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E34A50" w:rsidRPr="00D57C9C" w14:paraId="1F28A747" w14:textId="77777777" w:rsidTr="00C32A12">
        <w:tc>
          <w:tcPr>
            <w:tcW w:w="5778" w:type="dxa"/>
          </w:tcPr>
          <w:p w14:paraId="332A0A48" w14:textId="4F87B7F2" w:rsidR="00B71FF1" w:rsidRPr="005C74B5" w:rsidRDefault="00C12B52" w:rsidP="00DB3A93">
            <w:pPr>
              <w:jc w:val="both"/>
              <w:rPr>
                <w:rFonts w:ascii="Times New Roman" w:eastAsia="Times New Roman" w:hAnsi="Times New Roman" w:cs="Times New Roman"/>
                <w:b/>
                <w:bCs/>
                <w:sz w:val="20"/>
                <w:szCs w:val="20"/>
                <w:lang w:eastAsia="en-GB"/>
              </w:rPr>
            </w:pPr>
            <w:r w:rsidRPr="00C12B52">
              <w:rPr>
                <w:rFonts w:ascii="Times New Roman" w:eastAsia="Times New Roman" w:hAnsi="Times New Roman" w:cs="Times New Roman"/>
                <w:b/>
                <w:bCs/>
                <w:sz w:val="20"/>
                <w:szCs w:val="20"/>
                <w:lang w:val="vi-VN" w:eastAsia="en-GB"/>
              </w:rPr>
              <w:t>Công ty Cổ phần Quản lý Quỹ Đầu tư Dragon Capital Việt Nam</w:t>
            </w:r>
          </w:p>
        </w:tc>
        <w:tc>
          <w:tcPr>
            <w:tcW w:w="3510" w:type="dxa"/>
          </w:tcPr>
          <w:p w14:paraId="6ED93DE7" w14:textId="77777777" w:rsidR="00B71FF1" w:rsidRPr="00D57C9C" w:rsidRDefault="00E34A50" w:rsidP="009C5EC2">
            <w:pPr>
              <w:jc w:val="right"/>
              <w:rPr>
                <w:rFonts w:ascii="Times New Roman" w:eastAsia="Times New Roman" w:hAnsi="Times New Roman" w:cs="Times New Roman"/>
                <w:b/>
                <w:bCs/>
                <w:i/>
                <w:sz w:val="20"/>
                <w:szCs w:val="20"/>
                <w:lang w:val="vi-VN" w:eastAsia="en-GB"/>
              </w:rPr>
            </w:pPr>
            <w:r w:rsidRPr="00D57C9C">
              <w:rPr>
                <w:rFonts w:ascii="Times New Roman" w:eastAsia="Times New Roman" w:hAnsi="Times New Roman" w:cs="Times New Roman"/>
                <w:b/>
                <w:bCs/>
                <w:i/>
                <w:sz w:val="20"/>
                <w:szCs w:val="20"/>
                <w:lang w:val="vi-VN" w:eastAsia="en-GB"/>
              </w:rPr>
              <w:t>Mẫu số B06g-QM</w:t>
            </w:r>
          </w:p>
        </w:tc>
      </w:tr>
      <w:tr w:rsidR="00E34A50" w:rsidRPr="00D57C9C" w14:paraId="42F204F6" w14:textId="77777777" w:rsidTr="00C32A12">
        <w:tc>
          <w:tcPr>
            <w:tcW w:w="5778" w:type="dxa"/>
          </w:tcPr>
          <w:p w14:paraId="75A6190B" w14:textId="58FBB77E" w:rsidR="00B71FF1" w:rsidRPr="00D57C9C" w:rsidRDefault="00C12B52" w:rsidP="00DB3A93">
            <w:pPr>
              <w:jc w:val="both"/>
              <w:rPr>
                <w:rFonts w:ascii="Times New Roman" w:eastAsia="Times New Roman" w:hAnsi="Times New Roman" w:cs="Times New Roman"/>
                <w:b/>
                <w:bCs/>
                <w:sz w:val="20"/>
                <w:szCs w:val="20"/>
                <w:lang w:val="vi-VN" w:eastAsia="en-GB"/>
              </w:rPr>
            </w:pPr>
            <w:r w:rsidRPr="00C12B52">
              <w:rPr>
                <w:rFonts w:ascii="Times New Roman" w:eastAsia="Times New Roman" w:hAnsi="Times New Roman" w:cs="Times New Roman"/>
                <w:b/>
                <w:bCs/>
                <w:sz w:val="20"/>
                <w:szCs w:val="20"/>
                <w:lang w:val="vi-VN" w:eastAsia="en-GB"/>
              </w:rPr>
              <w:t>Quỹ Đầu tư Trái phiếu Gia tăng Thu nhập Cố định DC</w:t>
            </w:r>
          </w:p>
        </w:tc>
        <w:tc>
          <w:tcPr>
            <w:tcW w:w="3510" w:type="dxa"/>
          </w:tcPr>
          <w:p w14:paraId="001BBB6D" w14:textId="77777777" w:rsidR="00B71FF1" w:rsidRPr="00D57C9C" w:rsidRDefault="00E34A50" w:rsidP="009C5EC2">
            <w:pPr>
              <w:jc w:val="right"/>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(Ban hành theo TT số 198/2012/TT-BTC ngày 15/11/2012 của Bộ Tài Chính)</w:t>
            </w:r>
          </w:p>
        </w:tc>
      </w:tr>
    </w:tbl>
    <w:p w14:paraId="59B52C55" w14:textId="77777777" w:rsidR="003E3718" w:rsidRPr="00D57C9C" w:rsidRDefault="00E34A50" w:rsidP="0028771C">
      <w:pPr>
        <w:spacing w:before="240" w:afterLines="60" w:after="144" w:line="240" w:lineRule="auto"/>
        <w:jc w:val="center"/>
        <w:rPr>
          <w:rFonts w:ascii="Times New Roman" w:hAnsi="Times New Roman" w:cs="Times New Roman"/>
          <w:b/>
          <w:sz w:val="24"/>
          <w:szCs w:val="24"/>
          <w:lang w:val="vi-VN"/>
        </w:rPr>
      </w:pPr>
      <w:r w:rsidRPr="00D57C9C">
        <w:rPr>
          <w:rFonts w:ascii="Times New Roman" w:hAnsi="Times New Roman" w:cs="Times New Roman"/>
          <w:b/>
          <w:sz w:val="24"/>
          <w:szCs w:val="24"/>
          <w:lang w:val="vi-VN"/>
        </w:rPr>
        <w:t>BẢN THUYẾT MINH BÁO CÁO TÀI CHÍNH</w:t>
      </w:r>
    </w:p>
    <w:p w14:paraId="16728E60" w14:textId="358F624E" w:rsidR="003E3718" w:rsidRPr="00F92808" w:rsidRDefault="00EC3DB6" w:rsidP="0028771C">
      <w:pPr>
        <w:spacing w:beforeLines="60" w:before="144" w:afterLines="60" w:after="144" w:line="240" w:lineRule="auto"/>
        <w:jc w:val="center"/>
        <w:outlineLvl w:val="0"/>
        <w:rPr>
          <w:rFonts w:ascii="Times New Roman" w:hAnsi="Times New Roman" w:cs="Times New Roman"/>
          <w:b/>
          <w:sz w:val="24"/>
          <w:szCs w:val="24"/>
        </w:rPr>
      </w:pPr>
      <w:r w:rsidRPr="00D57C9C">
        <w:rPr>
          <w:rFonts w:ascii="Times New Roman" w:eastAsia="Calibri" w:hAnsi="Times New Roman" w:cs="Times New Roman"/>
          <w:b/>
          <w:sz w:val="24"/>
          <w:szCs w:val="24"/>
          <w:lang w:val="vi-VN"/>
        </w:rPr>
        <w:t xml:space="preserve">Quý </w:t>
      </w:r>
      <w:r w:rsidR="000009E1">
        <w:rPr>
          <w:rFonts w:ascii="Times New Roman" w:eastAsia="Calibri" w:hAnsi="Times New Roman" w:cs="Times New Roman"/>
          <w:b/>
          <w:sz w:val="24"/>
          <w:szCs w:val="24"/>
        </w:rPr>
        <w:t>I</w:t>
      </w:r>
      <w:r w:rsidR="008E5CCB" w:rsidRPr="00D57C9C">
        <w:rPr>
          <w:rFonts w:ascii="Times New Roman" w:eastAsia="Calibri" w:hAnsi="Times New Roman" w:cs="Times New Roman"/>
          <w:b/>
          <w:sz w:val="24"/>
          <w:szCs w:val="24"/>
          <w:lang w:val="vi-VN"/>
        </w:rPr>
        <w:t xml:space="preserve"> </w:t>
      </w:r>
      <w:r w:rsidR="00916D81" w:rsidRPr="00D57C9C">
        <w:rPr>
          <w:rFonts w:ascii="Times New Roman" w:eastAsia="Calibri" w:hAnsi="Times New Roman" w:cs="Times New Roman"/>
          <w:b/>
          <w:sz w:val="24"/>
          <w:szCs w:val="24"/>
          <w:lang w:val="vi-VN"/>
        </w:rPr>
        <w:t>n</w:t>
      </w:r>
      <w:r w:rsidR="008E5CCB" w:rsidRPr="00D57C9C">
        <w:rPr>
          <w:rFonts w:ascii="Times New Roman" w:eastAsia="Calibri" w:hAnsi="Times New Roman" w:cs="Times New Roman"/>
          <w:b/>
          <w:sz w:val="24"/>
          <w:szCs w:val="24"/>
          <w:lang w:val="vi-VN"/>
        </w:rPr>
        <w:t>ăm 20</w:t>
      </w:r>
      <w:r w:rsidR="00F92808">
        <w:rPr>
          <w:rFonts w:ascii="Times New Roman" w:eastAsia="Calibri" w:hAnsi="Times New Roman" w:cs="Times New Roman"/>
          <w:b/>
          <w:sz w:val="24"/>
          <w:szCs w:val="24"/>
        </w:rPr>
        <w:t>2</w:t>
      </w:r>
      <w:r w:rsidR="00D119B9">
        <w:rPr>
          <w:rFonts w:ascii="Times New Roman" w:eastAsia="Calibri" w:hAnsi="Times New Roman" w:cs="Times New Roman"/>
          <w:b/>
          <w:sz w:val="24"/>
          <w:szCs w:val="24"/>
        </w:rPr>
        <w:t>5</w:t>
      </w:r>
    </w:p>
    <w:p w14:paraId="43CCB604" w14:textId="77777777" w:rsidR="003E3718" w:rsidRPr="00D57C9C"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Đặc điểm hoạt động của Quỹ mở</w:t>
      </w:r>
    </w:p>
    <w:p w14:paraId="1F6F99B0" w14:textId="77777777" w:rsidR="00B71FF1" w:rsidRPr="00D57C9C" w:rsidRDefault="00E34A50" w:rsidP="00BD173B">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D57C9C">
        <w:rPr>
          <w:rFonts w:ascii="Times New Roman" w:hAnsi="Times New Roman" w:cs="Times New Roman"/>
          <w:b/>
          <w:sz w:val="20"/>
          <w:szCs w:val="20"/>
          <w:lang w:val="vi-VN"/>
        </w:rPr>
        <w:t>Giấy chứng nhận chào bán chứng chỉ Quỹ và Giấy chứng nhận đăng ký thành lập Quỹ mở</w:t>
      </w:r>
    </w:p>
    <w:p w14:paraId="3D8D3501" w14:textId="77777777" w:rsidR="00C12B52" w:rsidRPr="00C12B52" w:rsidRDefault="00C12B52" w:rsidP="00C12B52">
      <w:pPr>
        <w:jc w:val="both"/>
        <w:rPr>
          <w:rFonts w:ascii="Times New Roman" w:eastAsia="Times New Roman" w:hAnsi="Times New Roman" w:cs="Times New Roman"/>
          <w:bCs/>
          <w:sz w:val="20"/>
          <w:szCs w:val="20"/>
          <w:lang w:val="vi-VN" w:eastAsia="en-GB"/>
        </w:rPr>
      </w:pPr>
      <w:r w:rsidRPr="00C12B52">
        <w:rPr>
          <w:rFonts w:ascii="Times New Roman" w:eastAsia="Times New Roman" w:hAnsi="Times New Roman" w:cs="Times New Roman"/>
          <w:bCs/>
          <w:sz w:val="20"/>
          <w:szCs w:val="20"/>
          <w:lang w:val="vi-VN" w:eastAsia="en-GB"/>
        </w:rPr>
        <w:t>Quỹ Đầu tư Trái phiếu Gia tăng Thu nhập Cố định DC (“Quỹ”) nhận giấy chứng nhận đăng ký chào bán Chứng chỉ Quỹ đầu tư chứng khoán ra công chúng số 79/GCN-UBCK ngày 21 tháng 12 năm 2018. Thời gian phát hành Chứng chỉ Quỹ lần đầu ra công chúng từ ngày 14 tháng 01 năm 2019 và kết thúc vào ngày 21 tháng 03 năm 2019.</w:t>
      </w:r>
    </w:p>
    <w:p w14:paraId="7C389BB2" w14:textId="79FB8E83" w:rsidR="008278C5" w:rsidRPr="00D57C9C" w:rsidRDefault="00C12B52" w:rsidP="00DB3A93">
      <w:pPr>
        <w:jc w:val="both"/>
        <w:rPr>
          <w:rFonts w:ascii="Times New Roman" w:hAnsi="Times New Roman" w:cs="Times New Roman"/>
          <w:sz w:val="20"/>
          <w:szCs w:val="20"/>
          <w:lang w:val="vi-VN"/>
        </w:rPr>
      </w:pPr>
      <w:r w:rsidRPr="00C12B52">
        <w:rPr>
          <w:rFonts w:ascii="Times New Roman" w:eastAsia="Times New Roman" w:hAnsi="Times New Roman" w:cs="Times New Roman"/>
          <w:bCs/>
          <w:sz w:val="20"/>
          <w:szCs w:val="20"/>
          <w:lang w:val="vi-VN" w:eastAsia="en-GB"/>
        </w:rPr>
        <w:t>Quỹ được cấp giấy chứng nhận đăng ký lập Quỹ đại chúng số 36/GCN-UBCK ngày 03 tháng 04 năm 2019. Quỹ đổi tên thành Quỹ Đầu tư Trái phiếu Gia tăng Thu nhập Cố định DC (“DCIP”) theo Nghị quyết Đại hội nhà đầu tư thường niên ngày 26 tháng 04 năm 2021 và Giấy chứng nhận về việc điều chỉnh Giấy chứng nhận đăng ký lập quỹ đại chúng số 14/GCN-UBCK do UBCKNN cấp ngày 24 tháng 05 năm 2021.</w:t>
      </w:r>
    </w:p>
    <w:p w14:paraId="5F0FD0F5" w14:textId="77777777" w:rsidR="00B71FF1" w:rsidRPr="00D57C9C"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Địa chỉ liên hệ của Quỹ</w:t>
      </w:r>
    </w:p>
    <w:p w14:paraId="7CD03A04" w14:textId="6229C0A7" w:rsidR="00B71FF1" w:rsidRPr="00D57C9C" w:rsidRDefault="00286358" w:rsidP="00DB3A93">
      <w:pPr>
        <w:pStyle w:val="ListParagraph"/>
        <w:tabs>
          <w:tab w:val="left" w:pos="0"/>
        </w:tabs>
        <w:spacing w:before="120" w:line="240" w:lineRule="auto"/>
        <w:ind w:left="0"/>
        <w:contextualSpacing w:val="0"/>
        <w:jc w:val="both"/>
        <w:rPr>
          <w:rFonts w:ascii="Times New Roman" w:hAnsi="Times New Roman" w:cs="Times New Roman"/>
          <w:sz w:val="20"/>
          <w:szCs w:val="20"/>
          <w:lang w:val="vi-VN"/>
        </w:rPr>
      </w:pPr>
      <w:r w:rsidRPr="00286358">
        <w:rPr>
          <w:rFonts w:ascii="Times New Roman" w:hAnsi="Times New Roman" w:cs="Times New Roman"/>
          <w:sz w:val="20"/>
          <w:szCs w:val="20"/>
          <w:lang w:val="vi-VN"/>
        </w:rPr>
        <w:t>Tầng 15, Tòa nhà Mê Linh Point, 02 Ngô Đức Kế, phường Bến Nghé, Quận 1, TP. Hồ Chí Minh, Việt Nam.</w:t>
      </w:r>
    </w:p>
    <w:p w14:paraId="5B4EA4B0" w14:textId="77777777" w:rsidR="00B71FF1" w:rsidRPr="00D57C9C"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Những đặc điểm chính về hoạt động Quỹ mở</w:t>
      </w:r>
    </w:p>
    <w:p w14:paraId="7310C9E1" w14:textId="77777777" w:rsidR="004405F5" w:rsidRPr="00D57C9C" w:rsidRDefault="004405F5" w:rsidP="00BD173B">
      <w:pPr>
        <w:pStyle w:val="ListParagraph"/>
        <w:numPr>
          <w:ilvl w:val="0"/>
          <w:numId w:val="5"/>
        </w:numPr>
        <w:tabs>
          <w:tab w:val="left" w:pos="426"/>
        </w:tabs>
        <w:spacing w:before="120" w:after="120" w:line="240" w:lineRule="auto"/>
        <w:ind w:left="426" w:hanging="425"/>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Quy mô vốn Quỹ mở: </w:t>
      </w:r>
    </w:p>
    <w:p w14:paraId="661DA3B0" w14:textId="0B77CCA1" w:rsidR="004405F5" w:rsidRDefault="004405F5" w:rsidP="00BD173B">
      <w:pPr>
        <w:pStyle w:val="ListParagraph"/>
        <w:numPr>
          <w:ilvl w:val="0"/>
          <w:numId w:val="8"/>
        </w:numPr>
        <w:tabs>
          <w:tab w:val="left" w:pos="709"/>
        </w:tabs>
        <w:spacing w:before="120" w:after="120" w:line="240" w:lineRule="auto"/>
        <w:ind w:left="709"/>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Vốn điều lệ của Quỹ theo Giấy chứng nhận đăng ký thành lập quỹ là: </w:t>
      </w:r>
      <w:r w:rsidR="00C12B52" w:rsidRPr="003B123B">
        <w:rPr>
          <w:rFonts w:ascii="Times New Roman" w:hAnsi="Times New Roman" w:cs="Times New Roman"/>
          <w:sz w:val="20"/>
          <w:szCs w:val="20"/>
        </w:rPr>
        <w:t>56.697.400.000</w:t>
      </w:r>
      <w:r w:rsidR="00C12B52" w:rsidRPr="003B123B">
        <w:rPr>
          <w:rFonts w:ascii="Times New Roman" w:hAnsi="Times New Roman" w:cs="Times New Roman"/>
          <w:sz w:val="20"/>
          <w:szCs w:val="20"/>
          <w:lang w:val="vi-VN"/>
        </w:rPr>
        <w:t xml:space="preserve"> </w:t>
      </w:r>
      <w:r w:rsidRPr="00D57C9C">
        <w:rPr>
          <w:rFonts w:ascii="Times New Roman" w:hAnsi="Times New Roman" w:cs="Times New Roman"/>
          <w:sz w:val="20"/>
          <w:szCs w:val="20"/>
          <w:lang w:val="vi-VN"/>
        </w:rPr>
        <w:t>đồng.</w:t>
      </w:r>
    </w:p>
    <w:p w14:paraId="39779A7C" w14:textId="079AE67E" w:rsidR="00C12B52" w:rsidRPr="00D57C9C" w:rsidRDefault="00C12B52" w:rsidP="00BD173B">
      <w:pPr>
        <w:pStyle w:val="ListParagraph"/>
        <w:numPr>
          <w:ilvl w:val="0"/>
          <w:numId w:val="8"/>
        </w:numPr>
        <w:tabs>
          <w:tab w:val="left" w:pos="709"/>
        </w:tabs>
        <w:spacing w:before="120" w:after="120" w:line="240" w:lineRule="auto"/>
        <w:ind w:left="709"/>
        <w:contextualSpacing w:val="0"/>
        <w:jc w:val="both"/>
        <w:rPr>
          <w:rFonts w:ascii="Times New Roman" w:hAnsi="Times New Roman" w:cs="Times New Roman"/>
          <w:sz w:val="20"/>
          <w:szCs w:val="20"/>
          <w:lang w:val="vi-VN"/>
        </w:rPr>
      </w:pPr>
      <w:r w:rsidRPr="003B123B">
        <w:rPr>
          <w:rFonts w:ascii="Times New Roman" w:hAnsi="Times New Roman" w:cs="Times New Roman"/>
          <w:sz w:val="20"/>
          <w:szCs w:val="20"/>
          <w:lang w:val="vi-VN"/>
        </w:rPr>
        <w:t xml:space="preserve">Quy mô vốn của Quỹ tại </w:t>
      </w:r>
      <w:proofErr w:type="spellStart"/>
      <w:r w:rsidRPr="003B123B">
        <w:rPr>
          <w:rFonts w:ascii="Times New Roman" w:hAnsi="Times New Roman" w:cs="Times New Roman"/>
          <w:sz w:val="20"/>
          <w:szCs w:val="20"/>
        </w:rPr>
        <w:t>ngày</w:t>
      </w:r>
      <w:proofErr w:type="spellEnd"/>
      <w:r w:rsidRPr="003B123B">
        <w:rPr>
          <w:rFonts w:ascii="Times New Roman" w:hAnsi="Times New Roman" w:cs="Times New Roman"/>
          <w:sz w:val="20"/>
          <w:szCs w:val="20"/>
        </w:rPr>
        <w:t xml:space="preserve"> </w:t>
      </w:r>
      <w:proofErr w:type="spellStart"/>
      <w:r w:rsidRPr="003B123B">
        <w:rPr>
          <w:rFonts w:ascii="Times New Roman" w:hAnsi="Times New Roman" w:cs="Times New Roman"/>
          <w:sz w:val="20"/>
          <w:szCs w:val="20"/>
        </w:rPr>
        <w:t>lập</w:t>
      </w:r>
      <w:proofErr w:type="spellEnd"/>
      <w:r w:rsidRPr="003B123B">
        <w:rPr>
          <w:rFonts w:ascii="Times New Roman" w:hAnsi="Times New Roman" w:cs="Times New Roman"/>
          <w:sz w:val="20"/>
          <w:szCs w:val="20"/>
        </w:rPr>
        <w:t xml:space="preserve"> </w:t>
      </w:r>
      <w:proofErr w:type="spellStart"/>
      <w:r w:rsidRPr="003B123B">
        <w:rPr>
          <w:rFonts w:ascii="Times New Roman" w:hAnsi="Times New Roman" w:cs="Times New Roman"/>
          <w:sz w:val="20"/>
          <w:szCs w:val="20"/>
        </w:rPr>
        <w:t>báo</w:t>
      </w:r>
      <w:proofErr w:type="spellEnd"/>
      <w:r w:rsidRPr="003B123B">
        <w:rPr>
          <w:rFonts w:ascii="Times New Roman" w:hAnsi="Times New Roman" w:cs="Times New Roman"/>
          <w:sz w:val="20"/>
          <w:szCs w:val="20"/>
        </w:rPr>
        <w:t xml:space="preserve"> </w:t>
      </w:r>
      <w:proofErr w:type="spellStart"/>
      <w:r w:rsidRPr="003B123B">
        <w:rPr>
          <w:rFonts w:ascii="Times New Roman" w:hAnsi="Times New Roman" w:cs="Times New Roman"/>
          <w:sz w:val="20"/>
          <w:szCs w:val="20"/>
        </w:rPr>
        <w:t>cáo</w:t>
      </w:r>
      <w:proofErr w:type="spellEnd"/>
      <w:r w:rsidRPr="003B123B">
        <w:rPr>
          <w:rFonts w:ascii="Times New Roman" w:hAnsi="Times New Roman" w:cs="Times New Roman"/>
          <w:sz w:val="20"/>
          <w:szCs w:val="20"/>
        </w:rPr>
        <w:t xml:space="preserve"> </w:t>
      </w:r>
      <w:proofErr w:type="spellStart"/>
      <w:r w:rsidRPr="003B123B">
        <w:rPr>
          <w:rFonts w:ascii="Times New Roman" w:hAnsi="Times New Roman" w:cs="Times New Roman"/>
          <w:sz w:val="20"/>
          <w:szCs w:val="20"/>
        </w:rPr>
        <w:t>tài</w:t>
      </w:r>
      <w:proofErr w:type="spellEnd"/>
      <w:r w:rsidRPr="003B123B">
        <w:rPr>
          <w:rFonts w:ascii="Times New Roman" w:hAnsi="Times New Roman" w:cs="Times New Roman"/>
          <w:sz w:val="20"/>
          <w:szCs w:val="20"/>
        </w:rPr>
        <w:t xml:space="preserve"> </w:t>
      </w:r>
      <w:proofErr w:type="spellStart"/>
      <w:r w:rsidRPr="003B123B">
        <w:rPr>
          <w:rFonts w:ascii="Times New Roman" w:hAnsi="Times New Roman" w:cs="Times New Roman"/>
          <w:sz w:val="20"/>
          <w:szCs w:val="20"/>
        </w:rPr>
        <w:t>chính</w:t>
      </w:r>
      <w:proofErr w:type="spellEnd"/>
      <w:r w:rsidRPr="003B123B">
        <w:rPr>
          <w:rFonts w:ascii="Times New Roman" w:hAnsi="Times New Roman" w:cs="Times New Roman"/>
          <w:sz w:val="20"/>
          <w:szCs w:val="20"/>
        </w:rPr>
        <w:t xml:space="preserve"> </w:t>
      </w:r>
      <w:r w:rsidRPr="00183AF6">
        <w:rPr>
          <w:rFonts w:ascii="Times New Roman" w:hAnsi="Times New Roman" w:cs="Times New Roman"/>
          <w:sz w:val="20"/>
          <w:szCs w:val="20"/>
          <w:lang w:val="vi-VN"/>
        </w:rPr>
        <w:t>là</w:t>
      </w:r>
      <w:r w:rsidRPr="00183AF6">
        <w:rPr>
          <w:rFonts w:ascii="Times New Roman" w:hAnsi="Times New Roman" w:cs="Times New Roman"/>
          <w:sz w:val="20"/>
          <w:szCs w:val="20"/>
        </w:rPr>
        <w:t xml:space="preserve"> </w:t>
      </w:r>
      <w:r w:rsidR="00795EEE">
        <w:rPr>
          <w:rFonts w:ascii="Times New Roman" w:hAnsi="Times New Roman" w:cs="Times New Roman"/>
          <w:sz w:val="20"/>
          <w:szCs w:val="20"/>
        </w:rPr>
        <w:t>1</w:t>
      </w:r>
      <w:r w:rsidR="00795EEE">
        <w:rPr>
          <w:rFonts w:ascii="Times New Roman" w:hAnsi="Times New Roman" w:cs="Times New Roman"/>
          <w:sz w:val="20"/>
          <w:szCs w:val="20"/>
          <w:lang w:val="vi-VN"/>
        </w:rPr>
        <w:t>.</w:t>
      </w:r>
      <w:r w:rsidR="00795EEE">
        <w:rPr>
          <w:rFonts w:ascii="Times New Roman" w:hAnsi="Times New Roman" w:cs="Times New Roman"/>
          <w:sz w:val="20"/>
          <w:szCs w:val="20"/>
        </w:rPr>
        <w:t>058</w:t>
      </w:r>
      <w:r w:rsidR="00795EEE">
        <w:rPr>
          <w:rFonts w:ascii="Times New Roman" w:hAnsi="Times New Roman" w:cs="Times New Roman"/>
          <w:sz w:val="20"/>
          <w:szCs w:val="20"/>
          <w:lang w:val="vi-VN"/>
        </w:rPr>
        <w:t>.</w:t>
      </w:r>
      <w:r w:rsidR="00795EEE">
        <w:rPr>
          <w:rFonts w:ascii="Times New Roman" w:hAnsi="Times New Roman" w:cs="Times New Roman"/>
          <w:sz w:val="20"/>
          <w:szCs w:val="20"/>
        </w:rPr>
        <w:t>046</w:t>
      </w:r>
      <w:r w:rsidR="00795EEE">
        <w:rPr>
          <w:rFonts w:ascii="Times New Roman" w:hAnsi="Times New Roman" w:cs="Times New Roman"/>
          <w:sz w:val="20"/>
          <w:szCs w:val="20"/>
          <w:lang w:val="vi-VN"/>
        </w:rPr>
        <w:t>.</w:t>
      </w:r>
      <w:r w:rsidR="00795EEE">
        <w:rPr>
          <w:rFonts w:ascii="Times New Roman" w:hAnsi="Times New Roman" w:cs="Times New Roman"/>
          <w:sz w:val="20"/>
          <w:szCs w:val="20"/>
        </w:rPr>
        <w:t>999</w:t>
      </w:r>
      <w:r w:rsidR="00795EEE">
        <w:rPr>
          <w:rFonts w:ascii="Times New Roman" w:hAnsi="Times New Roman" w:cs="Times New Roman"/>
          <w:sz w:val="20"/>
          <w:szCs w:val="20"/>
          <w:lang w:val="vi-VN"/>
        </w:rPr>
        <w:t>.</w:t>
      </w:r>
      <w:r w:rsidR="00795EEE" w:rsidRPr="00795EEE">
        <w:rPr>
          <w:rFonts w:ascii="Times New Roman" w:hAnsi="Times New Roman" w:cs="Times New Roman"/>
          <w:sz w:val="20"/>
          <w:szCs w:val="20"/>
        </w:rPr>
        <w:t>400</w:t>
      </w:r>
      <w:r w:rsidR="002D0FF6">
        <w:rPr>
          <w:rFonts w:ascii="Times New Roman" w:hAnsi="Times New Roman" w:cs="Times New Roman"/>
          <w:sz w:val="20"/>
          <w:szCs w:val="20"/>
          <w:lang w:val="vi-VN"/>
        </w:rPr>
        <w:t xml:space="preserve"> </w:t>
      </w:r>
      <w:r w:rsidRPr="003B123B">
        <w:rPr>
          <w:rFonts w:ascii="Times New Roman" w:hAnsi="Times New Roman" w:cs="Times New Roman"/>
          <w:sz w:val="20"/>
          <w:szCs w:val="20"/>
          <w:lang w:val="vi-VN"/>
        </w:rPr>
        <w:t xml:space="preserve">đồng dựa trên </w:t>
      </w:r>
      <w:proofErr w:type="spellStart"/>
      <w:r w:rsidRPr="003B123B">
        <w:rPr>
          <w:rFonts w:ascii="Times New Roman" w:hAnsi="Times New Roman" w:cs="Times New Roman"/>
          <w:sz w:val="20"/>
          <w:szCs w:val="20"/>
        </w:rPr>
        <w:t>mệnh</w:t>
      </w:r>
      <w:proofErr w:type="spellEnd"/>
      <w:r w:rsidRPr="003B123B">
        <w:rPr>
          <w:rFonts w:ascii="Times New Roman" w:hAnsi="Times New Roman" w:cs="Times New Roman"/>
          <w:sz w:val="20"/>
          <w:szCs w:val="20"/>
        </w:rPr>
        <w:t xml:space="preserve"> </w:t>
      </w:r>
      <w:proofErr w:type="spellStart"/>
      <w:r w:rsidRPr="003B123B">
        <w:rPr>
          <w:rFonts w:ascii="Times New Roman" w:hAnsi="Times New Roman" w:cs="Times New Roman"/>
          <w:sz w:val="20"/>
          <w:szCs w:val="20"/>
        </w:rPr>
        <w:t>giá</w:t>
      </w:r>
      <w:proofErr w:type="spellEnd"/>
    </w:p>
    <w:p w14:paraId="79CF2DAE" w14:textId="2F00C4E5" w:rsidR="004405F5" w:rsidRDefault="004405F5"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Kỳ tính giá trị tài sản ròng (“NAV”):</w:t>
      </w:r>
    </w:p>
    <w:p w14:paraId="2B73FA89" w14:textId="4F05F6D2" w:rsidR="00C12B52" w:rsidRPr="00C12B52" w:rsidRDefault="00C12B52" w:rsidP="00C12B52">
      <w:pPr>
        <w:pStyle w:val="ListParagraph"/>
        <w:numPr>
          <w:ilvl w:val="0"/>
          <w:numId w:val="8"/>
        </w:numPr>
        <w:tabs>
          <w:tab w:val="left" w:pos="709"/>
        </w:tabs>
        <w:spacing w:before="120" w:after="120" w:line="240" w:lineRule="auto"/>
        <w:ind w:left="709"/>
        <w:contextualSpacing w:val="0"/>
        <w:jc w:val="both"/>
        <w:rPr>
          <w:rFonts w:ascii="Times New Roman" w:eastAsia="Times New Roman" w:hAnsi="Times New Roman" w:cs="Times New Roman"/>
          <w:bCs/>
          <w:sz w:val="20"/>
          <w:szCs w:val="20"/>
          <w:lang w:val="vi-VN" w:eastAsia="en-GB"/>
        </w:rPr>
      </w:pPr>
      <w:r w:rsidRPr="00C12B52">
        <w:rPr>
          <w:rFonts w:ascii="Times New Roman" w:eastAsia="Times New Roman" w:hAnsi="Times New Roman" w:cs="Times New Roman"/>
          <w:bCs/>
          <w:sz w:val="20"/>
          <w:szCs w:val="20"/>
          <w:lang w:val="vi-VN" w:eastAsia="en-GB"/>
        </w:rPr>
        <w:t xml:space="preserve">Giá trị tài sản ròng của Quỹ phải được xác định hàng ngày vào các ngày làm việc và ngày đầu tiên mỗi tháng. Ngày định giá là ngày làm việc (của kỳ định giá </w:t>
      </w:r>
      <w:proofErr w:type="spellStart"/>
      <w:r w:rsidRPr="00C12B52">
        <w:rPr>
          <w:rFonts w:ascii="Times New Roman" w:eastAsia="Times New Roman" w:hAnsi="Times New Roman" w:cs="Times New Roman"/>
          <w:bCs/>
          <w:sz w:val="20"/>
          <w:szCs w:val="20"/>
          <w:lang w:eastAsia="en-GB"/>
        </w:rPr>
        <w:t>ngày</w:t>
      </w:r>
      <w:proofErr w:type="spellEnd"/>
      <w:r w:rsidRPr="00C12B52">
        <w:rPr>
          <w:rFonts w:ascii="Times New Roman" w:eastAsia="Times New Roman" w:hAnsi="Times New Roman" w:cs="Times New Roman"/>
          <w:bCs/>
          <w:sz w:val="20"/>
          <w:szCs w:val="20"/>
          <w:lang w:val="vi-VN" w:eastAsia="en-GB"/>
        </w:rPr>
        <w:t>)</w:t>
      </w:r>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ngày</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thứ</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Sáu</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hàng</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tuần</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của</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kỳ</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định</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giá</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tuần</w:t>
      </w:r>
      <w:proofErr w:type="spellEnd"/>
      <w:r w:rsidRPr="00C12B52">
        <w:rPr>
          <w:rFonts w:ascii="Times New Roman" w:eastAsia="Times New Roman" w:hAnsi="Times New Roman" w:cs="Times New Roman"/>
          <w:bCs/>
          <w:sz w:val="20"/>
          <w:szCs w:val="20"/>
          <w:lang w:eastAsia="en-GB"/>
        </w:rPr>
        <w:t>)</w:t>
      </w:r>
      <w:r w:rsidRPr="00C12B52">
        <w:rPr>
          <w:rFonts w:ascii="Times New Roman" w:eastAsia="Times New Roman" w:hAnsi="Times New Roman" w:cs="Times New Roman"/>
          <w:bCs/>
          <w:sz w:val="20"/>
          <w:szCs w:val="20"/>
          <w:lang w:val="vi-VN" w:eastAsia="en-GB"/>
        </w:rPr>
        <w:t xml:space="preserve"> và ngày đầu tiên của tháng tiếp theo (của kỳ định giá hàng tháng). </w:t>
      </w:r>
    </w:p>
    <w:p w14:paraId="4B8E4182" w14:textId="6375090C" w:rsidR="00C12B52" w:rsidRPr="00C12B52" w:rsidRDefault="00C12B52" w:rsidP="00C12B52">
      <w:pPr>
        <w:pStyle w:val="ListParagraph"/>
        <w:numPr>
          <w:ilvl w:val="0"/>
          <w:numId w:val="8"/>
        </w:numPr>
        <w:tabs>
          <w:tab w:val="left" w:pos="709"/>
        </w:tabs>
        <w:spacing w:before="120" w:after="120" w:line="240" w:lineRule="auto"/>
        <w:ind w:left="709"/>
        <w:contextualSpacing w:val="0"/>
        <w:jc w:val="both"/>
        <w:rPr>
          <w:rFonts w:ascii="Times New Roman" w:eastAsia="Times New Roman" w:hAnsi="Times New Roman" w:cs="Times New Roman"/>
          <w:bCs/>
          <w:sz w:val="20"/>
          <w:szCs w:val="20"/>
          <w:lang w:val="vi-VN" w:eastAsia="en-GB"/>
        </w:rPr>
      </w:pPr>
      <w:r w:rsidRPr="00C12B52">
        <w:rPr>
          <w:rFonts w:ascii="Times New Roman" w:eastAsia="Times New Roman" w:hAnsi="Times New Roman" w:cs="Times New Roman"/>
          <w:bCs/>
          <w:sz w:val="20"/>
          <w:szCs w:val="20"/>
          <w:lang w:val="vi-VN" w:eastAsia="en-GB"/>
        </w:rPr>
        <w:t>Trường hợp công ty quản lý Quỹ thay đổi kỳ xác định giá trị tài sản ròng của Quỹ thì công ty quản lý Quỹ phải xin ý kiến chấp thuận từ Ban đại diện Quỹ trước khi thực hiện.</w:t>
      </w:r>
    </w:p>
    <w:p w14:paraId="711DA394" w14:textId="54832147" w:rsidR="00FC6A63" w:rsidRDefault="00FC6A63" w:rsidP="00C12B52">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C70828">
        <w:rPr>
          <w:rFonts w:ascii="Times New Roman" w:hAnsi="Times New Roman" w:cs="Times New Roman"/>
          <w:sz w:val="20"/>
          <w:szCs w:val="20"/>
          <w:lang w:val="vi-VN"/>
        </w:rPr>
        <w:t xml:space="preserve">Tần suất giao dịch chứng chỉ Quỹ </w:t>
      </w:r>
      <w:r w:rsidR="00286358">
        <w:rPr>
          <w:rFonts w:ascii="Times New Roman" w:hAnsi="Times New Roman" w:cs="Times New Roman"/>
          <w:sz w:val="20"/>
          <w:szCs w:val="20"/>
          <w:lang w:val="vi-VN"/>
        </w:rPr>
        <w:t>D</w:t>
      </w:r>
      <w:r w:rsidR="00C12B52">
        <w:rPr>
          <w:rFonts w:ascii="Times New Roman" w:hAnsi="Times New Roman" w:cs="Times New Roman"/>
          <w:sz w:val="20"/>
          <w:szCs w:val="20"/>
        </w:rPr>
        <w:t>CIP:</w:t>
      </w:r>
      <w:r w:rsidRPr="00C70828">
        <w:rPr>
          <w:rFonts w:ascii="Times New Roman" w:hAnsi="Times New Roman" w:cs="Times New Roman"/>
          <w:sz w:val="20"/>
          <w:szCs w:val="20"/>
          <w:lang w:val="vi-VN"/>
        </w:rPr>
        <w:t xml:space="preserve"> </w:t>
      </w:r>
    </w:p>
    <w:p w14:paraId="750EBD28" w14:textId="77777777" w:rsidR="002D45EB" w:rsidRDefault="002D45EB" w:rsidP="001B1CC9">
      <w:pPr>
        <w:pStyle w:val="ListParagraph"/>
        <w:numPr>
          <w:ilvl w:val="0"/>
          <w:numId w:val="11"/>
        </w:numPr>
        <w:tabs>
          <w:tab w:val="left" w:pos="426"/>
          <w:tab w:val="left" w:pos="5103"/>
        </w:tabs>
        <w:spacing w:before="120" w:after="120" w:line="240" w:lineRule="auto"/>
        <w:ind w:left="720"/>
        <w:jc w:val="both"/>
        <w:rPr>
          <w:rFonts w:ascii="Times New Roman" w:hAnsi="Times New Roman" w:cs="Times New Roman"/>
          <w:sz w:val="20"/>
          <w:szCs w:val="20"/>
          <w:lang w:val="vi-VN"/>
        </w:rPr>
      </w:pPr>
      <w:r w:rsidRPr="002D45EB">
        <w:rPr>
          <w:rFonts w:ascii="Times New Roman" w:hAnsi="Times New Roman" w:cs="Times New Roman"/>
          <w:sz w:val="20"/>
          <w:szCs w:val="20"/>
          <w:lang w:val="vi-VN"/>
        </w:rPr>
        <w:t xml:space="preserve">Tần suất giao dịch của Quỹ là hàng ngày vào các Ngày làm việc trong tuần (Ngày Giao dịch). </w:t>
      </w:r>
    </w:p>
    <w:p w14:paraId="571D6BFD" w14:textId="77777777" w:rsidR="002D45EB" w:rsidRPr="002D45EB" w:rsidRDefault="002D45EB" w:rsidP="001B1CC9">
      <w:pPr>
        <w:pStyle w:val="ListParagraph"/>
        <w:tabs>
          <w:tab w:val="left" w:pos="426"/>
          <w:tab w:val="left" w:pos="5103"/>
        </w:tabs>
        <w:spacing w:before="120" w:after="120" w:line="240" w:lineRule="auto"/>
        <w:jc w:val="both"/>
        <w:rPr>
          <w:rFonts w:ascii="Times New Roman" w:hAnsi="Times New Roman" w:cs="Times New Roman"/>
          <w:sz w:val="20"/>
          <w:szCs w:val="20"/>
          <w:lang w:val="vi-VN"/>
        </w:rPr>
      </w:pPr>
    </w:p>
    <w:p w14:paraId="384788FF" w14:textId="6D0DE2DA" w:rsidR="001B1CC9" w:rsidRPr="001B1CC9" w:rsidRDefault="002D45EB" w:rsidP="001B1CC9">
      <w:pPr>
        <w:pStyle w:val="ListParagraph"/>
        <w:numPr>
          <w:ilvl w:val="0"/>
          <w:numId w:val="11"/>
        </w:numPr>
        <w:tabs>
          <w:tab w:val="left" w:pos="426"/>
          <w:tab w:val="left" w:pos="5103"/>
        </w:tabs>
        <w:spacing w:before="120" w:after="120" w:line="240" w:lineRule="auto"/>
        <w:ind w:left="720"/>
        <w:contextualSpacing w:val="0"/>
        <w:jc w:val="both"/>
        <w:rPr>
          <w:rFonts w:ascii="Times New Roman" w:hAnsi="Times New Roman" w:cs="Times New Roman"/>
          <w:sz w:val="20"/>
          <w:szCs w:val="20"/>
          <w:lang w:val="vi-VN"/>
        </w:rPr>
      </w:pPr>
      <w:r w:rsidRPr="002D45EB">
        <w:rPr>
          <w:rFonts w:ascii="Times New Roman" w:hAnsi="Times New Roman" w:cs="Times New Roman"/>
          <w:sz w:val="20"/>
          <w:szCs w:val="20"/>
          <w:lang w:val="vi-VN"/>
        </w:rPr>
        <w:t>Việc giảm tần suất giao dịch sẽ do Đại hội Nhà đầu tư thông qua. Tần suất giao dịch tối thiểu 02 (hai) lần trong 01 (một) tháng</w:t>
      </w:r>
    </w:p>
    <w:p w14:paraId="1B959838" w14:textId="783553EA" w:rsidR="001B1CC9" w:rsidRDefault="001B1CC9" w:rsidP="001B1CC9">
      <w:pPr>
        <w:pStyle w:val="ListParagraph"/>
        <w:numPr>
          <w:ilvl w:val="0"/>
          <w:numId w:val="11"/>
        </w:numPr>
        <w:tabs>
          <w:tab w:val="left" w:pos="426"/>
          <w:tab w:val="left" w:pos="5103"/>
        </w:tabs>
        <w:spacing w:before="120" w:after="120" w:line="240" w:lineRule="auto"/>
        <w:ind w:left="720"/>
        <w:contextualSpacing w:val="0"/>
        <w:jc w:val="both"/>
        <w:rPr>
          <w:rFonts w:ascii="Times New Roman" w:hAnsi="Times New Roman" w:cs="Times New Roman"/>
          <w:sz w:val="20"/>
          <w:szCs w:val="20"/>
          <w:lang w:val="vi-VN"/>
        </w:rPr>
      </w:pPr>
      <w:r w:rsidRPr="001B1CC9">
        <w:rPr>
          <w:rFonts w:ascii="Times New Roman" w:hAnsi="Times New Roman" w:cs="Times New Roman"/>
          <w:sz w:val="20"/>
          <w:szCs w:val="20"/>
          <w:lang w:val="vi-VN"/>
        </w:rPr>
        <w:t xml:space="preserve">Ngày Giao dịch là các Ngày làm việc trong tuần  Trường hợp ngày giao dịch rơi vào ngày nghỉ, ngày lễ, các ngày làm việc bù rơi vào ngày thứ 7 và/ hoặc chủ nhật thì việc giao dịch sẽ được thực hiện vào ngày giao dịch kế tiếp của Quỹ. Trong trường hợp ngày giao dịch kế tiếp này cũng rơi vào ngày nghỉ Lễ, thì việc giao dịch sẽ được thực hiện theo quy định tại Điều Lệ Quỹ. Công ty quản lý Quỹ sẽ thông báo đến nhà đầu tư, Đại lý phân phối và các tổ chức cung cấp dịch vụ có liên quan về lịch giao dịch và thời điểm đóng sổ lệnh một cách cụ thể khi có các ngày nghỉ Lễ xảy ra trên trang thông tin điện tử của công ty hoặc bằng thư điện </w:t>
      </w:r>
      <w:r w:rsidR="008C2590">
        <w:rPr>
          <w:rFonts w:ascii="Times New Roman" w:hAnsi="Times New Roman" w:cs="Times New Roman"/>
          <w:sz w:val="20"/>
          <w:szCs w:val="20"/>
          <w:lang w:val="vi-VN"/>
        </w:rPr>
        <w:t>tử.</w:t>
      </w:r>
    </w:p>
    <w:p w14:paraId="19195742" w14:textId="77777777" w:rsidR="004624CD" w:rsidRPr="00D57C9C" w:rsidRDefault="004624CD"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D57C9C">
        <w:rPr>
          <w:rFonts w:ascii="Times New Roman" w:eastAsia="Times New Roman" w:hAnsi="Times New Roman" w:cs="Times New Roman"/>
          <w:bCs/>
          <w:color w:val="000000"/>
          <w:sz w:val="20"/>
          <w:szCs w:val="20"/>
          <w:lang w:val="vi-VN"/>
        </w:rPr>
        <w:t>Mục tiêu đầu tư</w:t>
      </w:r>
      <w:r w:rsidR="00293704" w:rsidRPr="00D57C9C">
        <w:rPr>
          <w:rFonts w:ascii="Times New Roman" w:eastAsia="Times New Roman" w:hAnsi="Times New Roman" w:cs="Times New Roman"/>
          <w:bCs/>
          <w:color w:val="000000"/>
          <w:sz w:val="20"/>
          <w:szCs w:val="20"/>
          <w:lang w:val="vi-VN"/>
        </w:rPr>
        <w:t>:</w:t>
      </w:r>
      <w:r w:rsidRPr="00D57C9C">
        <w:rPr>
          <w:rFonts w:ascii="Times New Roman" w:eastAsia="Times New Roman" w:hAnsi="Times New Roman" w:cs="Times New Roman"/>
          <w:bCs/>
          <w:color w:val="000000"/>
          <w:sz w:val="20"/>
          <w:szCs w:val="20"/>
          <w:lang w:val="vi-VN"/>
        </w:rPr>
        <w:t xml:space="preserve"> </w:t>
      </w:r>
    </w:p>
    <w:p w14:paraId="2302399A" w14:textId="00DFF4F9" w:rsidR="004405F5" w:rsidRPr="00C12B52" w:rsidRDefault="00C12B52" w:rsidP="00C12B52">
      <w:pPr>
        <w:pStyle w:val="ListParagraph"/>
        <w:numPr>
          <w:ilvl w:val="0"/>
          <w:numId w:val="8"/>
        </w:numPr>
        <w:tabs>
          <w:tab w:val="left" w:pos="709"/>
        </w:tabs>
        <w:spacing w:before="120" w:after="120" w:line="240" w:lineRule="auto"/>
        <w:ind w:left="709"/>
        <w:contextualSpacing w:val="0"/>
        <w:jc w:val="both"/>
        <w:rPr>
          <w:rFonts w:ascii="Times New Roman" w:eastAsia="Times New Roman" w:hAnsi="Times New Roman" w:cs="Times New Roman"/>
          <w:bCs/>
          <w:sz w:val="20"/>
          <w:szCs w:val="20"/>
          <w:lang w:val="vi-VN" w:eastAsia="en-GB"/>
        </w:rPr>
      </w:pPr>
      <w:r w:rsidRPr="00C12B52">
        <w:rPr>
          <w:rFonts w:ascii="Times New Roman" w:eastAsia="Times New Roman" w:hAnsi="Times New Roman" w:cs="Times New Roman"/>
          <w:bCs/>
          <w:sz w:val="20"/>
          <w:szCs w:val="20"/>
          <w:lang w:val="vi-VN" w:eastAsia="en-GB"/>
        </w:rPr>
        <w:t>Mục tiêu chính của Quỹ DCIP là tìm kiếm lợi nhuận từ việc đầu tư vào các loại chứng khoán nợ (bao gồm, nhưng không giới hạn, trái phiếu Chính phủ, trái phiếu được Chính phủ bảo lãnh, Trái phiếu chính quyền địa phương, Trái phiếu của các tổ chức phát hành hoạt động theo pháp luật Việt Nam…), giấy tờ có giá và các công cụ có thu nhập cố định. Mục tiêu đầu tư của Quỹ DCIP đồng thời hướng tới việc đáp ứng nhu cầu của người đầu tư có nhu cầu đầu tư trong khoảng thời gian tới 12 tháng.</w:t>
      </w:r>
      <w:r w:rsidR="004624CD" w:rsidRPr="00C12B52">
        <w:rPr>
          <w:rFonts w:ascii="Times New Roman" w:eastAsia="Times New Roman" w:hAnsi="Times New Roman" w:cs="Times New Roman"/>
          <w:bCs/>
          <w:sz w:val="20"/>
          <w:szCs w:val="20"/>
          <w:lang w:val="vi-VN" w:eastAsia="en-GB"/>
        </w:rPr>
        <w:t xml:space="preserve"> </w:t>
      </w:r>
    </w:p>
    <w:p w14:paraId="5FC9C368" w14:textId="4FA84DCE" w:rsidR="00C12B52" w:rsidRDefault="00C12B52" w:rsidP="00C12B52">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Cs/>
          <w:color w:val="000000"/>
          <w:sz w:val="20"/>
          <w:szCs w:val="20"/>
          <w:lang w:val="vi-VN"/>
        </w:rPr>
      </w:pPr>
      <w:r w:rsidRPr="00C12B52">
        <w:rPr>
          <w:rFonts w:ascii="Times New Roman" w:eastAsia="Times New Roman" w:hAnsi="Times New Roman" w:cs="Times New Roman"/>
          <w:bCs/>
          <w:color w:val="000000"/>
          <w:sz w:val="20"/>
          <w:szCs w:val="20"/>
          <w:lang w:val="vi-VN"/>
        </w:rPr>
        <w:lastRenderedPageBreak/>
        <w:t>Hạn chế đầu tư của Quỹ mở</w:t>
      </w:r>
    </w:p>
    <w:p w14:paraId="06BDB0A1" w14:textId="0D669F7F" w:rsidR="00C12B52" w:rsidRDefault="00C12B52" w:rsidP="00C12B52">
      <w:pPr>
        <w:pStyle w:val="ListParagraph"/>
        <w:tabs>
          <w:tab w:val="left" w:pos="426"/>
          <w:tab w:val="left" w:pos="5103"/>
        </w:tabs>
        <w:spacing w:before="120" w:after="120" w:line="240" w:lineRule="auto"/>
        <w:ind w:left="426"/>
        <w:contextualSpacing w:val="0"/>
        <w:jc w:val="both"/>
        <w:rPr>
          <w:rFonts w:ascii="Times New Roman" w:eastAsia="Times New Roman" w:hAnsi="Times New Roman" w:cs="Times New Roman"/>
          <w:bCs/>
          <w:color w:val="000000"/>
          <w:sz w:val="20"/>
          <w:szCs w:val="20"/>
          <w:lang w:val="vi-VN"/>
        </w:rPr>
      </w:pPr>
      <w:r w:rsidRPr="00C12B52">
        <w:rPr>
          <w:rFonts w:ascii="Times New Roman" w:eastAsia="Times New Roman" w:hAnsi="Times New Roman" w:cs="Times New Roman"/>
          <w:bCs/>
          <w:color w:val="000000"/>
          <w:sz w:val="20"/>
          <w:szCs w:val="20"/>
          <w:lang w:val="vi-VN"/>
        </w:rPr>
        <w:t>Danh mục đầu tư của Quỹ DCIP phải phù hợp với mục tiêu và chính sách đầu tư đã được quy định rõ tại Điều 10, Điều lệ Quỹ và Bản cáo bạch.</w:t>
      </w:r>
    </w:p>
    <w:p w14:paraId="0F88B3D9" w14:textId="0A685677" w:rsidR="00C12B52" w:rsidRDefault="009E4505" w:rsidP="00C12B52">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Cs/>
          <w:color w:val="000000"/>
          <w:sz w:val="20"/>
          <w:szCs w:val="20"/>
          <w:lang w:val="vi-VN"/>
        </w:rPr>
      </w:pPr>
      <w:r w:rsidRPr="00D57C9C">
        <w:rPr>
          <w:rFonts w:ascii="Times New Roman" w:eastAsia="Times New Roman" w:hAnsi="Times New Roman" w:cs="Times New Roman"/>
          <w:bCs/>
          <w:color w:val="000000"/>
          <w:sz w:val="20"/>
          <w:szCs w:val="20"/>
          <w:lang w:val="vi-VN"/>
        </w:rPr>
        <w:t>Hạn mức vay</w:t>
      </w:r>
    </w:p>
    <w:p w14:paraId="0BCCDE90" w14:textId="3E16E62A" w:rsidR="00C12B52" w:rsidRPr="00C12B52" w:rsidRDefault="00C12B52" w:rsidP="00C12B52">
      <w:pPr>
        <w:pStyle w:val="ListParagraph"/>
        <w:tabs>
          <w:tab w:val="left" w:pos="426"/>
          <w:tab w:val="left" w:pos="5103"/>
        </w:tabs>
        <w:spacing w:before="120" w:after="120" w:line="240" w:lineRule="auto"/>
        <w:ind w:left="426"/>
        <w:contextualSpacing w:val="0"/>
        <w:jc w:val="both"/>
        <w:rPr>
          <w:rFonts w:ascii="Times New Roman" w:eastAsia="Times New Roman" w:hAnsi="Times New Roman" w:cs="Times New Roman"/>
          <w:bCs/>
          <w:color w:val="000000"/>
          <w:sz w:val="20"/>
          <w:szCs w:val="20"/>
          <w:lang w:val="vi-VN"/>
        </w:rPr>
      </w:pPr>
      <w:proofErr w:type="spellStart"/>
      <w:r w:rsidRPr="00C12B52">
        <w:rPr>
          <w:rFonts w:ascii="Times New Roman" w:eastAsia="Times New Roman" w:hAnsi="Times New Roman" w:cs="Times New Roman"/>
          <w:bCs/>
          <w:sz w:val="20"/>
          <w:szCs w:val="20"/>
          <w:lang w:eastAsia="en-GB"/>
        </w:rPr>
        <w:t>Hạn</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mức</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vay</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của</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Quỹ</w:t>
      </w:r>
      <w:proofErr w:type="spellEnd"/>
      <w:r w:rsidRPr="00C12B52">
        <w:rPr>
          <w:rFonts w:ascii="Times New Roman" w:eastAsia="Times New Roman" w:hAnsi="Times New Roman" w:cs="Times New Roman"/>
          <w:bCs/>
          <w:sz w:val="20"/>
          <w:szCs w:val="20"/>
          <w:lang w:eastAsia="en-GB"/>
        </w:rPr>
        <w:t xml:space="preserve"> DCIP </w:t>
      </w:r>
      <w:proofErr w:type="spellStart"/>
      <w:r w:rsidRPr="00C12B52">
        <w:rPr>
          <w:rFonts w:ascii="Times New Roman" w:eastAsia="Times New Roman" w:hAnsi="Times New Roman" w:cs="Times New Roman"/>
          <w:bCs/>
          <w:sz w:val="20"/>
          <w:szCs w:val="20"/>
          <w:lang w:eastAsia="en-GB"/>
        </w:rPr>
        <w:t>được</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quy</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định</w:t>
      </w:r>
      <w:proofErr w:type="spellEnd"/>
      <w:r w:rsidRPr="00C12B52">
        <w:rPr>
          <w:rFonts w:ascii="Times New Roman" w:eastAsia="Times New Roman" w:hAnsi="Times New Roman" w:cs="Times New Roman"/>
          <w:bCs/>
          <w:sz w:val="20"/>
          <w:szCs w:val="20"/>
          <w:lang w:eastAsia="en-GB"/>
        </w:rPr>
        <w:t xml:space="preserve"> chi </w:t>
      </w:r>
      <w:proofErr w:type="spellStart"/>
      <w:r w:rsidRPr="00C12B52">
        <w:rPr>
          <w:rFonts w:ascii="Times New Roman" w:eastAsia="Times New Roman" w:hAnsi="Times New Roman" w:cs="Times New Roman"/>
          <w:bCs/>
          <w:sz w:val="20"/>
          <w:szCs w:val="20"/>
          <w:lang w:eastAsia="en-GB"/>
        </w:rPr>
        <w:t>tiết</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tại</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Điều</w:t>
      </w:r>
      <w:proofErr w:type="spellEnd"/>
      <w:r w:rsidRPr="00C12B52">
        <w:rPr>
          <w:rFonts w:ascii="Times New Roman" w:eastAsia="Times New Roman" w:hAnsi="Times New Roman" w:cs="Times New Roman"/>
          <w:bCs/>
          <w:sz w:val="20"/>
          <w:szCs w:val="20"/>
          <w:lang w:eastAsia="en-GB"/>
        </w:rPr>
        <w:t xml:space="preserve"> 12, </w:t>
      </w:r>
      <w:proofErr w:type="spellStart"/>
      <w:r w:rsidRPr="00C12B52">
        <w:rPr>
          <w:rFonts w:ascii="Times New Roman" w:eastAsia="Times New Roman" w:hAnsi="Times New Roman" w:cs="Times New Roman"/>
          <w:bCs/>
          <w:sz w:val="20"/>
          <w:szCs w:val="20"/>
          <w:lang w:eastAsia="en-GB"/>
        </w:rPr>
        <w:t>Điều</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lệ</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Quỹ</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và</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Bản</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cáo</w:t>
      </w:r>
      <w:proofErr w:type="spellEnd"/>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bạch</w:t>
      </w:r>
      <w:proofErr w:type="spellEnd"/>
      <w:r w:rsidRPr="00C12B52">
        <w:rPr>
          <w:rFonts w:ascii="Times New Roman" w:eastAsia="Times New Roman" w:hAnsi="Times New Roman" w:cs="Times New Roman"/>
          <w:bCs/>
          <w:sz w:val="20"/>
          <w:szCs w:val="20"/>
          <w:lang w:eastAsia="en-GB"/>
        </w:rPr>
        <w:t>.</w:t>
      </w:r>
    </w:p>
    <w:p w14:paraId="60F2A8AD" w14:textId="77777777" w:rsidR="003E3718" w:rsidRPr="00D57C9C"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Kỳ kế toán, đơn vị tiền tệ sử dụng trong kế</w:t>
      </w:r>
      <w:r w:rsidR="008114EE">
        <w:rPr>
          <w:rFonts w:ascii="Times New Roman" w:hAnsi="Times New Roman" w:cs="Times New Roman"/>
          <w:b/>
          <w:sz w:val="20"/>
          <w:szCs w:val="20"/>
          <w:lang w:val="vi-VN"/>
        </w:rPr>
        <w:t xml:space="preserve"> toán</w:t>
      </w:r>
    </w:p>
    <w:p w14:paraId="583DEF81" w14:textId="77777777" w:rsidR="00B71FF1" w:rsidRPr="008114EE" w:rsidRDefault="00E34A50" w:rsidP="00DB3A93">
      <w:pPr>
        <w:spacing w:before="120" w:after="120"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 xml:space="preserve">2.1 </w:t>
      </w:r>
      <w:r w:rsidRPr="00D57C9C">
        <w:rPr>
          <w:rFonts w:ascii="Times New Roman" w:hAnsi="Times New Roman" w:cs="Times New Roman"/>
          <w:b/>
          <w:sz w:val="20"/>
          <w:szCs w:val="20"/>
          <w:lang w:val="vi-VN"/>
        </w:rPr>
        <w:tab/>
        <w:t>Kỳ kế</w:t>
      </w:r>
      <w:r w:rsidR="008114EE">
        <w:rPr>
          <w:rFonts w:ascii="Times New Roman" w:hAnsi="Times New Roman" w:cs="Times New Roman"/>
          <w:b/>
          <w:sz w:val="20"/>
          <w:szCs w:val="20"/>
          <w:lang w:val="vi-VN"/>
        </w:rPr>
        <w:t xml:space="preserve"> toán</w:t>
      </w:r>
    </w:p>
    <w:p w14:paraId="5B1A0EF7" w14:textId="77777777" w:rsidR="00B71FF1" w:rsidRPr="00D57C9C" w:rsidRDefault="00E34A50" w:rsidP="00DB3A93">
      <w:pPr>
        <w:tabs>
          <w:tab w:val="left" w:pos="0"/>
        </w:tabs>
        <w:spacing w:before="144" w:after="144"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Kỳ kế toán năm của quỹ là từ</w:t>
      </w:r>
      <w:r w:rsidR="00287ECC" w:rsidRPr="00D57C9C">
        <w:rPr>
          <w:rFonts w:ascii="Times New Roman" w:hAnsi="Times New Roman" w:cs="Times New Roman"/>
          <w:sz w:val="20"/>
          <w:szCs w:val="20"/>
          <w:lang w:val="vi-VN"/>
        </w:rPr>
        <w:t xml:space="preserve"> ngày 01 tháng </w:t>
      </w:r>
      <w:r w:rsidRPr="00D57C9C">
        <w:rPr>
          <w:rFonts w:ascii="Times New Roman" w:hAnsi="Times New Roman" w:cs="Times New Roman"/>
          <w:sz w:val="20"/>
          <w:szCs w:val="20"/>
          <w:lang w:val="vi-VN"/>
        </w:rPr>
        <w:t>01 đến ngày 31</w:t>
      </w:r>
      <w:r w:rsidR="00287ECC" w:rsidRPr="00D57C9C">
        <w:rPr>
          <w:rFonts w:ascii="Times New Roman" w:hAnsi="Times New Roman" w:cs="Times New Roman"/>
          <w:sz w:val="20"/>
          <w:szCs w:val="20"/>
          <w:lang w:val="vi-VN"/>
        </w:rPr>
        <w:t xml:space="preserve"> tháng </w:t>
      </w:r>
      <w:r w:rsidRPr="00D57C9C">
        <w:rPr>
          <w:rFonts w:ascii="Times New Roman" w:hAnsi="Times New Roman" w:cs="Times New Roman"/>
          <w:sz w:val="20"/>
          <w:szCs w:val="20"/>
          <w:lang w:val="vi-VN"/>
        </w:rPr>
        <w:t>12</w:t>
      </w:r>
      <w:r w:rsidR="00287ECC" w:rsidRPr="00D57C9C">
        <w:rPr>
          <w:rFonts w:ascii="Times New Roman" w:hAnsi="Times New Roman" w:cs="Times New Roman"/>
          <w:sz w:val="20"/>
          <w:szCs w:val="20"/>
          <w:lang w:val="vi-VN"/>
        </w:rPr>
        <w:t>.</w:t>
      </w:r>
    </w:p>
    <w:p w14:paraId="11BCF12D" w14:textId="7F83B151" w:rsidR="00B71FF1" w:rsidRPr="008114EE" w:rsidRDefault="00E34A50" w:rsidP="00DB3A93">
      <w:pPr>
        <w:spacing w:before="120" w:after="120"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2.2</w:t>
      </w:r>
      <w:r w:rsidR="00287ECC"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Đơn vị tiền tệ sử dụng trong kế</w:t>
      </w:r>
      <w:r w:rsidR="008114EE">
        <w:rPr>
          <w:rFonts w:ascii="Times New Roman" w:hAnsi="Times New Roman" w:cs="Times New Roman"/>
          <w:b/>
          <w:sz w:val="20"/>
          <w:szCs w:val="20"/>
          <w:lang w:val="vi-VN"/>
        </w:rPr>
        <w:t xml:space="preserve"> toán</w:t>
      </w:r>
    </w:p>
    <w:p w14:paraId="187CFDDA" w14:textId="77777777" w:rsidR="00B71FF1" w:rsidRPr="00D57C9C" w:rsidRDefault="00E34A50" w:rsidP="00DB3A93">
      <w:pPr>
        <w:pStyle w:val="ListParagraph"/>
        <w:spacing w:before="144" w:after="144" w:line="240" w:lineRule="auto"/>
        <w:ind w:left="0"/>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Đơn vị tiền tệ sử dụng trong ghi chép kế toán là đồng Việt Nam (VNĐ).</w:t>
      </w:r>
      <w:r w:rsidRPr="00D57C9C">
        <w:rPr>
          <w:rFonts w:ascii="Times New Roman" w:hAnsi="Times New Roman" w:cs="Times New Roman"/>
          <w:sz w:val="20"/>
          <w:szCs w:val="20"/>
          <w:lang w:val="vi-VN"/>
        </w:rPr>
        <w:tab/>
      </w:r>
    </w:p>
    <w:p w14:paraId="0E235802" w14:textId="77777777" w:rsidR="00B71FF1" w:rsidRPr="00D57C9C" w:rsidRDefault="00E34A50" w:rsidP="00BD173B">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Chuẩn mực và Chế độ kế toán áp dụng</w:t>
      </w:r>
    </w:p>
    <w:p w14:paraId="7CF406F6" w14:textId="77777777" w:rsidR="00B71FF1" w:rsidRPr="008114EE" w:rsidRDefault="00E34A50" w:rsidP="00DB3A93">
      <w:pPr>
        <w:spacing w:before="144" w:after="144"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 xml:space="preserve">3.1 </w:t>
      </w:r>
      <w:r w:rsidR="006031D0"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Chế độ kế toán áp dụ</w:t>
      </w:r>
      <w:r w:rsidR="008114EE">
        <w:rPr>
          <w:rFonts w:ascii="Times New Roman" w:hAnsi="Times New Roman" w:cs="Times New Roman"/>
          <w:b/>
          <w:sz w:val="20"/>
          <w:szCs w:val="20"/>
          <w:lang w:val="vi-VN"/>
        </w:rPr>
        <w:t>ng</w:t>
      </w:r>
    </w:p>
    <w:p w14:paraId="0333DED5" w14:textId="77777777" w:rsidR="00C12B52" w:rsidRDefault="00C12B52" w:rsidP="00C12B52">
      <w:pPr>
        <w:spacing w:before="144" w:after="144" w:line="240" w:lineRule="auto"/>
        <w:jc w:val="both"/>
        <w:outlineLvl w:val="0"/>
        <w:rPr>
          <w:rFonts w:ascii="Times New Roman" w:eastAsia="Times New Roman" w:hAnsi="Times New Roman" w:cs="Times New Roman"/>
          <w:sz w:val="20"/>
          <w:szCs w:val="20"/>
        </w:rPr>
      </w:pPr>
      <w:proofErr w:type="spellStart"/>
      <w:r w:rsidRPr="00C12B52">
        <w:rPr>
          <w:rFonts w:ascii="Times New Roman" w:eastAsia="Times New Roman" w:hAnsi="Times New Roman" w:cs="Times New Roman"/>
          <w:sz w:val="20"/>
          <w:szCs w:val="20"/>
        </w:rPr>
        <w:t>Quỹ</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áp</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dụng</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Chế</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độ</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Kế</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toán</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Quỹ</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mở</w:t>
      </w:r>
      <w:proofErr w:type="spellEnd"/>
      <w:r w:rsidRPr="00C12B52">
        <w:rPr>
          <w:rFonts w:ascii="Times New Roman" w:eastAsia="Times New Roman" w:hAnsi="Times New Roman" w:cs="Times New Roman"/>
          <w:sz w:val="20"/>
          <w:szCs w:val="20"/>
        </w:rPr>
        <w:t xml:space="preserve"> ban </w:t>
      </w:r>
      <w:proofErr w:type="spellStart"/>
      <w:r w:rsidRPr="00C12B52">
        <w:rPr>
          <w:rFonts w:ascii="Times New Roman" w:eastAsia="Times New Roman" w:hAnsi="Times New Roman" w:cs="Times New Roman"/>
          <w:sz w:val="20"/>
          <w:szCs w:val="20"/>
        </w:rPr>
        <w:t>hành</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theo</w:t>
      </w:r>
      <w:proofErr w:type="spellEnd"/>
      <w:r w:rsidRPr="00C12B52">
        <w:rPr>
          <w:rFonts w:ascii="Times New Roman" w:eastAsia="Times New Roman" w:hAnsi="Times New Roman" w:cs="Times New Roman"/>
          <w:sz w:val="20"/>
          <w:szCs w:val="20"/>
        </w:rPr>
        <w:t xml:space="preserve"> Thông </w:t>
      </w:r>
      <w:proofErr w:type="spellStart"/>
      <w:r w:rsidRPr="00C12B52">
        <w:rPr>
          <w:rFonts w:ascii="Times New Roman" w:eastAsia="Times New Roman" w:hAnsi="Times New Roman" w:cs="Times New Roman"/>
          <w:sz w:val="20"/>
          <w:szCs w:val="20"/>
        </w:rPr>
        <w:t>tư</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số</w:t>
      </w:r>
      <w:proofErr w:type="spellEnd"/>
      <w:r w:rsidRPr="00C12B52">
        <w:rPr>
          <w:rFonts w:ascii="Times New Roman" w:eastAsia="Times New Roman" w:hAnsi="Times New Roman" w:cs="Times New Roman"/>
          <w:sz w:val="20"/>
          <w:szCs w:val="20"/>
        </w:rPr>
        <w:t xml:space="preserve"> 198/2012/TT-BTC </w:t>
      </w:r>
      <w:proofErr w:type="spellStart"/>
      <w:r w:rsidRPr="00C12B52">
        <w:rPr>
          <w:rFonts w:ascii="Times New Roman" w:eastAsia="Times New Roman" w:hAnsi="Times New Roman" w:cs="Times New Roman"/>
          <w:sz w:val="20"/>
          <w:szCs w:val="20"/>
        </w:rPr>
        <w:t>ngày</w:t>
      </w:r>
      <w:proofErr w:type="spellEnd"/>
      <w:r w:rsidRPr="00C12B52">
        <w:rPr>
          <w:rFonts w:ascii="Times New Roman" w:eastAsia="Times New Roman" w:hAnsi="Times New Roman" w:cs="Times New Roman"/>
          <w:sz w:val="20"/>
          <w:szCs w:val="20"/>
        </w:rPr>
        <w:t xml:space="preserve"> 15 </w:t>
      </w:r>
      <w:proofErr w:type="spellStart"/>
      <w:r w:rsidRPr="00C12B52">
        <w:rPr>
          <w:rFonts w:ascii="Times New Roman" w:eastAsia="Times New Roman" w:hAnsi="Times New Roman" w:cs="Times New Roman"/>
          <w:sz w:val="20"/>
          <w:szCs w:val="20"/>
        </w:rPr>
        <w:t>tháng</w:t>
      </w:r>
      <w:proofErr w:type="spellEnd"/>
      <w:r w:rsidRPr="00C12B52">
        <w:rPr>
          <w:rFonts w:ascii="Times New Roman" w:eastAsia="Times New Roman" w:hAnsi="Times New Roman" w:cs="Times New Roman"/>
          <w:sz w:val="20"/>
          <w:szCs w:val="20"/>
        </w:rPr>
        <w:t xml:space="preserve"> 11 </w:t>
      </w:r>
      <w:proofErr w:type="spellStart"/>
      <w:r w:rsidRPr="00C12B52">
        <w:rPr>
          <w:rFonts w:ascii="Times New Roman" w:eastAsia="Times New Roman" w:hAnsi="Times New Roman" w:cs="Times New Roman"/>
          <w:sz w:val="20"/>
          <w:szCs w:val="20"/>
        </w:rPr>
        <w:t>năm</w:t>
      </w:r>
      <w:proofErr w:type="spellEnd"/>
      <w:r w:rsidRPr="00C12B52">
        <w:rPr>
          <w:rFonts w:ascii="Times New Roman" w:eastAsia="Times New Roman" w:hAnsi="Times New Roman" w:cs="Times New Roman"/>
          <w:sz w:val="20"/>
          <w:szCs w:val="20"/>
        </w:rPr>
        <w:t xml:space="preserve"> 2012 </w:t>
      </w:r>
      <w:proofErr w:type="spellStart"/>
      <w:r w:rsidRPr="00C12B52">
        <w:rPr>
          <w:rFonts w:ascii="Times New Roman" w:eastAsia="Times New Roman" w:hAnsi="Times New Roman" w:cs="Times New Roman"/>
          <w:sz w:val="20"/>
          <w:szCs w:val="20"/>
        </w:rPr>
        <w:t>của</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Bộ</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trưởng</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Bộ</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Tài</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chính</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và</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theo</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các</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chuẩn</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mực</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kế</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toán</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hệ</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thống</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kế</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toán</w:t>
      </w:r>
      <w:proofErr w:type="spellEnd"/>
      <w:r w:rsidRPr="00C12B52">
        <w:rPr>
          <w:rFonts w:ascii="Times New Roman" w:eastAsia="Times New Roman" w:hAnsi="Times New Roman" w:cs="Times New Roman"/>
          <w:sz w:val="20"/>
          <w:szCs w:val="20"/>
        </w:rPr>
        <w:t xml:space="preserve"> </w:t>
      </w:r>
      <w:proofErr w:type="spellStart"/>
      <w:r w:rsidRPr="00C12B52">
        <w:rPr>
          <w:rFonts w:ascii="Times New Roman" w:eastAsia="Times New Roman" w:hAnsi="Times New Roman" w:cs="Times New Roman"/>
          <w:sz w:val="20"/>
          <w:szCs w:val="20"/>
        </w:rPr>
        <w:t>Việt</w:t>
      </w:r>
      <w:proofErr w:type="spellEnd"/>
      <w:r w:rsidRPr="00C12B52">
        <w:rPr>
          <w:rFonts w:ascii="Times New Roman" w:eastAsia="Times New Roman" w:hAnsi="Times New Roman" w:cs="Times New Roman"/>
          <w:sz w:val="20"/>
          <w:szCs w:val="20"/>
        </w:rPr>
        <w:t xml:space="preserve"> Nam.</w:t>
      </w:r>
    </w:p>
    <w:p w14:paraId="1E9C4E3D" w14:textId="7FAF4D42" w:rsidR="00B71FF1" w:rsidRPr="008114EE"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D57C9C">
        <w:rPr>
          <w:rFonts w:ascii="Times New Roman" w:eastAsia="Times New Roman" w:hAnsi="Times New Roman" w:cs="Times New Roman"/>
          <w:b/>
          <w:sz w:val="20"/>
          <w:szCs w:val="20"/>
          <w:lang w:val="vi-VN"/>
        </w:rPr>
        <w:t xml:space="preserve">3.2 </w:t>
      </w:r>
      <w:r w:rsidR="006031D0" w:rsidRPr="00D57C9C">
        <w:rPr>
          <w:rFonts w:ascii="Times New Roman" w:eastAsia="Times New Roman" w:hAnsi="Times New Roman" w:cs="Times New Roman"/>
          <w:b/>
          <w:sz w:val="20"/>
          <w:szCs w:val="20"/>
          <w:lang w:val="vi-VN"/>
        </w:rPr>
        <w:tab/>
      </w:r>
      <w:r w:rsidRPr="00D57C9C">
        <w:rPr>
          <w:rFonts w:ascii="Times New Roman" w:eastAsia="Times New Roman" w:hAnsi="Times New Roman" w:cs="Times New Roman"/>
          <w:b/>
          <w:sz w:val="20"/>
          <w:szCs w:val="20"/>
          <w:lang w:val="vi-VN"/>
        </w:rPr>
        <w:t>Tuyên bố về việc tuân thủ Chuẩn</w:t>
      </w:r>
      <w:r w:rsidR="008114EE">
        <w:rPr>
          <w:rFonts w:ascii="Times New Roman" w:eastAsia="Times New Roman" w:hAnsi="Times New Roman" w:cs="Times New Roman"/>
          <w:b/>
          <w:sz w:val="20"/>
          <w:szCs w:val="20"/>
          <w:lang w:val="vi-VN"/>
        </w:rPr>
        <w:t xml:space="preserve"> mực kế toán và Chế độ kế toán</w:t>
      </w:r>
    </w:p>
    <w:p w14:paraId="6D724C6E" w14:textId="05DED615" w:rsidR="002B2238" w:rsidRPr="00C12B52" w:rsidRDefault="00C12B52" w:rsidP="00C12B52">
      <w:pPr>
        <w:spacing w:before="240"/>
        <w:jc w:val="both"/>
        <w:rPr>
          <w:rFonts w:ascii="Times New Roman" w:eastAsia="Times New Roman" w:hAnsi="Times New Roman" w:cs="Times New Roman"/>
          <w:bCs/>
          <w:sz w:val="20"/>
          <w:szCs w:val="20"/>
          <w:lang w:val="vi-VN" w:eastAsia="en-GB"/>
        </w:rPr>
      </w:pPr>
      <w:r w:rsidRPr="003B123B">
        <w:rPr>
          <w:rFonts w:ascii="Times New Roman" w:eastAsia="Times New Roman" w:hAnsi="Times New Roman" w:cs="Times New Roman"/>
          <w:bCs/>
          <w:sz w:val="20"/>
          <w:szCs w:val="20"/>
          <w:lang w:val="vi-VN" w:eastAsia="en-GB"/>
        </w:rPr>
        <w:t>Các báo cáo tài chính của Quỹ được lập theo các Chuẩn mực Kế toán Việt Nam, chế độ kế toán Quỹ mở quy định theo thông tư số 198/2012/TT-BTC do Bộ Tài chính ban hành ngày 15 tháng 11 năm 2012 về chế độ kế toán áp dụng đối với Quỹ mở (“Thông tư 198/2012/TT-BTC”), Thông tư 181/2015/TT-BTC do Bộ Tài chính ban hành ngày 13 tháng 11 năm 2015 về chế độ kế toán áp dụng đối với Quỹ ETF và Quỹ mở</w:t>
      </w:r>
      <w:r w:rsidRPr="001C6419">
        <w:rPr>
          <w:rFonts w:ascii="Times New Roman" w:eastAsia="Times New Roman" w:hAnsi="Times New Roman" w:cs="Times New Roman"/>
          <w:bCs/>
          <w:sz w:val="20"/>
          <w:szCs w:val="20"/>
          <w:lang w:val="vi-VN" w:eastAsia="en-GB"/>
        </w:rPr>
        <w:t>, Thông tư số 98/2020/TT-BTC ngày 16 tháng 11 năm 2020 của Bộ trưởng Bộ Tài Chính về hướng dẫn hoạt động và quản lý quỹ đầu tư chứng khoán</w:t>
      </w:r>
      <w:r>
        <w:rPr>
          <w:rFonts w:ascii="Times New Roman" w:eastAsia="Times New Roman" w:hAnsi="Times New Roman" w:cs="Times New Roman"/>
          <w:bCs/>
          <w:sz w:val="20"/>
          <w:szCs w:val="20"/>
          <w:lang w:eastAsia="en-GB"/>
        </w:rPr>
        <w:t xml:space="preserve"> </w:t>
      </w:r>
      <w:r w:rsidRPr="003B123B">
        <w:rPr>
          <w:rFonts w:ascii="Times New Roman" w:eastAsia="Times New Roman" w:hAnsi="Times New Roman" w:cs="Times New Roman"/>
          <w:bCs/>
          <w:sz w:val="20"/>
          <w:szCs w:val="20"/>
          <w:lang w:val="vi-VN" w:eastAsia="en-GB"/>
        </w:rPr>
        <w:t>(“Thông tư 98/202</w:t>
      </w:r>
      <w:r>
        <w:rPr>
          <w:rFonts w:ascii="Times New Roman" w:eastAsia="Times New Roman" w:hAnsi="Times New Roman" w:cs="Times New Roman"/>
          <w:bCs/>
          <w:sz w:val="20"/>
          <w:szCs w:val="20"/>
          <w:lang w:eastAsia="en-GB"/>
        </w:rPr>
        <w:t>0</w:t>
      </w:r>
      <w:r w:rsidRPr="003B123B">
        <w:rPr>
          <w:rFonts w:ascii="Times New Roman" w:eastAsia="Times New Roman" w:hAnsi="Times New Roman" w:cs="Times New Roman"/>
          <w:bCs/>
          <w:sz w:val="20"/>
          <w:szCs w:val="20"/>
          <w:lang w:val="vi-VN" w:eastAsia="en-GB"/>
        </w:rPr>
        <w:t>/TT-BTC”)</w:t>
      </w:r>
      <w:r w:rsidRPr="001C6419">
        <w:rPr>
          <w:rFonts w:ascii="Times New Roman" w:eastAsia="Times New Roman" w:hAnsi="Times New Roman" w:cs="Times New Roman"/>
          <w:bCs/>
          <w:sz w:val="20"/>
          <w:szCs w:val="20"/>
          <w:lang w:val="vi-VN" w:eastAsia="en-GB"/>
        </w:rPr>
        <w:t xml:space="preserve"> và các quy định có liên quan đến việc lập và trình bày báo cáo tài chính.</w:t>
      </w:r>
      <w:r w:rsidRPr="003B123B">
        <w:rPr>
          <w:rFonts w:ascii="Times New Roman" w:eastAsia="Times New Roman" w:hAnsi="Times New Roman" w:cs="Times New Roman"/>
          <w:bCs/>
          <w:sz w:val="20"/>
          <w:szCs w:val="20"/>
          <w:lang w:val="vi-VN" w:eastAsia="en-GB"/>
        </w:rPr>
        <w:t xml:space="preserve"> </w:t>
      </w:r>
    </w:p>
    <w:p w14:paraId="54EB02BC" w14:textId="77777777" w:rsidR="00B71FF1" w:rsidRPr="008114EE"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D57C9C">
        <w:rPr>
          <w:rFonts w:ascii="Times New Roman" w:eastAsia="Times New Roman" w:hAnsi="Times New Roman" w:cs="Times New Roman"/>
          <w:b/>
          <w:sz w:val="20"/>
          <w:szCs w:val="20"/>
          <w:lang w:val="vi-VN"/>
        </w:rPr>
        <w:t xml:space="preserve">3.3 </w:t>
      </w:r>
      <w:r w:rsidRPr="00D57C9C">
        <w:rPr>
          <w:rFonts w:ascii="Times New Roman" w:eastAsia="Times New Roman" w:hAnsi="Times New Roman" w:cs="Times New Roman"/>
          <w:b/>
          <w:sz w:val="20"/>
          <w:szCs w:val="20"/>
          <w:lang w:val="vi-VN"/>
        </w:rPr>
        <w:tab/>
        <w:t>Hình thức kế toán á</w:t>
      </w:r>
      <w:r w:rsidR="008114EE">
        <w:rPr>
          <w:rFonts w:ascii="Times New Roman" w:eastAsia="Times New Roman" w:hAnsi="Times New Roman" w:cs="Times New Roman"/>
          <w:b/>
          <w:sz w:val="20"/>
          <w:szCs w:val="20"/>
          <w:lang w:val="vi-VN"/>
        </w:rPr>
        <w:t>p dụng</w:t>
      </w:r>
    </w:p>
    <w:p w14:paraId="56D4B9FE" w14:textId="77777777" w:rsidR="00B71FF1" w:rsidRPr="00D57C9C" w:rsidRDefault="00E34A50" w:rsidP="00DB3A93">
      <w:pPr>
        <w:spacing w:before="144" w:after="144" w:line="240" w:lineRule="auto"/>
        <w:jc w:val="both"/>
        <w:rPr>
          <w:rFonts w:ascii="Times New Roman" w:eastAsia="Times New Roman" w:hAnsi="Times New Roman" w:cs="Times New Roman"/>
          <w:sz w:val="20"/>
          <w:szCs w:val="20"/>
          <w:lang w:val="vi-VN"/>
        </w:rPr>
      </w:pPr>
      <w:r w:rsidRPr="00D57C9C">
        <w:rPr>
          <w:rFonts w:ascii="Times New Roman" w:eastAsia="Times New Roman" w:hAnsi="Times New Roman" w:cs="Times New Roman"/>
          <w:sz w:val="20"/>
          <w:szCs w:val="20"/>
          <w:lang w:val="vi-VN"/>
        </w:rPr>
        <w:t>Quỹ áp dụng hình thức kế toán Nhật ký Chung.</w:t>
      </w:r>
      <w:r w:rsidRPr="00D57C9C">
        <w:rPr>
          <w:rFonts w:ascii="Times New Roman" w:eastAsia="Times New Roman" w:hAnsi="Times New Roman" w:cs="Times New Roman"/>
          <w:sz w:val="20"/>
          <w:szCs w:val="20"/>
          <w:lang w:val="vi-VN"/>
        </w:rPr>
        <w:tab/>
      </w:r>
    </w:p>
    <w:p w14:paraId="39F01AFE" w14:textId="77777777" w:rsidR="00B71FF1" w:rsidRPr="00D57C9C" w:rsidRDefault="00E34A50" w:rsidP="00BD173B">
      <w:pPr>
        <w:pStyle w:val="ListParagraph"/>
        <w:keepNext/>
        <w:keepLines/>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Các chính sách kế toán áp dụng</w:t>
      </w:r>
    </w:p>
    <w:p w14:paraId="4B485452" w14:textId="77777777" w:rsidR="00B71FF1" w:rsidRPr="00D57C9C" w:rsidRDefault="00E34A50" w:rsidP="00BD173B">
      <w:pPr>
        <w:pStyle w:val="ListParagraph"/>
        <w:keepNext/>
        <w:keepLines/>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Tiền và các khoản tương đương tiền</w:t>
      </w:r>
    </w:p>
    <w:p w14:paraId="101201D2" w14:textId="77777777" w:rsidR="00C12B52" w:rsidRPr="00C12B52" w:rsidRDefault="00C12B52" w:rsidP="00C12B52">
      <w:pPr>
        <w:pStyle w:val="ListParagraph"/>
        <w:keepNext/>
        <w:keepLines/>
        <w:spacing w:beforeLines="60" w:before="144" w:afterLines="60" w:after="144" w:line="360" w:lineRule="auto"/>
        <w:ind w:left="0"/>
        <w:jc w:val="both"/>
        <w:outlineLvl w:val="0"/>
        <w:rPr>
          <w:rFonts w:ascii="Times New Roman" w:hAnsi="Times New Roman" w:cs="Times New Roman"/>
          <w:b/>
          <w:color w:val="000000" w:themeColor="text1"/>
          <w:sz w:val="20"/>
          <w:szCs w:val="20"/>
          <w:lang w:val="vi-VN"/>
        </w:rPr>
      </w:pPr>
      <w:r w:rsidRPr="00C12B52">
        <w:rPr>
          <w:rFonts w:ascii="Times New Roman" w:eastAsia="Times New Roman" w:hAnsi="Times New Roman" w:cs="Times New Roman"/>
          <w:bCs/>
          <w:sz w:val="20"/>
          <w:szCs w:val="20"/>
          <w:lang w:val="vi-VN" w:eastAsia="en-GB"/>
        </w:rPr>
        <w:t>Tiền và các khoản tương đương tiền bao gồm tiền gửi tại các ngân hàng cho hoạt động của Quỹ, tiền gửi của nhà đầu tư về mua Chứng chỉ Quỹ, tiền gửi của Quỹ cho mục đích thanh toán cho nhà đầu tư về mua lại Chứng chỉ Quỹ, tiền gửi phong tỏa tổng hợp về mua Chứng chỉ Quỹ, các khoản đầu tư ngắn hạn không quá ba (03) tháng có khả năng chuyển đổi dễ dàng thành tiền và không có nhiều rủi ro trong chuyển đổi thành tiền kể từ ngày mua khoản đầu tư đó tại thời điểm báo cáo.</w:t>
      </w:r>
    </w:p>
    <w:p w14:paraId="5BAE4403" w14:textId="1DDC7DC1" w:rsidR="003E3718" w:rsidRPr="00C12B52" w:rsidRDefault="00E34A50" w:rsidP="00C12B52">
      <w:pPr>
        <w:pStyle w:val="ListParagraph"/>
        <w:keepNext/>
        <w:keepLines/>
        <w:numPr>
          <w:ilvl w:val="1"/>
          <w:numId w:val="7"/>
        </w:numPr>
        <w:spacing w:beforeLines="60" w:before="144" w:afterLines="60" w:after="144" w:line="360" w:lineRule="auto"/>
        <w:ind w:left="0" w:hanging="567"/>
        <w:jc w:val="both"/>
        <w:outlineLvl w:val="0"/>
        <w:rPr>
          <w:rFonts w:ascii="Times New Roman" w:hAnsi="Times New Roman" w:cs="Times New Roman"/>
          <w:b/>
          <w:color w:val="000000" w:themeColor="text1"/>
          <w:sz w:val="20"/>
          <w:szCs w:val="20"/>
          <w:lang w:val="vi-VN"/>
        </w:rPr>
      </w:pPr>
      <w:r w:rsidRPr="00C12B52">
        <w:rPr>
          <w:rFonts w:ascii="Times New Roman" w:hAnsi="Times New Roman" w:cs="Times New Roman"/>
          <w:b/>
          <w:color w:val="000000" w:themeColor="text1"/>
          <w:sz w:val="20"/>
          <w:szCs w:val="20"/>
          <w:lang w:val="vi-VN"/>
        </w:rPr>
        <w:t xml:space="preserve">Nguyên tắc ghi nhận và phân loại các khoản đầu tư </w:t>
      </w:r>
    </w:p>
    <w:p w14:paraId="47741B14" w14:textId="77777777" w:rsidR="00B71FF1" w:rsidRPr="00D57C9C" w:rsidRDefault="00E34A50" w:rsidP="00BD173B">
      <w:pPr>
        <w:pStyle w:val="ListParagraph"/>
        <w:keepNext/>
        <w:keepLines/>
        <w:numPr>
          <w:ilvl w:val="1"/>
          <w:numId w:val="9"/>
        </w:numPr>
        <w:spacing w:before="144" w:after="144" w:line="240" w:lineRule="auto"/>
        <w:ind w:left="28" w:hanging="454"/>
        <w:contextualSpacing w:val="0"/>
        <w:jc w:val="both"/>
        <w:rPr>
          <w:rFonts w:ascii="Times New Roman" w:hAnsi="Times New Roman" w:cs="Times New Roman"/>
          <w:b/>
          <w:i/>
          <w:color w:val="000000" w:themeColor="text1"/>
          <w:sz w:val="20"/>
          <w:szCs w:val="20"/>
          <w:lang w:val="vi-VN"/>
        </w:rPr>
      </w:pPr>
      <w:r w:rsidRPr="00D57C9C">
        <w:rPr>
          <w:rFonts w:ascii="Times New Roman" w:hAnsi="Times New Roman" w:cs="Times New Roman"/>
          <w:b/>
          <w:i/>
          <w:color w:val="000000" w:themeColor="text1"/>
          <w:sz w:val="20"/>
          <w:szCs w:val="20"/>
          <w:lang w:val="vi-VN"/>
        </w:rPr>
        <w:t>Nguyên tắc phân loại</w:t>
      </w:r>
    </w:p>
    <w:p w14:paraId="3437127F" w14:textId="77777777" w:rsidR="00C12B52" w:rsidRPr="00C12B52" w:rsidRDefault="00C12B52" w:rsidP="00C12B52">
      <w:pPr>
        <w:spacing w:before="240"/>
        <w:jc w:val="both"/>
        <w:rPr>
          <w:rFonts w:ascii="Times New Roman" w:eastAsia="Times New Roman" w:hAnsi="Times New Roman" w:cs="Times New Roman"/>
          <w:bCs/>
          <w:sz w:val="20"/>
          <w:szCs w:val="20"/>
          <w:lang w:val="vi-VN" w:eastAsia="en-GB"/>
        </w:rPr>
      </w:pPr>
      <w:r w:rsidRPr="00C12B52">
        <w:rPr>
          <w:rFonts w:ascii="Times New Roman" w:eastAsia="Times New Roman" w:hAnsi="Times New Roman" w:cs="Times New Roman"/>
          <w:bCs/>
          <w:sz w:val="20"/>
          <w:szCs w:val="20"/>
          <w:lang w:val="vi-VN" w:eastAsia="en-GB"/>
        </w:rPr>
        <w:t xml:space="preserve">Quỹ phân loại các chứng khoán niêm yết và chưa niêm yết được mua với mục đích kinh doanh là chứng khoán kinh doanh. </w:t>
      </w:r>
    </w:p>
    <w:p w14:paraId="42295995" w14:textId="77777777" w:rsidR="00B71FF1" w:rsidRPr="00D57C9C"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Ghi nhận/chấm dứt ghi nhận</w:t>
      </w:r>
    </w:p>
    <w:p w14:paraId="65403AF6" w14:textId="77777777" w:rsidR="00C12B52" w:rsidRPr="00C12B52" w:rsidRDefault="00C12B52" w:rsidP="00C12B52">
      <w:pPr>
        <w:spacing w:before="240"/>
        <w:jc w:val="both"/>
        <w:rPr>
          <w:rFonts w:ascii="Times New Roman" w:eastAsia="Times New Roman" w:hAnsi="Times New Roman" w:cs="Times New Roman"/>
          <w:bCs/>
          <w:sz w:val="20"/>
          <w:szCs w:val="20"/>
          <w:lang w:val="vi-VN" w:eastAsia="en-GB"/>
        </w:rPr>
      </w:pPr>
      <w:r w:rsidRPr="00C12B52">
        <w:rPr>
          <w:rFonts w:ascii="Times New Roman" w:eastAsia="Times New Roman" w:hAnsi="Times New Roman" w:cs="Times New Roman"/>
          <w:bCs/>
          <w:sz w:val="20"/>
          <w:szCs w:val="20"/>
          <w:lang w:val="vi-VN" w:eastAsia="en-GB"/>
        </w:rPr>
        <w:t xml:space="preserve">Việc mua và bán các khoản đầu tư được ghi nhận theo ngày thực hiện giao dịch là tại ngày Quỹ ký kết hợp đồng mua hoặc bán khoản đầu tư đó. Các khoản đầu tư được chấm dứt ghi nhận khi quyền nhận dòng tiền từ các khoản đầu tư đã hết hạn hoặc về bản chất Quỹ đã chuyển giao toàn bộ rủi ro và lợi ích gắn liền với quyền sở hữu chứng khoán. </w:t>
      </w:r>
    </w:p>
    <w:p w14:paraId="1B3C376C" w14:textId="6C22E141" w:rsidR="005767E4" w:rsidRPr="00C12B52" w:rsidRDefault="00C12B52" w:rsidP="00C12B52">
      <w:pPr>
        <w:spacing w:before="144" w:after="144" w:line="240" w:lineRule="auto"/>
        <w:ind w:right="-259"/>
        <w:jc w:val="both"/>
        <w:rPr>
          <w:rFonts w:ascii="Times New Roman" w:hAnsi="Times New Roman" w:cs="Times New Roman"/>
          <w:sz w:val="20"/>
          <w:szCs w:val="20"/>
          <w:lang w:val="vi-VN"/>
        </w:rPr>
      </w:pPr>
      <w:r w:rsidRPr="00C12B52">
        <w:rPr>
          <w:rFonts w:ascii="Times New Roman" w:eastAsia="Times New Roman" w:hAnsi="Times New Roman" w:cs="Times New Roman"/>
          <w:bCs/>
          <w:sz w:val="20"/>
          <w:szCs w:val="20"/>
          <w:lang w:val="vi-VN" w:eastAsia="en-GB"/>
        </w:rPr>
        <w:t>Giá vốn của chứng khoán kinh doanh được tính theo phương pháp bình quân gia quyền</w:t>
      </w:r>
      <w:r w:rsidR="00E34A50" w:rsidRPr="00C12B52">
        <w:rPr>
          <w:rFonts w:ascii="Times New Roman" w:hAnsi="Times New Roman" w:cs="Times New Roman"/>
          <w:sz w:val="20"/>
          <w:szCs w:val="20"/>
          <w:lang w:val="vi-VN"/>
        </w:rPr>
        <w:t>.</w:t>
      </w:r>
    </w:p>
    <w:p w14:paraId="0523D76A" w14:textId="75F38B84" w:rsidR="004A5BE1" w:rsidRDefault="004A5BE1">
      <w:pPr>
        <w:pStyle w:val="ListParagraph"/>
        <w:spacing w:before="144" w:after="144" w:line="240" w:lineRule="auto"/>
        <w:ind w:left="14" w:right="-259" w:hanging="14"/>
        <w:contextualSpacing w:val="0"/>
        <w:jc w:val="both"/>
        <w:rPr>
          <w:rFonts w:ascii="Times New Roman" w:hAnsi="Times New Roman" w:cs="Times New Roman"/>
          <w:sz w:val="20"/>
          <w:szCs w:val="20"/>
          <w:lang w:val="vi-VN"/>
        </w:rPr>
        <w:sectPr w:rsidR="004A5BE1" w:rsidSect="00A3658B">
          <w:headerReference w:type="even" r:id="rId8"/>
          <w:headerReference w:type="default" r:id="rId9"/>
          <w:footerReference w:type="even" r:id="rId10"/>
          <w:footerReference w:type="default" r:id="rId11"/>
          <w:headerReference w:type="first" r:id="rId12"/>
          <w:footerReference w:type="first" r:id="rId13"/>
          <w:pgSz w:w="11906" w:h="16838" w:code="9"/>
          <w:pgMar w:top="900" w:right="1195" w:bottom="1152" w:left="1440" w:header="720" w:footer="324" w:gutter="0"/>
          <w:cols w:space="720"/>
          <w:docGrid w:linePitch="360"/>
        </w:sectPr>
      </w:pPr>
    </w:p>
    <w:p w14:paraId="55D87564" w14:textId="77777777" w:rsidR="00B71FF1" w:rsidRPr="00D57C9C"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lastRenderedPageBreak/>
        <w:t>Ghi nhận ban đầ</w:t>
      </w:r>
      <w:r w:rsidR="008114EE">
        <w:rPr>
          <w:rFonts w:ascii="Times New Roman" w:hAnsi="Times New Roman" w:cs="Times New Roman"/>
          <w:b/>
          <w:i/>
          <w:sz w:val="20"/>
          <w:szCs w:val="20"/>
        </w:rPr>
        <w:t>u</w:t>
      </w:r>
    </w:p>
    <w:p w14:paraId="3D9B710F" w14:textId="77777777" w:rsidR="00C12B52" w:rsidRPr="00C12B52" w:rsidRDefault="00C12B52" w:rsidP="00C12B52">
      <w:pPr>
        <w:spacing w:before="240"/>
        <w:jc w:val="both"/>
        <w:rPr>
          <w:rFonts w:ascii="Times New Roman" w:eastAsia="Times New Roman" w:hAnsi="Times New Roman" w:cs="Times New Roman"/>
          <w:bCs/>
          <w:sz w:val="20"/>
          <w:szCs w:val="20"/>
          <w:lang w:val="vi-VN" w:eastAsia="en-GB"/>
        </w:rPr>
      </w:pPr>
      <w:r w:rsidRPr="00C12B52">
        <w:rPr>
          <w:rFonts w:ascii="Times New Roman" w:eastAsia="Times New Roman" w:hAnsi="Times New Roman" w:cs="Times New Roman"/>
          <w:bCs/>
          <w:sz w:val="20"/>
          <w:szCs w:val="20"/>
          <w:lang w:val="vi-VN" w:eastAsia="en-GB"/>
        </w:rPr>
        <w:t>Các khoản đầu tư được ghi nhận ban đầu theo giá mua và được đánh giá lại tại ngày lập báo cáo tình hình tài chính theo Thông tư số 198/2012/TT-BTC do Bộ Tài chính ban hành về chế độ kế toán áp dụng đối với Quỹ mở. Mức giá để đánh giá lại được xác định theo pháp luật chứng khoán hiện hành và Điều lệ Quỹ.</w:t>
      </w:r>
    </w:p>
    <w:p w14:paraId="1A31314A" w14:textId="0F4D2757" w:rsidR="00B71FF1" w:rsidRPr="00C12B52" w:rsidRDefault="00C12B52" w:rsidP="00C12B52">
      <w:pPr>
        <w:spacing w:before="144" w:after="144" w:line="240" w:lineRule="auto"/>
        <w:jc w:val="both"/>
        <w:rPr>
          <w:rFonts w:ascii="Times New Roman" w:eastAsia="Times New Roman" w:hAnsi="Times New Roman" w:cs="Times New Roman"/>
          <w:bCs/>
          <w:sz w:val="20"/>
          <w:szCs w:val="20"/>
          <w:lang w:eastAsia="en-GB"/>
        </w:rPr>
      </w:pPr>
      <w:r w:rsidRPr="00C12B52">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 trị của các cổ phiếu đó vào ngày lập báo cáo tình hình tài chính.</w:t>
      </w:r>
      <w:r w:rsidR="00E34A50" w:rsidRPr="00C12B52">
        <w:rPr>
          <w:rFonts w:ascii="Times New Roman" w:eastAsia="Times New Roman" w:hAnsi="Times New Roman" w:cs="Times New Roman"/>
          <w:bCs/>
          <w:sz w:val="20"/>
          <w:szCs w:val="20"/>
          <w:lang w:val="vi-VN" w:eastAsia="en-GB"/>
        </w:rPr>
        <w:tab/>
      </w:r>
    </w:p>
    <w:p w14:paraId="6C3CAEBC" w14:textId="77777777" w:rsidR="002709C9"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Đánh giá lại</w:t>
      </w:r>
    </w:p>
    <w:p w14:paraId="2C3E3E65" w14:textId="77777777" w:rsidR="00C12B52" w:rsidRPr="00C12B52" w:rsidRDefault="00C12B52" w:rsidP="00C12B52">
      <w:pPr>
        <w:spacing w:before="240"/>
        <w:jc w:val="both"/>
        <w:rPr>
          <w:rFonts w:ascii="Times New Roman" w:eastAsia="Times New Roman" w:hAnsi="Times New Roman" w:cs="Times New Roman"/>
          <w:bCs/>
          <w:sz w:val="20"/>
          <w:szCs w:val="20"/>
          <w:lang w:val="vi-VN" w:eastAsia="en-GB"/>
        </w:rPr>
      </w:pPr>
      <w:r w:rsidRPr="00C12B52">
        <w:rPr>
          <w:rFonts w:ascii="Times New Roman" w:eastAsia="Times New Roman" w:hAnsi="Times New Roman" w:cs="Times New Roman"/>
          <w:bCs/>
          <w:sz w:val="20"/>
          <w:szCs w:val="20"/>
          <w:lang w:val="vi-VN" w:eastAsia="en-GB"/>
        </w:rPr>
        <w:t>Tổng giá trị tài sản của Quỹ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Quỹ chấp thuận bằng văn bản):</w:t>
      </w:r>
    </w:p>
    <w:p w14:paraId="2C9B5E25" w14:textId="51F7A018" w:rsidR="000839E2" w:rsidRPr="00852B03" w:rsidRDefault="00C12B52" w:rsidP="00C12B52">
      <w:pPr>
        <w:spacing w:before="240"/>
        <w:jc w:val="both"/>
        <w:rPr>
          <w:rFonts w:ascii="Times New Roman" w:hAnsi="Times New Roman" w:cs="Times New Roman"/>
          <w:i/>
          <w:sz w:val="20"/>
          <w:szCs w:val="20"/>
          <w:lang w:val="vi-VN"/>
        </w:rPr>
      </w:pPr>
      <w:r w:rsidRPr="00C12B52">
        <w:rPr>
          <w:rFonts w:ascii="Times New Roman" w:eastAsia="Times New Roman" w:hAnsi="Times New Roman" w:cs="Times New Roman"/>
          <w:bCs/>
          <w:sz w:val="20"/>
          <w:szCs w:val="20"/>
          <w:lang w:val="vi-VN" w:eastAsia="en-GB"/>
        </w:rPr>
        <w:t>Cụ thể xin xem chi tiết tại Điều lệ Quỹ, Sổ tay định giá và các văn bản có liên quan</w:t>
      </w:r>
      <w:r w:rsidRPr="00C12B52">
        <w:rPr>
          <w:rFonts w:ascii="Times New Roman" w:eastAsia="Times New Roman" w:hAnsi="Times New Roman" w:cs="Times New Roman"/>
          <w:bCs/>
          <w:sz w:val="20"/>
          <w:szCs w:val="20"/>
          <w:lang w:eastAsia="en-GB"/>
        </w:rPr>
        <w:t xml:space="preserve"> </w:t>
      </w:r>
      <w:proofErr w:type="spellStart"/>
      <w:r w:rsidRPr="00C12B52">
        <w:rPr>
          <w:rFonts w:ascii="Times New Roman" w:eastAsia="Times New Roman" w:hAnsi="Times New Roman" w:cs="Times New Roman"/>
          <w:bCs/>
          <w:sz w:val="20"/>
          <w:szCs w:val="20"/>
          <w:lang w:eastAsia="en-GB"/>
        </w:rPr>
        <w:t>khác</w:t>
      </w:r>
      <w:proofErr w:type="spellEnd"/>
      <w:r w:rsidRPr="00C12B52">
        <w:rPr>
          <w:rFonts w:ascii="Times New Roman" w:eastAsia="Times New Roman" w:hAnsi="Times New Roman" w:cs="Times New Roman"/>
          <w:bCs/>
          <w:sz w:val="20"/>
          <w:szCs w:val="20"/>
          <w:lang w:val="vi-VN" w:eastAsia="en-GB"/>
        </w:rPr>
        <w:t>.</w:t>
      </w:r>
      <w:r w:rsidR="00E34A50" w:rsidRPr="00D57C9C">
        <w:rPr>
          <w:rFonts w:ascii="Times New Roman" w:hAnsi="Times New Roman" w:cs="Times New Roman"/>
          <w:b/>
          <w:i/>
          <w:sz w:val="20"/>
          <w:szCs w:val="20"/>
          <w:lang w:val="vi-VN"/>
        </w:rPr>
        <w:tab/>
      </w:r>
      <w:r w:rsidR="00E34A50" w:rsidRPr="00D57C9C">
        <w:rPr>
          <w:rFonts w:ascii="Times New Roman" w:hAnsi="Times New Roman" w:cs="Times New Roman"/>
          <w:b/>
          <w:i/>
          <w:sz w:val="20"/>
          <w:szCs w:val="20"/>
          <w:lang w:val="vi-VN"/>
        </w:rPr>
        <w:tab/>
      </w:r>
      <w:r w:rsidR="00E34A50" w:rsidRPr="00D57C9C">
        <w:rPr>
          <w:rFonts w:ascii="Times New Roman" w:hAnsi="Times New Roman" w:cs="Times New Roman"/>
          <w:b/>
          <w:i/>
          <w:sz w:val="20"/>
          <w:szCs w:val="20"/>
          <w:lang w:val="vi-VN"/>
        </w:rPr>
        <w:tab/>
      </w:r>
    </w:p>
    <w:p w14:paraId="5F778F7A" w14:textId="77777777" w:rsidR="00B71FF1" w:rsidRPr="00D57C9C" w:rsidRDefault="00E34A50" w:rsidP="00BD173B">
      <w:pPr>
        <w:pStyle w:val="ListParagraph"/>
        <w:numPr>
          <w:ilvl w:val="1"/>
          <w:numId w:val="9"/>
        </w:numPr>
        <w:spacing w:before="144" w:after="144" w:line="240" w:lineRule="auto"/>
        <w:ind w:left="0"/>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Lãi hoặc l</w:t>
      </w:r>
      <w:r w:rsidR="00932BD0" w:rsidRPr="00D57C9C">
        <w:rPr>
          <w:rFonts w:ascii="Times New Roman" w:hAnsi="Times New Roman" w:cs="Times New Roman"/>
          <w:b/>
          <w:i/>
          <w:sz w:val="20"/>
          <w:szCs w:val="20"/>
          <w:lang w:val="vi-VN"/>
        </w:rPr>
        <w:t>ỗ</w:t>
      </w:r>
      <w:r w:rsidRPr="00D57C9C">
        <w:rPr>
          <w:rFonts w:ascii="Times New Roman" w:hAnsi="Times New Roman" w:cs="Times New Roman"/>
          <w:b/>
          <w:i/>
          <w:sz w:val="20"/>
          <w:szCs w:val="20"/>
          <w:lang w:val="vi-VN"/>
        </w:rPr>
        <w:t xml:space="preserve"> do đánh giá lại khoản đầu tư</w:t>
      </w:r>
      <w:r w:rsidRPr="00D57C9C">
        <w:rPr>
          <w:rFonts w:ascii="Times New Roman" w:hAnsi="Times New Roman" w:cs="Times New Roman"/>
          <w:b/>
          <w:i/>
          <w:sz w:val="20"/>
          <w:szCs w:val="20"/>
          <w:lang w:val="vi-VN"/>
        </w:rPr>
        <w:tab/>
      </w:r>
      <w:r w:rsidRPr="00D57C9C">
        <w:rPr>
          <w:rFonts w:ascii="Times New Roman" w:hAnsi="Times New Roman" w:cs="Times New Roman"/>
          <w:b/>
          <w:i/>
          <w:sz w:val="20"/>
          <w:szCs w:val="20"/>
          <w:lang w:val="vi-VN"/>
        </w:rPr>
        <w:tab/>
      </w:r>
      <w:r w:rsidRPr="00D57C9C">
        <w:rPr>
          <w:rFonts w:ascii="Times New Roman" w:hAnsi="Times New Roman" w:cs="Times New Roman"/>
          <w:b/>
          <w:i/>
          <w:sz w:val="20"/>
          <w:szCs w:val="20"/>
          <w:lang w:val="vi-VN"/>
        </w:rPr>
        <w:tab/>
      </w:r>
    </w:p>
    <w:p w14:paraId="08C81397" w14:textId="77777777" w:rsidR="00B71FF1" w:rsidRPr="00D57C9C" w:rsidRDefault="00E34A50" w:rsidP="00DB3A93">
      <w:pPr>
        <w:spacing w:before="144" w:after="144" w:line="240" w:lineRule="auto"/>
        <w:ind w:left="14"/>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Các khoản lãi hoặc lỗ do đánh giá lại khoản đầu tư được ghi nhận vào báo cáo kết quả hoạt động theo Thông tư số 198/2012/TT-BTC ngày 15 tháng 11 năm 2012 của Bộ Tài Chính về Chế độ kế toán áp dụng đối với Quỹ mở.</w:t>
      </w:r>
    </w:p>
    <w:p w14:paraId="7EA43A47" w14:textId="77777777" w:rsidR="00B71FF1" w:rsidRPr="00D57C9C" w:rsidRDefault="00E34A50" w:rsidP="00BD173B">
      <w:pPr>
        <w:pStyle w:val="ListParagraph"/>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Các khoản phải thu</w:t>
      </w:r>
    </w:p>
    <w:p w14:paraId="7D5CBF5C" w14:textId="77777777" w:rsidR="004875EC" w:rsidRPr="00D57C9C" w:rsidRDefault="002B2238" w:rsidP="00DB3A93">
      <w:pPr>
        <w:spacing w:before="120" w:after="120" w:line="240" w:lineRule="auto"/>
        <w:jc w:val="both"/>
        <w:rPr>
          <w:rFonts w:ascii="Times New Roman" w:hAnsi="Times New Roman" w:cs="Times New Roman"/>
          <w:sz w:val="20"/>
          <w:szCs w:val="20"/>
        </w:rPr>
      </w:pPr>
      <w:r w:rsidRPr="00D57C9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lãi</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chứng</w:t>
      </w:r>
      <w:proofErr w:type="spellEnd"/>
      <w:r w:rsidRPr="00D57C9C">
        <w:rPr>
          <w:rFonts w:ascii="Times New Roman" w:hAnsi="Times New Roman" w:cs="Times New Roman"/>
          <w:sz w:val="20"/>
          <w:szCs w:val="20"/>
        </w:rPr>
        <w:t xml:space="preserve"> chỉ </w:t>
      </w:r>
      <w:proofErr w:type="spellStart"/>
      <w:r w:rsidRPr="00D57C9C">
        <w:rPr>
          <w:rFonts w:ascii="Times New Roman" w:hAnsi="Times New Roman" w:cs="Times New Roman"/>
          <w:sz w:val="20"/>
          <w:szCs w:val="20"/>
        </w:rPr>
        <w:t>tiền</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gửi</w:t>
      </w:r>
      <w:proofErr w:type="spellEnd"/>
      <w:r w:rsidRPr="00D57C9C">
        <w:rPr>
          <w:rFonts w:ascii="Times New Roman" w:hAnsi="Times New Roman" w:cs="Times New Roman"/>
          <w:sz w:val="20"/>
          <w:szCs w:val="20"/>
        </w:rPr>
        <w:t xml:space="preserve"> có </w:t>
      </w:r>
      <w:proofErr w:type="spellStart"/>
      <w:r w:rsidRPr="00D57C9C">
        <w:rPr>
          <w:rFonts w:ascii="Times New Roman" w:hAnsi="Times New Roman" w:cs="Times New Roman"/>
          <w:sz w:val="20"/>
          <w:szCs w:val="20"/>
        </w:rPr>
        <w:t>thể</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chuyển</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nhượng</w:t>
      </w:r>
      <w:proofErr w:type="spellEnd"/>
      <w:r w:rsidRPr="00D57C9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6A261924" w14:textId="77777777" w:rsidR="004875EC" w:rsidRPr="00D57C9C" w:rsidRDefault="004875EC" w:rsidP="00DB3A93">
      <w:pPr>
        <w:spacing w:before="120" w:after="120"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529F697F" w14:textId="77777777" w:rsidR="004875EC" w:rsidRPr="00D57C9C" w:rsidRDefault="004875EC" w:rsidP="00DB3A93">
      <w:pPr>
        <w:spacing w:before="120" w:after="120"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489F0ACC" w14:textId="77777777" w:rsidR="00B71FF1" w:rsidRPr="00D57C9C" w:rsidRDefault="004875E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186E0FE6" w14:textId="77777777" w:rsidR="00312202" w:rsidRPr="00D57C9C" w:rsidRDefault="00E34A50" w:rsidP="00DB3A93">
      <w:pPr>
        <w:spacing w:before="144" w:after="144" w:line="240" w:lineRule="auto"/>
        <w:jc w:val="both"/>
        <w:rPr>
          <w:rFonts w:ascii="Times New Roman" w:eastAsia="Times New Roman" w:hAnsi="Times New Roman" w:cs="Times New Roman"/>
          <w:bCs/>
          <w:sz w:val="20"/>
          <w:szCs w:val="20"/>
          <w:lang w:val="vi-VN" w:eastAsia="en-GB"/>
        </w:rPr>
      </w:pPr>
      <w:r w:rsidRPr="003B1513">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9C2DA0" w:rsidRPr="003B1513">
        <w:rPr>
          <w:rFonts w:ascii="Times New Roman" w:eastAsia="Times New Roman" w:hAnsi="Times New Roman" w:cs="Times New Roman"/>
          <w:bCs/>
          <w:sz w:val="20"/>
          <w:szCs w:val="20"/>
          <w:lang w:eastAsia="en-GB"/>
        </w:rPr>
        <w:t>4</w:t>
      </w:r>
      <w:r w:rsidRPr="003B1513">
        <w:rPr>
          <w:rFonts w:ascii="Times New Roman" w:eastAsia="Times New Roman" w:hAnsi="Times New Roman" w:cs="Times New Roman"/>
          <w:bCs/>
          <w:sz w:val="20"/>
          <w:szCs w:val="20"/>
          <w:lang w:val="vi-VN" w:eastAsia="en-GB"/>
        </w:rPr>
        <w:t>8/20</w:t>
      </w:r>
      <w:r w:rsidR="009C2DA0" w:rsidRPr="003B1513">
        <w:rPr>
          <w:rFonts w:ascii="Times New Roman" w:eastAsia="Times New Roman" w:hAnsi="Times New Roman" w:cs="Times New Roman"/>
          <w:bCs/>
          <w:sz w:val="20"/>
          <w:szCs w:val="20"/>
          <w:lang w:eastAsia="en-GB"/>
        </w:rPr>
        <w:t>1</w:t>
      </w:r>
      <w:r w:rsidRPr="003B1513">
        <w:rPr>
          <w:rFonts w:ascii="Times New Roman" w:eastAsia="Times New Roman" w:hAnsi="Times New Roman" w:cs="Times New Roman"/>
          <w:bCs/>
          <w:sz w:val="20"/>
          <w:szCs w:val="20"/>
          <w:lang w:val="vi-VN" w:eastAsia="en-GB"/>
        </w:rPr>
        <w:t xml:space="preserve">9/TT-BTC do Bộ Tài Chính ban hành ngày </w:t>
      </w:r>
      <w:r w:rsidR="003B1513" w:rsidRPr="003B1513">
        <w:rPr>
          <w:rFonts w:ascii="Times New Roman" w:eastAsia="Times New Roman" w:hAnsi="Times New Roman" w:cs="Times New Roman"/>
          <w:bCs/>
          <w:sz w:val="20"/>
          <w:szCs w:val="20"/>
          <w:lang w:eastAsia="en-GB"/>
        </w:rPr>
        <w:t>08</w:t>
      </w:r>
      <w:r w:rsidRPr="003B1513">
        <w:rPr>
          <w:rFonts w:ascii="Times New Roman" w:eastAsia="Times New Roman" w:hAnsi="Times New Roman" w:cs="Times New Roman"/>
          <w:bCs/>
          <w:sz w:val="20"/>
          <w:szCs w:val="20"/>
          <w:lang w:val="vi-VN" w:eastAsia="en-GB"/>
        </w:rPr>
        <w:t xml:space="preserve"> tháng </w:t>
      </w:r>
      <w:r w:rsidR="003B1513" w:rsidRPr="003B1513">
        <w:rPr>
          <w:rFonts w:ascii="Times New Roman" w:eastAsia="Times New Roman" w:hAnsi="Times New Roman" w:cs="Times New Roman"/>
          <w:bCs/>
          <w:sz w:val="20"/>
          <w:szCs w:val="20"/>
          <w:lang w:eastAsia="en-GB"/>
        </w:rPr>
        <w:t>08</w:t>
      </w:r>
      <w:r w:rsidRPr="003B1513">
        <w:rPr>
          <w:rFonts w:ascii="Times New Roman" w:eastAsia="Times New Roman" w:hAnsi="Times New Roman" w:cs="Times New Roman"/>
          <w:bCs/>
          <w:sz w:val="20"/>
          <w:szCs w:val="20"/>
          <w:lang w:val="vi-VN" w:eastAsia="en-GB"/>
        </w:rPr>
        <w:t xml:space="preserve"> năm 20</w:t>
      </w:r>
      <w:r w:rsidR="009C2DA0" w:rsidRPr="003B1513">
        <w:rPr>
          <w:rFonts w:ascii="Times New Roman" w:eastAsia="Times New Roman" w:hAnsi="Times New Roman" w:cs="Times New Roman"/>
          <w:bCs/>
          <w:sz w:val="20"/>
          <w:szCs w:val="20"/>
          <w:lang w:eastAsia="en-GB"/>
        </w:rPr>
        <w:t>1</w:t>
      </w:r>
      <w:r w:rsidRPr="003B1513">
        <w:rPr>
          <w:rFonts w:ascii="Times New Roman" w:eastAsia="Times New Roman" w:hAnsi="Times New Roman" w:cs="Times New Roman"/>
          <w:bCs/>
          <w:sz w:val="20"/>
          <w:szCs w:val="20"/>
          <w:lang w:val="vi-VN" w:eastAsia="en-GB"/>
        </w:rPr>
        <w:t>9:</w:t>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D57C9C" w14:paraId="04427E9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5164B196" w14:textId="77777777" w:rsidR="00B71FF1" w:rsidRPr="00D57C9C" w:rsidRDefault="00E34A50" w:rsidP="00DB3A93">
            <w:pPr>
              <w:spacing w:after="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1EFDA8D4" w14:textId="77777777" w:rsidR="00B71FF1" w:rsidRPr="00D57C9C" w:rsidRDefault="00E34A50" w:rsidP="00DB3A93">
            <w:pPr>
              <w:spacing w:after="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
                <w:bCs/>
                <w:sz w:val="20"/>
                <w:szCs w:val="20"/>
                <w:lang w:val="vi-VN" w:eastAsia="en-GB"/>
              </w:rPr>
              <w:t>Mức trích lập dự phòng</w:t>
            </w:r>
          </w:p>
        </w:tc>
      </w:tr>
      <w:tr w:rsidR="00E34A50" w:rsidRPr="00D57C9C" w14:paraId="5D4258FE" w14:textId="77777777" w:rsidTr="00F35A97">
        <w:trPr>
          <w:trHeight w:val="20"/>
        </w:trPr>
        <w:tc>
          <w:tcPr>
            <w:tcW w:w="6299" w:type="dxa"/>
            <w:tcBorders>
              <w:top w:val="nil"/>
              <w:left w:val="nil"/>
              <w:bottom w:val="nil"/>
              <w:right w:val="nil"/>
            </w:tcBorders>
            <w:shd w:val="clear" w:color="auto" w:fill="auto"/>
            <w:vAlign w:val="center"/>
            <w:hideMark/>
          </w:tcPr>
          <w:p w14:paraId="060056AF" w14:textId="77777777" w:rsidR="00B71FF1" w:rsidRPr="00D57C9C" w:rsidRDefault="00E34A50" w:rsidP="00DB3A93">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560A1E89" w14:textId="77777777" w:rsidR="00B71FF1" w:rsidRPr="00D57C9C" w:rsidRDefault="00E34A50" w:rsidP="009F5622">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30%</w:t>
            </w:r>
          </w:p>
        </w:tc>
      </w:tr>
      <w:tr w:rsidR="00E34A50" w:rsidRPr="00D57C9C" w14:paraId="432730B0" w14:textId="77777777" w:rsidTr="00F35A97">
        <w:trPr>
          <w:trHeight w:val="20"/>
        </w:trPr>
        <w:tc>
          <w:tcPr>
            <w:tcW w:w="6299" w:type="dxa"/>
            <w:tcBorders>
              <w:top w:val="nil"/>
              <w:left w:val="nil"/>
              <w:bottom w:val="nil"/>
              <w:right w:val="nil"/>
            </w:tcBorders>
            <w:shd w:val="clear" w:color="auto" w:fill="auto"/>
            <w:vAlign w:val="center"/>
            <w:hideMark/>
          </w:tcPr>
          <w:p w14:paraId="555CDF57" w14:textId="77777777" w:rsidR="00B71FF1" w:rsidRPr="00D57C9C" w:rsidRDefault="00E34A50" w:rsidP="00DB3A93">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66F0E8FD" w14:textId="77777777" w:rsidR="00B71FF1" w:rsidRPr="00D57C9C" w:rsidRDefault="00E34A50" w:rsidP="009F5622">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50%</w:t>
            </w:r>
          </w:p>
        </w:tc>
      </w:tr>
      <w:tr w:rsidR="00E34A50" w:rsidRPr="00D57C9C" w14:paraId="3054EA51" w14:textId="77777777" w:rsidTr="00F35A97">
        <w:trPr>
          <w:trHeight w:val="20"/>
        </w:trPr>
        <w:tc>
          <w:tcPr>
            <w:tcW w:w="6299" w:type="dxa"/>
            <w:tcBorders>
              <w:top w:val="nil"/>
              <w:left w:val="nil"/>
              <w:bottom w:val="nil"/>
              <w:right w:val="nil"/>
            </w:tcBorders>
            <w:shd w:val="clear" w:color="auto" w:fill="auto"/>
            <w:vAlign w:val="center"/>
            <w:hideMark/>
          </w:tcPr>
          <w:p w14:paraId="5183B6AA" w14:textId="77777777" w:rsidR="00B71FF1" w:rsidRPr="00D57C9C" w:rsidRDefault="00E34A50" w:rsidP="00DB3A93">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450372B9" w14:textId="77777777" w:rsidR="00B71FF1" w:rsidRPr="00D57C9C" w:rsidRDefault="00E34A50" w:rsidP="009F5622">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70%</w:t>
            </w:r>
          </w:p>
        </w:tc>
      </w:tr>
      <w:tr w:rsidR="00E34A50" w:rsidRPr="00D57C9C" w14:paraId="15E53A25" w14:textId="77777777" w:rsidTr="00F35A97">
        <w:trPr>
          <w:trHeight w:val="20"/>
        </w:trPr>
        <w:tc>
          <w:tcPr>
            <w:tcW w:w="6299" w:type="dxa"/>
            <w:tcBorders>
              <w:top w:val="nil"/>
              <w:left w:val="nil"/>
              <w:bottom w:val="nil"/>
              <w:right w:val="nil"/>
            </w:tcBorders>
            <w:shd w:val="clear" w:color="auto" w:fill="auto"/>
            <w:vAlign w:val="center"/>
            <w:hideMark/>
          </w:tcPr>
          <w:p w14:paraId="44ADE75D" w14:textId="77777777" w:rsidR="00B71FF1" w:rsidRPr="00D57C9C" w:rsidRDefault="00E34A50" w:rsidP="00DB3A93">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w:t>
            </w:r>
            <w:r w:rsidR="00A474BB">
              <w:rPr>
                <w:rFonts w:ascii="Times New Roman" w:eastAsia="Times New Roman" w:hAnsi="Times New Roman" w:cs="Times New Roman"/>
                <w:sz w:val="20"/>
                <w:szCs w:val="20"/>
                <w:lang w:eastAsia="en-GB"/>
              </w:rPr>
              <w:t>ừ</w:t>
            </w:r>
            <w:r w:rsidRPr="00D57C9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5E91AEA1" w14:textId="77777777" w:rsidR="00B71FF1" w:rsidRPr="00D57C9C" w:rsidRDefault="00E34A50" w:rsidP="009F5622">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100%</w:t>
            </w:r>
          </w:p>
        </w:tc>
      </w:tr>
    </w:tbl>
    <w:p w14:paraId="15F46740" w14:textId="77777777" w:rsidR="00C62960" w:rsidRPr="00D57C9C" w:rsidRDefault="00C62960" w:rsidP="00DB3A93">
      <w:pPr>
        <w:pStyle w:val="ListParagraph"/>
        <w:spacing w:before="120" w:after="120" w:line="240" w:lineRule="auto"/>
        <w:contextualSpacing w:val="0"/>
        <w:jc w:val="both"/>
        <w:rPr>
          <w:rFonts w:ascii="Times New Roman" w:hAnsi="Times New Roman" w:cs="Times New Roman"/>
          <w:b/>
          <w:sz w:val="20"/>
          <w:szCs w:val="20"/>
          <w:lang w:val="vi-VN"/>
        </w:rPr>
      </w:pPr>
    </w:p>
    <w:p w14:paraId="5C29B281" w14:textId="77777777" w:rsidR="00B71FF1" w:rsidRPr="00D57C9C" w:rsidRDefault="00E34A50" w:rsidP="00BD173B">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Các khoản phải trả</w:t>
      </w:r>
    </w:p>
    <w:p w14:paraId="46B1D7CE" w14:textId="77777777" w:rsidR="00B71FF1" w:rsidRPr="00D57C9C" w:rsidRDefault="00E04EB4" w:rsidP="00DB3A93">
      <w:pPr>
        <w:keepNext/>
        <w:keepLines/>
        <w:spacing w:before="120" w:after="12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Cs/>
          <w:sz w:val="20"/>
          <w:szCs w:val="20"/>
          <w:lang w:val="vi-VN" w:eastAsia="en-GB"/>
        </w:rPr>
        <w:t>Các khoản phải trả được trình bày trên Báo cáo tài chính theo nguyên giá của các khoản phải trả cho hoạt động mua lại Chứng chỉ Quỹ, phải trả cho hoạt động kinh doanh chứng khoán, phải trả thù lao Ban đại diện Quỹ, phải trả cho Công ty Quản lý Quỹ, Ngân hàng giám sát và các khoản phải trả khác</w:t>
      </w:r>
      <w:r w:rsidR="00C25DB7" w:rsidRPr="00D57C9C">
        <w:rPr>
          <w:rFonts w:ascii="Times New Roman" w:eastAsia="Times New Roman" w:hAnsi="Times New Roman" w:cs="Times New Roman"/>
          <w:bCs/>
          <w:sz w:val="20"/>
          <w:szCs w:val="20"/>
          <w:lang w:val="vi-VN" w:eastAsia="en-GB"/>
        </w:rPr>
        <w:t>.</w:t>
      </w:r>
    </w:p>
    <w:p w14:paraId="2FB0C49E" w14:textId="77777777" w:rsidR="00B71FF1" w:rsidRPr="00D57C9C" w:rsidRDefault="00131415" w:rsidP="00BD173B">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 xml:space="preserve">Vốn góp của nhà đầu tư </w:t>
      </w:r>
    </w:p>
    <w:p w14:paraId="2B739F84" w14:textId="02D7421D" w:rsidR="00131415" w:rsidRPr="00D57C9C" w:rsidRDefault="00131415" w:rsidP="00DB3A93">
      <w:pPr>
        <w:spacing w:before="120" w:after="120" w:line="240" w:lineRule="auto"/>
        <w:jc w:val="both"/>
        <w:rPr>
          <w:rFonts w:ascii="Times New Roman" w:eastAsia="Times New Roman" w:hAnsi="Times New Roman" w:cs="Times New Roman"/>
          <w:bCs/>
          <w:color w:val="000000" w:themeColor="text1"/>
          <w:sz w:val="20"/>
          <w:szCs w:val="20"/>
          <w:lang w:val="vi-VN" w:eastAsia="en-GB"/>
        </w:rPr>
      </w:pPr>
      <w:r w:rsidRPr="00D57C9C">
        <w:rPr>
          <w:rFonts w:ascii="Times New Roman" w:eastAsia="Times New Roman" w:hAnsi="Times New Roman" w:cs="Times New Roman"/>
          <w:bCs/>
          <w:color w:val="000000" w:themeColor="text1"/>
          <w:sz w:val="20"/>
          <w:szCs w:val="20"/>
          <w:lang w:val="vi-VN" w:eastAsia="en-GB"/>
        </w:rPr>
        <w:t xml:space="preserve">Các Chứng chỉ Quỹ với quyền hưởng cổ tức được phân loại là vốn chủ sở hữu. Mỗi </w:t>
      </w:r>
      <w:proofErr w:type="spellStart"/>
      <w:r w:rsidR="00BD1FC3">
        <w:rPr>
          <w:rFonts w:ascii="Times New Roman" w:eastAsia="Times New Roman" w:hAnsi="Times New Roman" w:cs="Times New Roman"/>
          <w:bCs/>
          <w:color w:val="000000" w:themeColor="text1"/>
          <w:sz w:val="20"/>
          <w:szCs w:val="20"/>
          <w:lang w:eastAsia="en-GB"/>
        </w:rPr>
        <w:t>chứng</w:t>
      </w:r>
      <w:proofErr w:type="spellEnd"/>
      <w:r w:rsidR="00BD1FC3">
        <w:rPr>
          <w:rFonts w:ascii="Times New Roman" w:eastAsia="Times New Roman" w:hAnsi="Times New Roman" w:cs="Times New Roman"/>
          <w:bCs/>
          <w:color w:val="000000" w:themeColor="text1"/>
          <w:sz w:val="20"/>
          <w:szCs w:val="20"/>
          <w:lang w:eastAsia="en-GB"/>
        </w:rPr>
        <w:t xml:space="preserve"> chỉ </w:t>
      </w:r>
      <w:r w:rsidRPr="00D57C9C">
        <w:rPr>
          <w:rFonts w:ascii="Times New Roman" w:eastAsia="Times New Roman" w:hAnsi="Times New Roman" w:cs="Times New Roman"/>
          <w:bCs/>
          <w:color w:val="000000" w:themeColor="text1"/>
          <w:sz w:val="20"/>
          <w:szCs w:val="20"/>
          <w:lang w:val="vi-VN" w:eastAsia="en-GB"/>
        </w:rPr>
        <w:t xml:space="preserve">quỹ có mệnh giá là 10.000 đồng Việt Nam. </w:t>
      </w:r>
    </w:p>
    <w:p w14:paraId="11ACE6B1" w14:textId="77777777" w:rsidR="0001579C" w:rsidRDefault="00131415" w:rsidP="00DB3A93">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sectPr w:rsidR="0001579C" w:rsidSect="00A3658B">
          <w:pgSz w:w="11906" w:h="16838" w:code="9"/>
          <w:pgMar w:top="900" w:right="1195" w:bottom="1152" w:left="1440" w:header="720" w:footer="324" w:gutter="0"/>
          <w:cols w:space="720"/>
          <w:docGrid w:linePitch="360"/>
        </w:sectPr>
      </w:pPr>
      <w:r w:rsidRPr="00D57C9C">
        <w:rPr>
          <w:rFonts w:ascii="Times New Roman" w:eastAsia="Times New Roman" w:hAnsi="Times New Roman" w:cs="Times New Roman"/>
          <w:bCs/>
          <w:color w:val="000000" w:themeColor="text1"/>
          <w:sz w:val="20"/>
          <w:szCs w:val="20"/>
          <w:lang w:val="vi-VN" w:eastAsia="en-GB"/>
        </w:rPr>
        <w:t>Số lượng Chứng chỉ Quỹ sau khi phân phối là số lẻ ở dạng thập phân, làm tròn xuống tới số hạng thứ hai sau dấu phẩy.</w:t>
      </w:r>
    </w:p>
    <w:p w14:paraId="04B2A0C6" w14:textId="77777777" w:rsidR="00B71FF1" w:rsidRPr="00D57C9C" w:rsidRDefault="000E2C5C"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color w:val="000000" w:themeColor="text1"/>
          <w:sz w:val="20"/>
          <w:szCs w:val="20"/>
          <w:lang w:val="vi-VN" w:eastAsia="en-GB"/>
        </w:rPr>
      </w:pPr>
      <w:r w:rsidRPr="00D57C9C">
        <w:rPr>
          <w:rFonts w:ascii="Times New Roman" w:eastAsia="Times New Roman" w:hAnsi="Times New Roman" w:cs="Times New Roman"/>
          <w:bCs/>
          <w:i/>
          <w:color w:val="000000" w:themeColor="text1"/>
          <w:sz w:val="20"/>
          <w:szCs w:val="20"/>
          <w:lang w:val="vi-VN" w:eastAsia="en-GB"/>
        </w:rPr>
        <w:lastRenderedPageBreak/>
        <w:t>V</w:t>
      </w:r>
      <w:r w:rsidR="00E34A50" w:rsidRPr="00D57C9C">
        <w:rPr>
          <w:rFonts w:ascii="Times New Roman" w:eastAsia="Times New Roman" w:hAnsi="Times New Roman" w:cs="Times New Roman"/>
          <w:bCs/>
          <w:i/>
          <w:color w:val="000000" w:themeColor="text1"/>
          <w:sz w:val="20"/>
          <w:szCs w:val="20"/>
          <w:lang w:val="vi-VN" w:eastAsia="en-GB"/>
        </w:rPr>
        <w:t>ốn góp phát hành</w:t>
      </w:r>
    </w:p>
    <w:p w14:paraId="53CE6FF8" w14:textId="77777777" w:rsidR="00B71FF1" w:rsidRPr="00D57C9C" w:rsidRDefault="000E2C5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Vốn góp phát hành phản ánh nguồn vốn đầu tư của Quỹ do các nhà đầu tư góp vốn vào Quỹ theo phương thức mua Chứng chỉ Quỹ trong lần phát hành lần đầu ra công chúng và các lần giao dịch Chứng chỉ Quỹ sau ngày chuyển đổi hoặc theo phương thức chuyển đổi chứng chỉ quỹ của các quỹ mở khác thuộc sự quản lý của Công ty quản lý Quỹ với chứng chỉ của Quỹ. Vốn góp phát hành được phản ánh theo mệnh giá.</w:t>
      </w:r>
    </w:p>
    <w:p w14:paraId="31AA6518" w14:textId="77777777" w:rsidR="00B71FF1" w:rsidRPr="00D57C9C" w:rsidRDefault="00EE4512" w:rsidP="00BD173B">
      <w:pPr>
        <w:pStyle w:val="ListParagraph"/>
        <w:keepNext/>
        <w:keepLines/>
        <w:numPr>
          <w:ilvl w:val="2"/>
          <w:numId w:val="10"/>
        </w:numPr>
        <w:spacing w:before="120" w:after="120" w:line="240" w:lineRule="auto"/>
        <w:ind w:left="0" w:hanging="547"/>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V</w:t>
      </w:r>
      <w:r w:rsidR="00C47245" w:rsidRPr="00D57C9C">
        <w:rPr>
          <w:rFonts w:ascii="Times New Roman" w:eastAsia="Times New Roman" w:hAnsi="Times New Roman" w:cs="Times New Roman"/>
          <w:bCs/>
          <w:i/>
          <w:sz w:val="20"/>
          <w:szCs w:val="20"/>
          <w:lang w:val="vi-VN" w:eastAsia="en-GB"/>
        </w:rPr>
        <w:t>ốn góp mua lại</w:t>
      </w:r>
    </w:p>
    <w:p w14:paraId="70F5280D" w14:textId="77777777" w:rsidR="00DB3E79" w:rsidRPr="00D57C9C" w:rsidRDefault="008928C2"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Vốn góp mua lại phản ánh tình hình mua lại Chứng chỉ Quỹ của các Nhà đầu tư tại các kỳ giao dịch Chứng chỉ Quỹ sau ngày thành lập hoặc theo phương thức chuyển đổi chứng chỉ quỹ của các quỹ mở khác thuộc sự quản lý của Công ty quản lý Quỹ với chứng chỉ của Quỹ. Vốn góp mua lại được phản ánh theo mệnh giá</w:t>
      </w:r>
      <w:r w:rsidR="00E34A50" w:rsidRPr="00D57C9C">
        <w:rPr>
          <w:rFonts w:ascii="Times New Roman" w:eastAsia="Times New Roman" w:hAnsi="Times New Roman" w:cs="Times New Roman"/>
          <w:bCs/>
          <w:sz w:val="20"/>
          <w:szCs w:val="20"/>
          <w:lang w:val="vi-VN" w:eastAsia="en-GB"/>
        </w:rPr>
        <w:t>.</w:t>
      </w:r>
    </w:p>
    <w:p w14:paraId="080E6EDE" w14:textId="77777777" w:rsidR="00FF0EB9" w:rsidRPr="00D57C9C" w:rsidRDefault="00FF0EB9"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Thặng dư vốn góp của nhà đầu tư</w:t>
      </w:r>
      <w:r w:rsidRPr="00D57C9C">
        <w:rPr>
          <w:rFonts w:ascii="Times New Roman" w:eastAsia="Times New Roman" w:hAnsi="Times New Roman" w:cs="Times New Roman"/>
          <w:bCs/>
          <w:i/>
          <w:sz w:val="20"/>
          <w:szCs w:val="20"/>
          <w:lang w:val="vi-VN" w:eastAsia="en-GB"/>
        </w:rPr>
        <w:tab/>
      </w:r>
      <w:r w:rsidRPr="00D57C9C">
        <w:rPr>
          <w:rFonts w:ascii="Times New Roman" w:eastAsia="Times New Roman" w:hAnsi="Times New Roman" w:cs="Times New Roman"/>
          <w:bCs/>
          <w:i/>
          <w:sz w:val="20"/>
          <w:szCs w:val="20"/>
          <w:lang w:val="vi-VN" w:eastAsia="en-GB"/>
        </w:rPr>
        <w:tab/>
      </w:r>
      <w:r w:rsidRPr="00D57C9C">
        <w:rPr>
          <w:rFonts w:ascii="Times New Roman" w:eastAsia="Times New Roman" w:hAnsi="Times New Roman" w:cs="Times New Roman"/>
          <w:bCs/>
          <w:i/>
          <w:sz w:val="20"/>
          <w:szCs w:val="20"/>
          <w:lang w:val="vi-VN" w:eastAsia="en-GB"/>
        </w:rPr>
        <w:tab/>
      </w:r>
    </w:p>
    <w:p w14:paraId="2CBFDCBE" w14:textId="77777777" w:rsidR="002B2238" w:rsidRPr="00D57C9C" w:rsidRDefault="002B2238"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Thặng dư vốn góp phản ánh chênh lệch giữa giá trị tài sản ròng trên một Chứng chỉ Quỹ và mệnh giá trên một Chứng chỉ Quỹ được phát hành/mua lại.</w:t>
      </w:r>
    </w:p>
    <w:p w14:paraId="5784314D" w14:textId="77777777" w:rsidR="0009004C" w:rsidRPr="00D57C9C" w:rsidRDefault="0009004C"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Lợi nhuận/(lỗ) chưa phân phối</w:t>
      </w:r>
    </w:p>
    <w:p w14:paraId="05642D5E"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6F2D332E"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34116938"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Lợi nhuận/(lỗ) chưa thực hiện trong năm là chênh lệch tăng/(giảm) do đánh giá lại các khoản đầu tư thuộc danh mục đầu tư của Quỹ phát sinh trong năm.</w:t>
      </w:r>
    </w:p>
    <w:p w14:paraId="1AFE466A"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val="vi-VN" w:eastAsia="en-GB"/>
        </w:rPr>
        <w:t>Cuối năm tài chính, Quỹ xác định lợi nhuận/(lỗ) đã thực hiện và lợi nhuận/(lỗ) chưa thực hiện trong năm và ghi nhận vào “Lợi nhuận/(lỗ) chưa phân phối”.</w:t>
      </w:r>
      <w:r w:rsidRPr="00D57C9C">
        <w:rPr>
          <w:rFonts w:ascii="Times New Roman" w:eastAsia="Times New Roman" w:hAnsi="Times New Roman" w:cs="Times New Roman"/>
          <w:bCs/>
          <w:sz w:val="20"/>
          <w:szCs w:val="20"/>
          <w:lang w:val="vi-VN" w:eastAsia="en-GB"/>
        </w:rPr>
        <w:tab/>
      </w:r>
    </w:p>
    <w:p w14:paraId="27E00569" w14:textId="77777777" w:rsidR="0009004C" w:rsidRPr="00D57C9C" w:rsidRDefault="0009004C"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Lợi nhuận/Tài sản phân phối cho nhà đầu tư</w:t>
      </w:r>
      <w:r w:rsidR="00BD7429" w:rsidRPr="00D57C9C">
        <w:rPr>
          <w:rFonts w:ascii="Times New Roman" w:eastAsia="Times New Roman" w:hAnsi="Times New Roman" w:cs="Times New Roman"/>
          <w:bCs/>
          <w:i/>
          <w:sz w:val="20"/>
          <w:szCs w:val="20"/>
          <w:lang w:val="vi-VN" w:eastAsia="en-GB"/>
        </w:rPr>
        <w:t xml:space="preserve">  </w:t>
      </w:r>
    </w:p>
    <w:p w14:paraId="583C49C3"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1BE695A9"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val="vi-VN" w:eastAsia="en-GB"/>
        </w:rPr>
        <w:t>Quỹ ghi nhận lợi nhuận/tài sản phân phối cho nhà đầu tư dựa trên Nghị quyết của Đại hội Nhà đầu tư, phù hợp với Điều lệ của Quỹ và quy định của pháp luật chứng khoán hiện hành.</w:t>
      </w:r>
    </w:p>
    <w:p w14:paraId="7808235F" w14:textId="77777777" w:rsidR="00B71FF1" w:rsidRPr="00D57C9C" w:rsidRDefault="00857DFA" w:rsidP="00BD173B">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Doanh thu</w:t>
      </w:r>
    </w:p>
    <w:p w14:paraId="6B41EF71" w14:textId="77777777" w:rsidR="00117394" w:rsidRPr="00D57C9C"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Doanh thu được ghi nhận khi Quỹ nhận được các lợi ích kinh tế một cách chắc chắn. Các điều kiện ghi nhận cụ thể sau đây cũng phải được đáp ứng trước khi ghi nhận doanh thu:</w:t>
      </w:r>
    </w:p>
    <w:p w14:paraId="5B8BACAC" w14:textId="77777777" w:rsidR="00117394" w:rsidRPr="00D57C9C" w:rsidRDefault="00117394" w:rsidP="00DB3A93">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Tiền lãi</w:t>
      </w:r>
    </w:p>
    <w:p w14:paraId="186C2E9C" w14:textId="77777777" w:rsidR="00A70596" w:rsidRPr="00C32A12"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944CE46" w14:textId="77777777" w:rsidR="00117394" w:rsidRPr="00D57C9C" w:rsidRDefault="00117394" w:rsidP="00DB3A93">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Cổ tức</w:t>
      </w:r>
    </w:p>
    <w:p w14:paraId="2FA9FE5D" w14:textId="77777777" w:rsidR="00117394" w:rsidRPr="00D57C9C"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Quỹ được thiết lập. </w:t>
      </w:r>
    </w:p>
    <w:p w14:paraId="279012B3" w14:textId="77777777" w:rsidR="00117394" w:rsidRPr="00D57C9C" w:rsidRDefault="00117394" w:rsidP="00DB3A93">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Thu nhập từ hoạt động kinh doanh chứng khoán</w:t>
      </w:r>
    </w:p>
    <w:p w14:paraId="5D2A197E" w14:textId="77777777" w:rsidR="00B71FF1" w:rsidRPr="00D57C9C"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D57C9C">
        <w:rPr>
          <w:rFonts w:ascii="Times New Roman" w:eastAsia="Times New Roman" w:hAnsi="Times New Roman" w:cs="Times New Roman"/>
          <w:bCs/>
          <w:sz w:val="20"/>
          <w:szCs w:val="20"/>
          <w:lang w:val="vi-VN" w:eastAsia="en-GB"/>
        </w:rPr>
        <w:t xml:space="preserve"> </w:t>
      </w:r>
    </w:p>
    <w:p w14:paraId="3320E704" w14:textId="77777777" w:rsidR="002B2238" w:rsidRPr="00D57C9C" w:rsidRDefault="002B2238" w:rsidP="00BD173B">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rPr>
        <w:t>Chi</w:t>
      </w:r>
      <w:r w:rsidRPr="00D57C9C">
        <w:rPr>
          <w:rFonts w:ascii="Times New Roman" w:hAnsi="Times New Roman" w:cs="Times New Roman"/>
          <w:b/>
          <w:sz w:val="20"/>
          <w:szCs w:val="20"/>
          <w:lang w:val="vi-VN"/>
        </w:rPr>
        <w:t xml:space="preserve"> phí</w:t>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p>
    <w:p w14:paraId="104B620B" w14:textId="77777777" w:rsidR="00B71FF1" w:rsidRPr="00D57C9C" w:rsidRDefault="002B2238"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Chi phí được ghi nhận trên cơ sở dồn tích và theo nguyên tắc thận trọng.</w:t>
      </w:r>
      <w:r w:rsidRPr="00D57C9C">
        <w:rPr>
          <w:rFonts w:ascii="Times New Roman" w:eastAsia="Times New Roman" w:hAnsi="Times New Roman" w:cs="Times New Roman"/>
          <w:bCs/>
          <w:sz w:val="20"/>
          <w:szCs w:val="20"/>
          <w:lang w:val="vi-VN" w:eastAsia="en-GB"/>
        </w:rPr>
        <w:tab/>
      </w:r>
      <w:r w:rsidR="00E34A50" w:rsidRPr="00D57C9C">
        <w:rPr>
          <w:rFonts w:ascii="Times New Roman" w:eastAsia="Times New Roman" w:hAnsi="Times New Roman" w:cs="Times New Roman"/>
          <w:bCs/>
          <w:sz w:val="20"/>
          <w:szCs w:val="20"/>
          <w:lang w:val="vi-VN" w:eastAsia="en-GB"/>
        </w:rPr>
        <w:tab/>
      </w:r>
      <w:r w:rsidR="00E34A50" w:rsidRPr="00D57C9C">
        <w:rPr>
          <w:rFonts w:ascii="Times New Roman" w:eastAsia="Times New Roman" w:hAnsi="Times New Roman" w:cs="Times New Roman"/>
          <w:bCs/>
          <w:sz w:val="20"/>
          <w:szCs w:val="20"/>
          <w:lang w:val="vi-VN" w:eastAsia="en-GB"/>
        </w:rPr>
        <w:tab/>
      </w:r>
    </w:p>
    <w:p w14:paraId="36FCEE74" w14:textId="77777777" w:rsidR="00B71FF1" w:rsidRPr="00D57C9C" w:rsidRDefault="00E34A50"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Thuế</w:t>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p>
    <w:p w14:paraId="2054A34C" w14:textId="77777777" w:rsidR="002B2238" w:rsidRPr="00D57C9C" w:rsidRDefault="002B2238" w:rsidP="00DB3A93">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eastAsia="en-GB"/>
        </w:rPr>
        <w:t xml:space="preserve">Theo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định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thuế</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hiện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hành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tại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Việt</w:t>
      </w:r>
      <w:proofErr w:type="spellEnd"/>
      <w:r w:rsidRPr="00D57C9C">
        <w:rPr>
          <w:rFonts w:ascii="Times New Roman" w:eastAsia="Times New Roman" w:hAnsi="Times New Roman" w:cs="Times New Roman"/>
          <w:bCs/>
          <w:sz w:val="20"/>
          <w:szCs w:val="20"/>
          <w:lang w:eastAsia="en-GB"/>
        </w:rPr>
        <w:t xml:space="preserve"> Nam,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không </w:t>
      </w:r>
      <w:proofErr w:type="spellStart"/>
      <w:r w:rsidRPr="00D57C9C">
        <w:rPr>
          <w:rFonts w:ascii="Times New Roman" w:eastAsia="Times New Roman" w:hAnsi="Times New Roman" w:cs="Times New Roman"/>
          <w:bCs/>
          <w:sz w:val="20"/>
          <w:szCs w:val="20"/>
          <w:lang w:eastAsia="en-GB"/>
        </w:rPr>
        <w:t>thuộc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đối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tượng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chịu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thuế</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nhập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doanh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nghiệp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Tuy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Công</w:t>
      </w:r>
      <w:proofErr w:type="spellEnd"/>
      <w:r w:rsidRPr="00D57C9C">
        <w:rPr>
          <w:rFonts w:ascii="Times New Roman" w:eastAsia="Times New Roman" w:hAnsi="Times New Roman" w:cs="Times New Roman"/>
          <w:bCs/>
          <w:sz w:val="20"/>
          <w:szCs w:val="20"/>
          <w:lang w:eastAsia="en-GB"/>
        </w:rPr>
        <w:t xml:space="preserve"> ty </w:t>
      </w:r>
      <w:proofErr w:type="spellStart"/>
      <w:r w:rsidRPr="00D57C9C">
        <w:rPr>
          <w:rFonts w:ascii="Times New Roman" w:eastAsia="Times New Roman" w:hAnsi="Times New Roman" w:cs="Times New Roman"/>
          <w:bCs/>
          <w:sz w:val="20"/>
          <w:szCs w:val="20"/>
          <w:lang w:eastAsia="en-GB"/>
        </w:rPr>
        <w:t>Quản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lý</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có </w:t>
      </w:r>
      <w:proofErr w:type="spellStart"/>
      <w:r w:rsidRPr="00D57C9C">
        <w:rPr>
          <w:rFonts w:ascii="Times New Roman" w:eastAsia="Times New Roman" w:hAnsi="Times New Roman" w:cs="Times New Roman"/>
          <w:bCs/>
          <w:sz w:val="20"/>
          <w:szCs w:val="20"/>
          <w:lang w:eastAsia="en-GB"/>
        </w:rPr>
        <w:t>trách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nhiệm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khấu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trừ</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thuế</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của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và</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tổ</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chức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đầu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trong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giao</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dịch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sau</w:t>
      </w:r>
      <w:proofErr w:type="spellEnd"/>
      <w:r w:rsidRPr="00D57C9C">
        <w:rPr>
          <w:rFonts w:ascii="Times New Roman" w:eastAsia="Times New Roman" w:hAnsi="Times New Roman" w:cs="Times New Roman"/>
          <w:bCs/>
          <w:sz w:val="20"/>
          <w:szCs w:val="20"/>
          <w:lang w:eastAsia="en-GB"/>
        </w:rPr>
        <w:t xml:space="preserve">: </w:t>
      </w:r>
    </w:p>
    <w:p w14:paraId="75A82619" w14:textId="77777777" w:rsidR="008C3D44" w:rsidRDefault="008C3D44" w:rsidP="00DB3A93">
      <w:pPr>
        <w:spacing w:before="120" w:after="120" w:line="240" w:lineRule="auto"/>
        <w:jc w:val="both"/>
        <w:rPr>
          <w:rFonts w:ascii="Times New Roman" w:eastAsia="Times New Roman" w:hAnsi="Times New Roman" w:cs="Times New Roman"/>
          <w:b/>
          <w:bCs/>
          <w:sz w:val="20"/>
          <w:szCs w:val="20"/>
          <w:lang w:eastAsia="en-GB"/>
        </w:rPr>
        <w:sectPr w:rsidR="008C3D44" w:rsidSect="00A3658B">
          <w:pgSz w:w="11906" w:h="16838" w:code="9"/>
          <w:pgMar w:top="900" w:right="1195" w:bottom="1152" w:left="1440" w:header="720" w:footer="324" w:gutter="0"/>
          <w:cols w:space="720"/>
          <w:docGrid w:linePitch="360"/>
        </w:sectPr>
      </w:pPr>
    </w:p>
    <w:p w14:paraId="125465C3" w14:textId="77777777" w:rsidR="002B2238" w:rsidRPr="00D57C9C" w:rsidRDefault="002B2238" w:rsidP="00DB3A93">
      <w:pPr>
        <w:spacing w:before="120" w:after="120" w:line="240" w:lineRule="auto"/>
        <w:jc w:val="both"/>
        <w:rPr>
          <w:rFonts w:ascii="Times New Roman" w:eastAsia="Times New Roman" w:hAnsi="Times New Roman" w:cs="Times New Roman"/>
          <w:b/>
          <w:bCs/>
          <w:sz w:val="20"/>
          <w:szCs w:val="20"/>
          <w:lang w:eastAsia="en-GB"/>
        </w:rPr>
      </w:pPr>
      <w:r w:rsidRPr="00D57C9C">
        <w:rPr>
          <w:rFonts w:ascii="Times New Roman" w:eastAsia="Times New Roman" w:hAnsi="Times New Roman" w:cs="Times New Roman"/>
          <w:b/>
          <w:bCs/>
          <w:sz w:val="20"/>
          <w:szCs w:val="20"/>
          <w:lang w:eastAsia="en-GB"/>
        </w:rPr>
        <w:lastRenderedPageBreak/>
        <w:t xml:space="preserve">Giao </w:t>
      </w:r>
      <w:proofErr w:type="spellStart"/>
      <w:r w:rsidRPr="00D57C9C">
        <w:rPr>
          <w:rFonts w:ascii="Times New Roman" w:eastAsia="Times New Roman" w:hAnsi="Times New Roman" w:cs="Times New Roman"/>
          <w:b/>
          <w:bCs/>
          <w:sz w:val="20"/>
          <w:szCs w:val="20"/>
          <w:lang w:eastAsia="en-GB"/>
        </w:rPr>
        <w:t>dịch</w:t>
      </w:r>
      <w:proofErr w:type="spellEnd"/>
      <w:r w:rsidRPr="00D57C9C">
        <w:rPr>
          <w:rFonts w:ascii="Times New Roman" w:eastAsia="Times New Roman" w:hAnsi="Times New Roman" w:cs="Times New Roman"/>
          <w:b/>
          <w:bCs/>
          <w:sz w:val="20"/>
          <w:szCs w:val="20"/>
          <w:lang w:eastAsia="en-GB"/>
        </w:rPr>
        <w:t xml:space="preserve"> </w:t>
      </w:r>
      <w:proofErr w:type="spellStart"/>
      <w:r w:rsidRPr="00D57C9C">
        <w:rPr>
          <w:rFonts w:ascii="Times New Roman" w:eastAsia="Times New Roman" w:hAnsi="Times New Roman" w:cs="Times New Roman"/>
          <w:b/>
          <w:bCs/>
          <w:sz w:val="20"/>
          <w:szCs w:val="20"/>
          <w:lang w:eastAsia="en-GB"/>
        </w:rPr>
        <w:t>mua</w:t>
      </w:r>
      <w:proofErr w:type="spellEnd"/>
      <w:r w:rsidRPr="00D57C9C">
        <w:rPr>
          <w:rFonts w:ascii="Times New Roman" w:eastAsia="Times New Roman" w:hAnsi="Times New Roman" w:cs="Times New Roman"/>
          <w:b/>
          <w:bCs/>
          <w:sz w:val="20"/>
          <w:szCs w:val="20"/>
          <w:lang w:eastAsia="en-GB"/>
        </w:rPr>
        <w:t xml:space="preserve"> lại </w:t>
      </w:r>
      <w:proofErr w:type="spellStart"/>
      <w:r w:rsidRPr="00D57C9C">
        <w:rPr>
          <w:rFonts w:ascii="Times New Roman" w:eastAsia="Times New Roman" w:hAnsi="Times New Roman" w:cs="Times New Roman"/>
          <w:b/>
          <w:bCs/>
          <w:sz w:val="20"/>
          <w:szCs w:val="20"/>
          <w:lang w:eastAsia="en-GB"/>
        </w:rPr>
        <w:t>chứng</w:t>
      </w:r>
      <w:proofErr w:type="spellEnd"/>
      <w:r w:rsidRPr="00D57C9C">
        <w:rPr>
          <w:rFonts w:ascii="Times New Roman" w:eastAsia="Times New Roman" w:hAnsi="Times New Roman" w:cs="Times New Roman"/>
          <w:b/>
          <w:bCs/>
          <w:sz w:val="20"/>
          <w:szCs w:val="20"/>
          <w:lang w:eastAsia="en-GB"/>
        </w:rPr>
        <w:t xml:space="preserve"> chỉ quỹ</w:t>
      </w:r>
    </w:p>
    <w:p w14:paraId="4AD0B54B" w14:textId="77777777" w:rsidR="002B2238" w:rsidRPr="00D57C9C" w:rsidRDefault="002B2238" w:rsidP="00DB3A93">
      <w:pPr>
        <w:spacing w:before="120" w:after="120" w:line="240" w:lineRule="auto"/>
        <w:jc w:val="both"/>
        <w:rPr>
          <w:rFonts w:ascii="Times New Roman" w:eastAsia="Times New Roman" w:hAnsi="Times New Roman" w:cs="Times New Roman"/>
          <w:bCs/>
          <w:sz w:val="20"/>
          <w:szCs w:val="20"/>
          <w:lang w:eastAsia="en-GB"/>
        </w:rPr>
      </w:pPr>
      <w:proofErr w:type="spellStart"/>
      <w:r w:rsidRPr="00D57C9C">
        <w:rPr>
          <w:rFonts w:ascii="Times New Roman" w:eastAsia="Times New Roman" w:hAnsi="Times New Roman" w:cs="Times New Roman"/>
          <w:bCs/>
          <w:sz w:val="20"/>
          <w:szCs w:val="20"/>
          <w:lang w:eastAsia="en-GB"/>
        </w:rPr>
        <w:t>Công</w:t>
      </w:r>
      <w:proofErr w:type="spellEnd"/>
      <w:r w:rsidRPr="00D57C9C">
        <w:rPr>
          <w:rFonts w:ascii="Times New Roman" w:eastAsia="Times New Roman" w:hAnsi="Times New Roman" w:cs="Times New Roman"/>
          <w:bCs/>
          <w:sz w:val="20"/>
          <w:szCs w:val="20"/>
          <w:lang w:eastAsia="en-GB"/>
        </w:rPr>
        <w:t xml:space="preserve"> ty </w:t>
      </w:r>
      <w:proofErr w:type="spellStart"/>
      <w:r w:rsidRPr="00D57C9C">
        <w:rPr>
          <w:rFonts w:ascii="Times New Roman" w:eastAsia="Times New Roman" w:hAnsi="Times New Roman" w:cs="Times New Roman"/>
          <w:bCs/>
          <w:sz w:val="20"/>
          <w:szCs w:val="20"/>
          <w:lang w:eastAsia="en-GB"/>
        </w:rPr>
        <w:t>Quản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lý</w:t>
      </w:r>
      <w:proofErr w:type="spellEnd"/>
      <w:r w:rsidRPr="00D57C9C">
        <w:rPr>
          <w:rFonts w:ascii="Times New Roman" w:eastAsia="Times New Roman" w:hAnsi="Times New Roman" w:cs="Times New Roman"/>
          <w:bCs/>
          <w:sz w:val="20"/>
          <w:szCs w:val="20"/>
          <w:lang w:eastAsia="en-GB"/>
        </w:rPr>
        <w:t xml:space="preserve"> Quỹ có </w:t>
      </w:r>
      <w:proofErr w:type="spellStart"/>
      <w:r w:rsidRPr="00D57C9C">
        <w:rPr>
          <w:rFonts w:ascii="Times New Roman" w:eastAsia="Times New Roman" w:hAnsi="Times New Roman" w:cs="Times New Roman"/>
          <w:bCs/>
          <w:sz w:val="20"/>
          <w:szCs w:val="20"/>
          <w:lang w:eastAsia="en-GB"/>
        </w:rPr>
        <w:t>nghĩa</w:t>
      </w:r>
      <w:proofErr w:type="spellEnd"/>
      <w:r w:rsidRPr="00D57C9C">
        <w:rPr>
          <w:rFonts w:ascii="Times New Roman" w:eastAsia="Times New Roman" w:hAnsi="Times New Roman" w:cs="Times New Roman"/>
          <w:bCs/>
          <w:sz w:val="20"/>
          <w:szCs w:val="20"/>
          <w:lang w:eastAsia="en-GB"/>
        </w:rPr>
        <w:t xml:space="preserve"> vụ </w:t>
      </w:r>
      <w:proofErr w:type="spellStart"/>
      <w:r w:rsidRPr="00D57C9C">
        <w:rPr>
          <w:rFonts w:ascii="Times New Roman" w:eastAsia="Times New Roman" w:hAnsi="Times New Roman" w:cs="Times New Roman"/>
          <w:bCs/>
          <w:sz w:val="20"/>
          <w:szCs w:val="20"/>
          <w:lang w:eastAsia="en-GB"/>
        </w:rPr>
        <w:t>khấu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trư</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khai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đối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với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giao</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dịch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mua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Chứng</w:t>
      </w:r>
      <w:proofErr w:type="spellEnd"/>
      <w:r w:rsidRPr="00D57C9C">
        <w:rPr>
          <w:rFonts w:ascii="Times New Roman" w:eastAsia="Times New Roman" w:hAnsi="Times New Roman" w:cs="Times New Roman"/>
          <w:bCs/>
          <w:sz w:val="20"/>
          <w:szCs w:val="20"/>
          <w:lang w:eastAsia="en-GB"/>
        </w:rPr>
        <w:t xml:space="preserve"> chỉ Quỹ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cá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trong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nước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nước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ngoài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những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tô</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chức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được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phân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loại</w:t>
      </w:r>
      <w:proofErr w:type="spellEnd"/>
      <w:r w:rsidRPr="00D57C9C">
        <w:rPr>
          <w:rFonts w:ascii="Times New Roman" w:eastAsia="Times New Roman" w:hAnsi="Times New Roman" w:cs="Times New Roman"/>
          <w:bCs/>
          <w:sz w:val="20"/>
          <w:szCs w:val="20"/>
          <w:lang w:eastAsia="en-GB"/>
        </w:rPr>
        <w:t xml:space="preserve"> là </w:t>
      </w:r>
      <w:proofErr w:type="spellStart"/>
      <w:r w:rsidRPr="00D57C9C">
        <w:rPr>
          <w:rFonts w:ascii="Times New Roman" w:eastAsia="Times New Roman" w:hAnsi="Times New Roman" w:cs="Times New Roman"/>
          <w:bCs/>
          <w:sz w:val="20"/>
          <w:szCs w:val="20"/>
          <w:lang w:eastAsia="en-GB"/>
        </w:rPr>
        <w:t>tô</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chức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nước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ngoài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theo</w:t>
      </w:r>
      <w:proofErr w:type="spellEnd"/>
      <w:r w:rsidRPr="00D57C9C">
        <w:rPr>
          <w:rFonts w:ascii="Times New Roman" w:eastAsia="Times New Roman" w:hAnsi="Times New Roman" w:cs="Times New Roman"/>
          <w:bCs/>
          <w:sz w:val="20"/>
          <w:szCs w:val="20"/>
          <w:lang w:eastAsia="en-GB"/>
        </w:rPr>
        <w:t xml:space="preserve"> Thông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111 </w:t>
      </w:r>
      <w:proofErr w:type="spellStart"/>
      <w:r w:rsidRPr="00D57C9C">
        <w:rPr>
          <w:rFonts w:ascii="Times New Roman" w:eastAsia="Times New Roman" w:hAnsi="Times New Roman" w:cs="Times New Roman"/>
          <w:bCs/>
          <w:sz w:val="20"/>
          <w:szCs w:val="20"/>
          <w:lang w:eastAsia="en-GB"/>
        </w:rPr>
        <w:t>được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sửa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đổi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bổ</w:t>
      </w:r>
      <w:proofErr w:type="spellEnd"/>
      <w:r w:rsidRPr="00D57C9C">
        <w:rPr>
          <w:rFonts w:ascii="Times New Roman" w:eastAsia="Times New Roman" w:hAnsi="Times New Roman" w:cs="Times New Roman"/>
          <w:bCs/>
          <w:sz w:val="20"/>
          <w:szCs w:val="20"/>
          <w:lang w:eastAsia="en-GB"/>
        </w:rPr>
        <w:t xml:space="preserve"> sung </w:t>
      </w:r>
      <w:proofErr w:type="spellStart"/>
      <w:r w:rsidRPr="00D57C9C">
        <w:rPr>
          <w:rFonts w:ascii="Times New Roman" w:eastAsia="Times New Roman" w:hAnsi="Times New Roman" w:cs="Times New Roman"/>
          <w:bCs/>
          <w:sz w:val="20"/>
          <w:szCs w:val="20"/>
          <w:lang w:eastAsia="en-GB"/>
        </w:rPr>
        <w:t>bởi</w:t>
      </w:r>
      <w:proofErr w:type="spellEnd"/>
      <w:r w:rsidRPr="00D57C9C">
        <w:rPr>
          <w:rFonts w:ascii="Times New Roman" w:eastAsia="Times New Roman" w:hAnsi="Times New Roman" w:cs="Times New Roman"/>
          <w:bCs/>
          <w:sz w:val="20"/>
          <w:szCs w:val="20"/>
          <w:lang w:eastAsia="en-GB"/>
        </w:rPr>
        <w:t xml:space="preserve"> Thông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92 </w:t>
      </w:r>
      <w:proofErr w:type="spellStart"/>
      <w:r w:rsidRPr="00D57C9C">
        <w:rPr>
          <w:rFonts w:ascii="Times New Roman" w:eastAsia="Times New Roman" w:hAnsi="Times New Roman" w:cs="Times New Roman"/>
          <w:bCs/>
          <w:sz w:val="20"/>
          <w:szCs w:val="20"/>
          <w:lang w:eastAsia="en-GB"/>
        </w:rPr>
        <w:t>và</w:t>
      </w:r>
      <w:proofErr w:type="spellEnd"/>
      <w:r w:rsidR="004221ED" w:rsidRPr="00D57C9C">
        <w:rPr>
          <w:rFonts w:ascii="Times New Roman" w:eastAsia="Times New Roman" w:hAnsi="Times New Roman" w:cs="Times New Roman"/>
          <w:bCs/>
          <w:sz w:val="20"/>
          <w:szCs w:val="20"/>
          <w:lang w:eastAsia="en-GB"/>
        </w:rPr>
        <w:t xml:space="preserve"> Thông </w:t>
      </w:r>
      <w:proofErr w:type="spellStart"/>
      <w:r w:rsidR="004221ED" w:rsidRPr="00D57C9C">
        <w:rPr>
          <w:rFonts w:ascii="Times New Roman" w:eastAsia="Times New Roman" w:hAnsi="Times New Roman" w:cs="Times New Roman"/>
          <w:bCs/>
          <w:sz w:val="20"/>
          <w:szCs w:val="20"/>
          <w:lang w:eastAsia="en-GB"/>
        </w:rPr>
        <w:t>tư</w:t>
      </w:r>
      <w:proofErr w:type="spellEnd"/>
      <w:r w:rsidR="004221ED" w:rsidRPr="00D57C9C">
        <w:rPr>
          <w:rFonts w:ascii="Times New Roman" w:eastAsia="Times New Roman" w:hAnsi="Times New Roman" w:cs="Times New Roman"/>
          <w:bCs/>
          <w:sz w:val="20"/>
          <w:szCs w:val="20"/>
          <w:lang w:eastAsia="en-GB"/>
        </w:rPr>
        <w:t xml:space="preserve"> 25/2018/TT-BTC </w:t>
      </w:r>
      <w:proofErr w:type="spellStart"/>
      <w:r w:rsidR="004221ED" w:rsidRPr="00D57C9C">
        <w:rPr>
          <w:rFonts w:ascii="Times New Roman" w:eastAsia="Times New Roman" w:hAnsi="Times New Roman" w:cs="Times New Roman"/>
          <w:bCs/>
          <w:sz w:val="20"/>
          <w:szCs w:val="20"/>
          <w:lang w:eastAsia="en-GB"/>
        </w:rPr>
        <w:t>ngày</w:t>
      </w:r>
      <w:proofErr w:type="spellEnd"/>
      <w:r w:rsidR="004221ED" w:rsidRPr="00D57C9C">
        <w:rPr>
          <w:rFonts w:ascii="Times New Roman" w:eastAsia="Times New Roman" w:hAnsi="Times New Roman" w:cs="Times New Roman"/>
          <w:bCs/>
          <w:sz w:val="20"/>
          <w:szCs w:val="20"/>
          <w:lang w:eastAsia="en-GB"/>
        </w:rPr>
        <w:t xml:space="preserve"> 16 </w:t>
      </w:r>
      <w:proofErr w:type="spellStart"/>
      <w:r w:rsidR="004221ED" w:rsidRPr="00D57C9C">
        <w:rPr>
          <w:rFonts w:ascii="Times New Roman" w:eastAsia="Times New Roman" w:hAnsi="Times New Roman" w:cs="Times New Roman"/>
          <w:bCs/>
          <w:sz w:val="20"/>
          <w:szCs w:val="20"/>
          <w:lang w:eastAsia="en-GB"/>
        </w:rPr>
        <w:t>tháng</w:t>
      </w:r>
      <w:proofErr w:type="spellEnd"/>
      <w:r w:rsidR="004221ED" w:rsidRPr="00D57C9C">
        <w:rPr>
          <w:rFonts w:ascii="Times New Roman" w:eastAsia="Times New Roman" w:hAnsi="Times New Roman" w:cs="Times New Roman"/>
          <w:bCs/>
          <w:sz w:val="20"/>
          <w:szCs w:val="20"/>
          <w:lang w:eastAsia="en-GB"/>
        </w:rPr>
        <w:t xml:space="preserve"> 3 </w:t>
      </w:r>
      <w:proofErr w:type="spellStart"/>
      <w:r w:rsidR="004221ED" w:rsidRPr="00D57C9C">
        <w:rPr>
          <w:rFonts w:ascii="Times New Roman" w:eastAsia="Times New Roman" w:hAnsi="Times New Roman" w:cs="Times New Roman"/>
          <w:bCs/>
          <w:sz w:val="20"/>
          <w:szCs w:val="20"/>
          <w:lang w:eastAsia="en-GB"/>
        </w:rPr>
        <w:t>năm</w:t>
      </w:r>
      <w:proofErr w:type="spellEnd"/>
      <w:r w:rsidR="004221ED" w:rsidRPr="00D57C9C">
        <w:rPr>
          <w:rFonts w:ascii="Times New Roman" w:eastAsia="Times New Roman" w:hAnsi="Times New Roman" w:cs="Times New Roman"/>
          <w:bCs/>
          <w:sz w:val="20"/>
          <w:szCs w:val="20"/>
          <w:lang w:eastAsia="en-GB"/>
        </w:rPr>
        <w:t xml:space="preserve"> 2018,</w:t>
      </w:r>
      <w:r w:rsidRPr="00D57C9C">
        <w:rPr>
          <w:rFonts w:ascii="Times New Roman" w:eastAsia="Times New Roman" w:hAnsi="Times New Roman" w:cs="Times New Roman"/>
          <w:bCs/>
          <w:sz w:val="20"/>
          <w:szCs w:val="20"/>
          <w:lang w:eastAsia="en-GB"/>
        </w:rPr>
        <w:t xml:space="preserve"> Thông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103/2014/TT-BTC </w:t>
      </w:r>
      <w:proofErr w:type="spellStart"/>
      <w:r w:rsidRPr="00D57C9C">
        <w:rPr>
          <w:rFonts w:ascii="Times New Roman" w:eastAsia="Times New Roman" w:hAnsi="Times New Roman" w:cs="Times New Roman"/>
          <w:bCs/>
          <w:sz w:val="20"/>
          <w:szCs w:val="20"/>
          <w:lang w:eastAsia="en-GB"/>
        </w:rPr>
        <w:t>ngày</w:t>
      </w:r>
      <w:proofErr w:type="spellEnd"/>
      <w:r w:rsidRPr="00D57C9C">
        <w:rPr>
          <w:rFonts w:ascii="Times New Roman" w:eastAsia="Times New Roman" w:hAnsi="Times New Roman" w:cs="Times New Roman"/>
          <w:bCs/>
          <w:sz w:val="20"/>
          <w:szCs w:val="20"/>
          <w:lang w:eastAsia="en-GB"/>
        </w:rPr>
        <w:t xml:space="preserve"> 6 </w:t>
      </w:r>
      <w:proofErr w:type="spellStart"/>
      <w:r w:rsidRPr="00D57C9C">
        <w:rPr>
          <w:rFonts w:ascii="Times New Roman" w:eastAsia="Times New Roman" w:hAnsi="Times New Roman" w:cs="Times New Roman"/>
          <w:bCs/>
          <w:sz w:val="20"/>
          <w:szCs w:val="20"/>
          <w:lang w:eastAsia="en-GB"/>
        </w:rPr>
        <w:t>tháng</w:t>
      </w:r>
      <w:proofErr w:type="spellEnd"/>
      <w:r w:rsidRPr="00D57C9C">
        <w:rPr>
          <w:rFonts w:ascii="Times New Roman" w:eastAsia="Times New Roman" w:hAnsi="Times New Roman" w:cs="Times New Roman"/>
          <w:bCs/>
          <w:sz w:val="20"/>
          <w:szCs w:val="20"/>
          <w:lang w:eastAsia="en-GB"/>
        </w:rPr>
        <w:t xml:space="preserve"> 8 </w:t>
      </w:r>
      <w:proofErr w:type="spellStart"/>
      <w:r w:rsidRPr="00D57C9C">
        <w:rPr>
          <w:rFonts w:ascii="Times New Roman" w:eastAsia="Times New Roman" w:hAnsi="Times New Roman" w:cs="Times New Roman"/>
          <w:bCs/>
          <w:sz w:val="20"/>
          <w:szCs w:val="20"/>
          <w:lang w:eastAsia="en-GB"/>
        </w:rPr>
        <w:t>năm</w:t>
      </w:r>
      <w:proofErr w:type="spellEnd"/>
      <w:r w:rsidRPr="00D57C9C">
        <w:rPr>
          <w:rFonts w:ascii="Times New Roman" w:eastAsia="Times New Roman" w:hAnsi="Times New Roman" w:cs="Times New Roman"/>
          <w:bCs/>
          <w:sz w:val="20"/>
          <w:szCs w:val="20"/>
          <w:lang w:eastAsia="en-GB"/>
        </w:rPr>
        <w:t xml:space="preserve"> 2014 do </w:t>
      </w:r>
      <w:proofErr w:type="spellStart"/>
      <w:r w:rsidRPr="00D57C9C">
        <w:rPr>
          <w:rFonts w:ascii="Times New Roman" w:eastAsia="Times New Roman" w:hAnsi="Times New Roman" w:cs="Times New Roman"/>
          <w:bCs/>
          <w:sz w:val="20"/>
          <w:szCs w:val="20"/>
          <w:lang w:eastAsia="en-GB"/>
        </w:rPr>
        <w:t>Bộ</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Tài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chính</w:t>
      </w:r>
      <w:proofErr w:type="spellEnd"/>
      <w:r w:rsidRPr="00D57C9C">
        <w:rPr>
          <w:rFonts w:ascii="Times New Roman" w:eastAsia="Times New Roman" w:hAnsi="Times New Roman" w:cs="Times New Roman"/>
          <w:bCs/>
          <w:sz w:val="20"/>
          <w:szCs w:val="20"/>
          <w:lang w:eastAsia="en-GB"/>
        </w:rPr>
        <w:t xml:space="preserve"> ban </w:t>
      </w:r>
      <w:proofErr w:type="spellStart"/>
      <w:r w:rsidRPr="00D57C9C">
        <w:rPr>
          <w:rFonts w:ascii="Times New Roman" w:eastAsia="Times New Roman" w:hAnsi="Times New Roman" w:cs="Times New Roman"/>
          <w:bCs/>
          <w:sz w:val="20"/>
          <w:szCs w:val="20"/>
          <w:lang w:eastAsia="en-GB"/>
        </w:rPr>
        <w:t>hành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Mức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áp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dụng</w:t>
      </w:r>
      <w:proofErr w:type="spellEnd"/>
      <w:r w:rsidRPr="00D57C9C">
        <w:rPr>
          <w:rFonts w:ascii="Times New Roman" w:eastAsia="Times New Roman" w:hAnsi="Times New Roman" w:cs="Times New Roman"/>
          <w:bCs/>
          <w:sz w:val="20"/>
          <w:szCs w:val="20"/>
          <w:lang w:eastAsia="en-GB"/>
        </w:rPr>
        <w:t xml:space="preserve"> là 0,1% </w:t>
      </w:r>
      <w:proofErr w:type="spellStart"/>
      <w:r w:rsidRPr="00D57C9C">
        <w:rPr>
          <w:rFonts w:ascii="Times New Roman" w:eastAsia="Times New Roman" w:hAnsi="Times New Roman" w:cs="Times New Roman"/>
          <w:bCs/>
          <w:sz w:val="20"/>
          <w:szCs w:val="20"/>
          <w:lang w:eastAsia="en-GB"/>
        </w:rPr>
        <w:t>gia</w:t>
      </w:r>
      <w:proofErr w:type="spellEnd"/>
      <w:r w:rsidRPr="00D57C9C">
        <w:rPr>
          <w:rFonts w:ascii="Times New Roman" w:eastAsia="Times New Roman" w:hAnsi="Times New Roman" w:cs="Times New Roman"/>
          <w:bCs/>
          <w:sz w:val="20"/>
          <w:szCs w:val="20"/>
          <w:lang w:eastAsia="en-GB"/>
        </w:rPr>
        <w:t xml:space="preserve">́ trị </w:t>
      </w:r>
      <w:proofErr w:type="spellStart"/>
      <w:r w:rsidRPr="00D57C9C">
        <w:rPr>
          <w:rFonts w:ascii="Times New Roman" w:eastAsia="Times New Roman" w:hAnsi="Times New Roman" w:cs="Times New Roman"/>
          <w:bCs/>
          <w:sz w:val="20"/>
          <w:szCs w:val="20"/>
          <w:lang w:eastAsia="en-GB"/>
        </w:rPr>
        <w:t>chuyển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nhượng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Công</w:t>
      </w:r>
      <w:proofErr w:type="spellEnd"/>
      <w:r w:rsidRPr="00D57C9C">
        <w:rPr>
          <w:rFonts w:ascii="Times New Roman" w:eastAsia="Times New Roman" w:hAnsi="Times New Roman" w:cs="Times New Roman"/>
          <w:bCs/>
          <w:sz w:val="20"/>
          <w:szCs w:val="20"/>
          <w:lang w:eastAsia="en-GB"/>
        </w:rPr>
        <w:t xml:space="preserve"> ty </w:t>
      </w:r>
      <w:proofErr w:type="spellStart"/>
      <w:r w:rsidRPr="00D57C9C">
        <w:rPr>
          <w:rFonts w:ascii="Times New Roman" w:eastAsia="Times New Roman" w:hAnsi="Times New Roman" w:cs="Times New Roman"/>
          <w:bCs/>
          <w:sz w:val="20"/>
          <w:szCs w:val="20"/>
          <w:lang w:eastAsia="en-GB"/>
        </w:rPr>
        <w:t>Quản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lý</w:t>
      </w:r>
      <w:proofErr w:type="spellEnd"/>
      <w:r w:rsidRPr="00D57C9C">
        <w:rPr>
          <w:rFonts w:ascii="Times New Roman" w:eastAsia="Times New Roman" w:hAnsi="Times New Roman" w:cs="Times New Roman"/>
          <w:bCs/>
          <w:sz w:val="20"/>
          <w:szCs w:val="20"/>
          <w:lang w:eastAsia="en-GB"/>
        </w:rPr>
        <w:t xml:space="preserve"> Quỹ sẽ không </w:t>
      </w:r>
      <w:proofErr w:type="spellStart"/>
      <w:r w:rsidRPr="00D57C9C">
        <w:rPr>
          <w:rFonts w:ascii="Times New Roman" w:eastAsia="Times New Roman" w:hAnsi="Times New Roman" w:cs="Times New Roman"/>
          <w:bCs/>
          <w:sz w:val="20"/>
          <w:szCs w:val="20"/>
          <w:lang w:eastAsia="en-GB"/>
        </w:rPr>
        <w:t>khấu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trư</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đối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với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các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giao</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dịch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mua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chứng</w:t>
      </w:r>
      <w:proofErr w:type="spellEnd"/>
      <w:r w:rsidRPr="00D57C9C">
        <w:rPr>
          <w:rFonts w:ascii="Times New Roman" w:eastAsia="Times New Roman" w:hAnsi="Times New Roman" w:cs="Times New Roman"/>
          <w:bCs/>
          <w:sz w:val="20"/>
          <w:szCs w:val="20"/>
          <w:lang w:eastAsia="en-GB"/>
        </w:rPr>
        <w:t xml:space="preserve"> chỉ </w:t>
      </w:r>
      <w:proofErr w:type="spellStart"/>
      <w:r w:rsidRPr="00D57C9C">
        <w:rPr>
          <w:rFonts w:ascii="Times New Roman" w:eastAsia="Times New Roman" w:hAnsi="Times New Roman" w:cs="Times New Roman"/>
          <w:bCs/>
          <w:sz w:val="20"/>
          <w:szCs w:val="20"/>
          <w:lang w:eastAsia="en-GB"/>
        </w:rPr>
        <w:t>quy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đầu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là </w:t>
      </w:r>
      <w:proofErr w:type="spellStart"/>
      <w:r w:rsidRPr="00D57C9C">
        <w:rPr>
          <w:rFonts w:ascii="Times New Roman" w:eastAsia="Times New Roman" w:hAnsi="Times New Roman" w:cs="Times New Roman"/>
          <w:bCs/>
          <w:sz w:val="20"/>
          <w:szCs w:val="20"/>
          <w:lang w:eastAsia="en-GB"/>
        </w:rPr>
        <w:t>tô</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chức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trong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nước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Các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đầu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này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phải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chịu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trách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nhiệm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khai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nộp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thuê</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cho</w:t>
      </w:r>
      <w:proofErr w:type="spellEnd"/>
      <w:r w:rsidRPr="00D57C9C">
        <w:rPr>
          <w:rFonts w:ascii="Times New Roman" w:eastAsia="Times New Roman" w:hAnsi="Times New Roman" w:cs="Times New Roman"/>
          <w:bCs/>
          <w:sz w:val="20"/>
          <w:szCs w:val="20"/>
          <w:lang w:eastAsia="en-GB"/>
        </w:rPr>
        <w:t xml:space="preserve"> Nhà </w:t>
      </w:r>
      <w:proofErr w:type="spellStart"/>
      <w:r w:rsidRPr="00D57C9C">
        <w:rPr>
          <w:rFonts w:ascii="Times New Roman" w:eastAsia="Times New Roman" w:hAnsi="Times New Roman" w:cs="Times New Roman"/>
          <w:bCs/>
          <w:sz w:val="20"/>
          <w:szCs w:val="20"/>
          <w:lang w:eastAsia="en-GB"/>
        </w:rPr>
        <w:t>nước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theo</w:t>
      </w:r>
      <w:proofErr w:type="spellEnd"/>
      <w:r w:rsidRPr="00D57C9C">
        <w:rPr>
          <w:rFonts w:ascii="Times New Roman" w:eastAsia="Times New Roman" w:hAnsi="Times New Roman" w:cs="Times New Roman"/>
          <w:bCs/>
          <w:sz w:val="20"/>
          <w:szCs w:val="20"/>
          <w:lang w:eastAsia="en-GB"/>
        </w:rPr>
        <w:t xml:space="preserve"> Thông </w:t>
      </w:r>
      <w:proofErr w:type="spellStart"/>
      <w:r w:rsidRPr="00D57C9C">
        <w:rPr>
          <w:rFonts w:ascii="Times New Roman" w:eastAsia="Times New Roman" w:hAnsi="Times New Roman" w:cs="Times New Roman"/>
          <w:bCs/>
          <w:sz w:val="20"/>
          <w:szCs w:val="20"/>
          <w:lang w:eastAsia="en-GB"/>
        </w:rPr>
        <w:t>tư</w:t>
      </w:r>
      <w:proofErr w:type="spellEnd"/>
      <w:r w:rsidRPr="00D57C9C">
        <w:rPr>
          <w:rFonts w:ascii="Times New Roman" w:eastAsia="Times New Roman" w:hAnsi="Times New Roman" w:cs="Times New Roman"/>
          <w:bCs/>
          <w:sz w:val="20"/>
          <w:szCs w:val="20"/>
          <w:lang w:eastAsia="en-GB"/>
        </w:rPr>
        <w:t xml:space="preserve"> </w:t>
      </w:r>
      <w:r w:rsidR="004221ED" w:rsidRPr="00D57C9C">
        <w:rPr>
          <w:rFonts w:ascii="Times New Roman" w:eastAsia="Times New Roman" w:hAnsi="Times New Roman" w:cs="Times New Roman"/>
          <w:bCs/>
          <w:sz w:val="20"/>
          <w:szCs w:val="20"/>
          <w:lang w:eastAsia="en-GB"/>
        </w:rPr>
        <w:t xml:space="preserve">78/2014/TT-BTC </w:t>
      </w:r>
      <w:proofErr w:type="spellStart"/>
      <w:r w:rsidR="004221ED" w:rsidRPr="00D57C9C">
        <w:rPr>
          <w:rFonts w:ascii="Times New Roman" w:eastAsia="Times New Roman" w:hAnsi="Times New Roman" w:cs="Times New Roman"/>
          <w:bCs/>
          <w:sz w:val="20"/>
          <w:szCs w:val="20"/>
          <w:lang w:eastAsia="en-GB"/>
        </w:rPr>
        <w:t>ngày</w:t>
      </w:r>
      <w:proofErr w:type="spellEnd"/>
      <w:r w:rsidR="004221ED" w:rsidRPr="00D57C9C">
        <w:rPr>
          <w:rFonts w:ascii="Times New Roman" w:eastAsia="Times New Roman" w:hAnsi="Times New Roman" w:cs="Times New Roman"/>
          <w:bCs/>
          <w:sz w:val="20"/>
          <w:szCs w:val="20"/>
          <w:lang w:eastAsia="en-GB"/>
        </w:rPr>
        <w:t xml:space="preserve"> 18 </w:t>
      </w:r>
      <w:proofErr w:type="spellStart"/>
      <w:r w:rsidR="004221ED" w:rsidRPr="00D57C9C">
        <w:rPr>
          <w:rFonts w:ascii="Times New Roman" w:eastAsia="Times New Roman" w:hAnsi="Times New Roman" w:cs="Times New Roman"/>
          <w:bCs/>
          <w:sz w:val="20"/>
          <w:szCs w:val="20"/>
          <w:lang w:eastAsia="en-GB"/>
        </w:rPr>
        <w:t>tháng</w:t>
      </w:r>
      <w:proofErr w:type="spellEnd"/>
      <w:r w:rsidR="004221ED" w:rsidRPr="00D57C9C">
        <w:rPr>
          <w:rFonts w:ascii="Times New Roman" w:eastAsia="Times New Roman" w:hAnsi="Times New Roman" w:cs="Times New Roman"/>
          <w:bCs/>
          <w:sz w:val="20"/>
          <w:szCs w:val="20"/>
          <w:lang w:eastAsia="en-GB"/>
        </w:rPr>
        <w:t xml:space="preserve"> 6 </w:t>
      </w:r>
      <w:proofErr w:type="spellStart"/>
      <w:r w:rsidR="004221ED" w:rsidRPr="00D57C9C">
        <w:rPr>
          <w:rFonts w:ascii="Times New Roman" w:eastAsia="Times New Roman" w:hAnsi="Times New Roman" w:cs="Times New Roman"/>
          <w:bCs/>
          <w:sz w:val="20"/>
          <w:szCs w:val="20"/>
          <w:lang w:eastAsia="en-GB"/>
        </w:rPr>
        <w:t>năm</w:t>
      </w:r>
      <w:proofErr w:type="spellEnd"/>
      <w:r w:rsidR="004221ED" w:rsidRPr="00D57C9C">
        <w:rPr>
          <w:rFonts w:ascii="Times New Roman" w:eastAsia="Times New Roman" w:hAnsi="Times New Roman" w:cs="Times New Roman"/>
          <w:bCs/>
          <w:sz w:val="20"/>
          <w:szCs w:val="20"/>
          <w:lang w:eastAsia="en-GB"/>
        </w:rPr>
        <w:t xml:space="preserve"> 2014.</w:t>
      </w:r>
    </w:p>
    <w:p w14:paraId="43C7EBB7" w14:textId="35042CD6" w:rsidR="00B71FF1" w:rsidRPr="00D57C9C" w:rsidRDefault="00E34A50"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 xml:space="preserve">Giá trị tài sản ròng trên một </w:t>
      </w:r>
      <w:proofErr w:type="spellStart"/>
      <w:r w:rsidR="00BD1FC3">
        <w:rPr>
          <w:rFonts w:ascii="Times New Roman" w:hAnsi="Times New Roman" w:cs="Times New Roman"/>
          <w:b/>
          <w:sz w:val="20"/>
          <w:szCs w:val="20"/>
        </w:rPr>
        <w:t>chứng</w:t>
      </w:r>
      <w:proofErr w:type="spellEnd"/>
      <w:r w:rsidR="00BD1FC3">
        <w:rPr>
          <w:rFonts w:ascii="Times New Roman" w:hAnsi="Times New Roman" w:cs="Times New Roman"/>
          <w:b/>
          <w:sz w:val="20"/>
          <w:szCs w:val="20"/>
        </w:rPr>
        <w:t xml:space="preserve"> chỉ </w:t>
      </w:r>
      <w:r w:rsidRPr="00D57C9C">
        <w:rPr>
          <w:rFonts w:ascii="Times New Roman" w:hAnsi="Times New Roman" w:cs="Times New Roman"/>
          <w:b/>
          <w:sz w:val="20"/>
          <w:szCs w:val="20"/>
          <w:lang w:val="vi-VN"/>
        </w:rPr>
        <w:t>quỹ</w:t>
      </w:r>
    </w:p>
    <w:p w14:paraId="67AAB3C7" w14:textId="460D94DE" w:rsidR="00FA3AED" w:rsidRPr="00D57C9C" w:rsidRDefault="00FA3AED"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Giá trị tài sản ròng của một </w:t>
      </w:r>
      <w:proofErr w:type="spellStart"/>
      <w:r w:rsidR="00BD1FC3">
        <w:rPr>
          <w:rFonts w:ascii="Times New Roman" w:eastAsia="Times New Roman" w:hAnsi="Times New Roman" w:cs="Times New Roman"/>
          <w:bCs/>
          <w:sz w:val="20"/>
          <w:szCs w:val="20"/>
          <w:lang w:eastAsia="en-GB"/>
        </w:rPr>
        <w:t>chứng</w:t>
      </w:r>
      <w:proofErr w:type="spellEnd"/>
      <w:r w:rsidR="00BD1FC3">
        <w:rPr>
          <w:rFonts w:ascii="Times New Roman" w:eastAsia="Times New Roman" w:hAnsi="Times New Roman" w:cs="Times New Roman"/>
          <w:bCs/>
          <w:sz w:val="20"/>
          <w:szCs w:val="20"/>
          <w:lang w:eastAsia="en-GB"/>
        </w:rPr>
        <w:t xml:space="preserve"> chỉ </w:t>
      </w:r>
      <w:r w:rsidRPr="00D57C9C">
        <w:rPr>
          <w:rFonts w:ascii="Times New Roman" w:eastAsia="Times New Roman" w:hAnsi="Times New Roman" w:cs="Times New Roman"/>
          <w:bCs/>
          <w:sz w:val="20"/>
          <w:szCs w:val="20"/>
          <w:lang w:val="vi-VN" w:eastAsia="en-GB"/>
        </w:rPr>
        <w:t xml:space="preserve"> quỹ bằng giá trị tài sản ròng của Quỹ chia cho tổng số </w:t>
      </w:r>
      <w:proofErr w:type="spellStart"/>
      <w:r w:rsidR="00BD1FC3">
        <w:rPr>
          <w:rFonts w:ascii="Times New Roman" w:eastAsia="Times New Roman" w:hAnsi="Times New Roman" w:cs="Times New Roman"/>
          <w:bCs/>
          <w:sz w:val="20"/>
          <w:szCs w:val="20"/>
          <w:lang w:eastAsia="en-GB"/>
        </w:rPr>
        <w:t>chứng</w:t>
      </w:r>
      <w:proofErr w:type="spellEnd"/>
      <w:r w:rsidR="00BD1FC3">
        <w:rPr>
          <w:rFonts w:ascii="Times New Roman" w:eastAsia="Times New Roman" w:hAnsi="Times New Roman" w:cs="Times New Roman"/>
          <w:bCs/>
          <w:sz w:val="20"/>
          <w:szCs w:val="20"/>
          <w:lang w:eastAsia="en-GB"/>
        </w:rPr>
        <w:t xml:space="preserve"> chỉ</w:t>
      </w:r>
      <w:r w:rsidRPr="00D57C9C">
        <w:rPr>
          <w:rFonts w:ascii="Times New Roman" w:eastAsia="Times New Roman" w:hAnsi="Times New Roman" w:cs="Times New Roman"/>
          <w:bCs/>
          <w:sz w:val="20"/>
          <w:szCs w:val="20"/>
          <w:lang w:val="vi-VN" w:eastAsia="en-GB"/>
        </w:rPr>
        <w:t xml:space="preserve"> quỹ đang lưu hành tại ngày giao dịch gần nhất trước ngày định giá,</w:t>
      </w:r>
      <w:r w:rsidR="00FA543E" w:rsidRPr="00D57C9C">
        <w:rPr>
          <w:rFonts w:ascii="Times New Roman" w:eastAsia="Times New Roman" w:hAnsi="Times New Roman" w:cs="Times New Roman"/>
          <w:bCs/>
          <w:sz w:val="20"/>
          <w:szCs w:val="20"/>
          <w:lang w:val="vi-VN" w:eastAsia="en-GB"/>
        </w:rPr>
        <w:t xml:space="preserve"> và được lấy đến 2 số thập phân.</w:t>
      </w:r>
      <w:r w:rsidRPr="00D57C9C">
        <w:rPr>
          <w:rFonts w:ascii="Times New Roman" w:eastAsia="Times New Roman" w:hAnsi="Times New Roman" w:cs="Times New Roman"/>
          <w:bCs/>
          <w:sz w:val="20"/>
          <w:szCs w:val="20"/>
          <w:lang w:val="vi-VN" w:eastAsia="en-GB"/>
        </w:rPr>
        <w:t xml:space="preserve"> Phần dư phát sinh từ việc làm tròn giá trị tài sản ròng của quỹ sẽ được hạch toán vào quỹ</w:t>
      </w:r>
      <w:r w:rsidR="008C3D44">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val="vi-VN" w:eastAsia="en-GB"/>
        </w:rPr>
        <w:t xml:space="preserve"> Giá trị tài sản ròng được làm tròn theo quy định trong lĩnh vực kế toán, kiểm toán.</w:t>
      </w:r>
    </w:p>
    <w:p w14:paraId="1ABFD381" w14:textId="77777777" w:rsidR="002B2238" w:rsidRPr="00D57C9C" w:rsidRDefault="002B2238"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rPr>
      </w:pPr>
      <w:proofErr w:type="spellStart"/>
      <w:r w:rsidRPr="00D57C9C">
        <w:rPr>
          <w:rFonts w:ascii="Times New Roman" w:hAnsi="Times New Roman" w:cs="Times New Roman"/>
          <w:b/>
          <w:sz w:val="20"/>
          <w:szCs w:val="20"/>
        </w:rPr>
        <w:t>Báo</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cáo</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bộ</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phận</w:t>
      </w:r>
      <w:proofErr w:type="spellEnd"/>
    </w:p>
    <w:p w14:paraId="4C21B927" w14:textId="77777777" w:rsidR="002B2238" w:rsidRPr="00D57C9C" w:rsidRDefault="002B2238" w:rsidP="00DB3A93">
      <w:pPr>
        <w:pStyle w:val="ListParagraph"/>
        <w:tabs>
          <w:tab w:val="left" w:pos="810"/>
        </w:tabs>
        <w:spacing w:before="120" w:after="120" w:line="240" w:lineRule="auto"/>
        <w:ind w:left="0"/>
        <w:contextualSpacing w:val="0"/>
        <w:jc w:val="both"/>
        <w:outlineLvl w:val="0"/>
        <w:rPr>
          <w:rFonts w:ascii="Times New Roman" w:hAnsi="Times New Roman" w:cs="Times New Roman"/>
          <w:sz w:val="20"/>
          <w:szCs w:val="20"/>
        </w:rPr>
      </w:pPr>
      <w:proofErr w:type="spellStart"/>
      <w:r w:rsidRPr="00D57C9C">
        <w:rPr>
          <w:rFonts w:ascii="Times New Roman" w:hAnsi="Times New Roman" w:cs="Times New Roman"/>
          <w:sz w:val="20"/>
          <w:szCs w:val="20"/>
        </w:rPr>
        <w:t>Quỹ</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hoạt</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động</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như</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một</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bộ</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phận</w:t>
      </w:r>
      <w:proofErr w:type="spellEnd"/>
      <w:r w:rsidRPr="00D57C9C">
        <w:rPr>
          <w:rFonts w:ascii="Times New Roman" w:hAnsi="Times New Roman" w:cs="Times New Roman"/>
          <w:sz w:val="20"/>
          <w:szCs w:val="20"/>
        </w:rPr>
        <w:t>.</w:t>
      </w:r>
    </w:p>
    <w:p w14:paraId="44C8FD56" w14:textId="77777777" w:rsidR="002B2238" w:rsidRPr="00D57C9C" w:rsidRDefault="002B2238"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eastAsia="Times New Roman" w:hAnsi="Times New Roman" w:cs="Times New Roman"/>
          <w:b/>
          <w:bCs/>
          <w:sz w:val="20"/>
          <w:szCs w:val="20"/>
          <w:lang w:eastAsia="en-GB"/>
        </w:rPr>
      </w:pPr>
      <w:proofErr w:type="spellStart"/>
      <w:r w:rsidRPr="00D57C9C">
        <w:rPr>
          <w:rFonts w:ascii="Times New Roman" w:hAnsi="Times New Roman" w:cs="Times New Roman"/>
          <w:b/>
          <w:sz w:val="20"/>
          <w:szCs w:val="20"/>
        </w:rPr>
        <w:t>Các</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bên</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liên</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quan</w:t>
      </w:r>
      <w:proofErr w:type="spellEnd"/>
    </w:p>
    <w:p w14:paraId="6DABA2DB" w14:textId="77777777" w:rsidR="002B2238" w:rsidRPr="00D57C9C" w:rsidRDefault="002B2238" w:rsidP="00DB3A93">
      <w:pPr>
        <w:spacing w:before="120" w:after="120" w:line="240" w:lineRule="auto"/>
        <w:jc w:val="both"/>
        <w:rPr>
          <w:rFonts w:ascii="Times New Roman" w:eastAsia="Times New Roman" w:hAnsi="Times New Roman" w:cs="Times New Roman"/>
          <w:bCs/>
          <w:sz w:val="20"/>
          <w:szCs w:val="20"/>
          <w:lang w:eastAsia="en-GB"/>
        </w:rPr>
      </w:pP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doanh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nghiệp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trực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tiếp</w:t>
      </w:r>
      <w:proofErr w:type="spellEnd"/>
      <w:r w:rsidRPr="00D57C9C">
        <w:rPr>
          <w:rFonts w:ascii="Times New Roman" w:eastAsia="Times New Roman" w:hAnsi="Times New Roman" w:cs="Times New Roman"/>
          <w:bCs/>
          <w:sz w:val="20"/>
          <w:szCs w:val="20"/>
          <w:lang w:eastAsia="en-GB"/>
        </w:rPr>
        <w:t xml:space="preserve"> hay </w:t>
      </w:r>
      <w:proofErr w:type="spellStart"/>
      <w:r w:rsidRPr="00D57C9C">
        <w:rPr>
          <w:rFonts w:ascii="Times New Roman" w:eastAsia="Times New Roman" w:hAnsi="Times New Roman" w:cs="Times New Roman"/>
          <w:bCs/>
          <w:sz w:val="20"/>
          <w:szCs w:val="20"/>
          <w:lang w:eastAsia="en-GB"/>
        </w:rPr>
        <w:t>gián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tiếp</w:t>
      </w:r>
      <w:proofErr w:type="spellEnd"/>
      <w:r w:rsidRPr="00D57C9C">
        <w:rPr>
          <w:rFonts w:ascii="Times New Roman" w:eastAsia="Times New Roman" w:hAnsi="Times New Roman" w:cs="Times New Roman"/>
          <w:bCs/>
          <w:sz w:val="20"/>
          <w:szCs w:val="20"/>
          <w:lang w:eastAsia="en-GB"/>
        </w:rPr>
        <w:t xml:space="preserve"> qua </w:t>
      </w:r>
      <w:proofErr w:type="spellStart"/>
      <w:r w:rsidRPr="00D57C9C">
        <w:rPr>
          <w:rFonts w:ascii="Times New Roman" w:eastAsia="Times New Roman" w:hAnsi="Times New Roman" w:cs="Times New Roman"/>
          <w:bCs/>
          <w:sz w:val="20"/>
          <w:szCs w:val="20"/>
          <w:lang w:eastAsia="en-GB"/>
        </w:rPr>
        <w:t>một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nhiều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trung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gian</w:t>
      </w:r>
      <w:proofErr w:type="spellEnd"/>
      <w:r w:rsidRPr="00D57C9C">
        <w:rPr>
          <w:rFonts w:ascii="Times New Roman" w:eastAsia="Times New Roman" w:hAnsi="Times New Roman" w:cs="Times New Roman"/>
          <w:bCs/>
          <w:sz w:val="20"/>
          <w:szCs w:val="20"/>
          <w:lang w:eastAsia="en-GB"/>
        </w:rPr>
        <w:t xml:space="preserve">, có </w:t>
      </w:r>
      <w:proofErr w:type="spellStart"/>
      <w:r w:rsidRPr="00D57C9C">
        <w:rPr>
          <w:rFonts w:ascii="Times New Roman" w:eastAsia="Times New Roman" w:hAnsi="Times New Roman" w:cs="Times New Roman"/>
          <w:bCs/>
          <w:sz w:val="20"/>
          <w:szCs w:val="20"/>
          <w:lang w:eastAsia="en-GB"/>
        </w:rPr>
        <w:t>quyền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kiểm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soát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chịu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sự</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kiểm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soát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của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cùng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chung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sự</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kiểm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soát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với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là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kết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trực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tiếp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gián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tiếp</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nắm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quyền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biểu</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quyết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của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mà</w:t>
      </w:r>
      <w:proofErr w:type="spellEnd"/>
      <w:r w:rsidRPr="00D57C9C">
        <w:rPr>
          <w:rFonts w:ascii="Times New Roman" w:eastAsia="Times New Roman" w:hAnsi="Times New Roman" w:cs="Times New Roman"/>
          <w:bCs/>
          <w:sz w:val="20"/>
          <w:szCs w:val="20"/>
          <w:lang w:eastAsia="en-GB"/>
        </w:rPr>
        <w:t xml:space="preserve"> có </w:t>
      </w:r>
      <w:proofErr w:type="spellStart"/>
      <w:r w:rsidRPr="00D57C9C">
        <w:rPr>
          <w:rFonts w:ascii="Times New Roman" w:eastAsia="Times New Roman" w:hAnsi="Times New Roman" w:cs="Times New Roman"/>
          <w:bCs/>
          <w:sz w:val="20"/>
          <w:szCs w:val="20"/>
          <w:lang w:eastAsia="en-GB"/>
        </w:rPr>
        <w:t>ảnh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hưởng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đáng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kể</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đối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với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những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lý</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chủ</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chốt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những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thành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mật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thiết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trong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gia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đình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của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này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kết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này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hoặc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những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kết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với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nhân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này</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cũng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được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coi</w:t>
      </w:r>
      <w:proofErr w:type="spellEnd"/>
      <w:r w:rsidRPr="00D57C9C">
        <w:rPr>
          <w:rFonts w:ascii="Times New Roman" w:eastAsia="Times New Roman" w:hAnsi="Times New Roman" w:cs="Times New Roman"/>
          <w:bCs/>
          <w:sz w:val="20"/>
          <w:szCs w:val="20"/>
          <w:lang w:eastAsia="en-GB"/>
        </w:rPr>
        <w:t xml:space="preserve"> là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w:t>
      </w:r>
    </w:p>
    <w:p w14:paraId="6C93AADC" w14:textId="77777777" w:rsidR="00355722" w:rsidRDefault="002B2238" w:rsidP="00DB3A93">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eastAsia="en-GB"/>
        </w:rPr>
        <w:t xml:space="preserve">Trong </w:t>
      </w:r>
      <w:proofErr w:type="spellStart"/>
      <w:r w:rsidRPr="00D57C9C">
        <w:rPr>
          <w:rFonts w:ascii="Times New Roman" w:eastAsia="Times New Roman" w:hAnsi="Times New Roman" w:cs="Times New Roman"/>
          <w:bCs/>
          <w:sz w:val="20"/>
          <w:szCs w:val="20"/>
          <w:lang w:eastAsia="en-GB"/>
        </w:rPr>
        <w:t>việc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xem</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xét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từng</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mối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hệ</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của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các</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liên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Quỹ</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căn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cứ</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vào</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bản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chất</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của</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mối</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quan</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hệ</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chứ</w:t>
      </w:r>
      <w:proofErr w:type="spellEnd"/>
      <w:r w:rsidRPr="00D57C9C">
        <w:rPr>
          <w:rFonts w:ascii="Times New Roman" w:eastAsia="Times New Roman" w:hAnsi="Times New Roman" w:cs="Times New Roman"/>
          <w:bCs/>
          <w:sz w:val="20"/>
          <w:szCs w:val="20"/>
          <w:lang w:eastAsia="en-GB"/>
        </w:rPr>
        <w:t xml:space="preserve"> không chỉ </w:t>
      </w:r>
      <w:proofErr w:type="spellStart"/>
      <w:r w:rsidRPr="00D57C9C">
        <w:rPr>
          <w:rFonts w:ascii="Times New Roman" w:eastAsia="Times New Roman" w:hAnsi="Times New Roman" w:cs="Times New Roman"/>
          <w:bCs/>
          <w:sz w:val="20"/>
          <w:szCs w:val="20"/>
          <w:lang w:eastAsia="en-GB"/>
        </w:rPr>
        <w:t>hình</w:t>
      </w:r>
      <w:proofErr w:type="spellEnd"/>
      <w:r w:rsidRPr="00D57C9C">
        <w:rPr>
          <w:rFonts w:ascii="Times New Roman" w:eastAsia="Times New Roman" w:hAnsi="Times New Roman" w:cs="Times New Roman"/>
          <w:bCs/>
          <w:sz w:val="20"/>
          <w:szCs w:val="20"/>
          <w:lang w:eastAsia="en-GB"/>
        </w:rPr>
        <w:t xml:space="preserve"> </w:t>
      </w:r>
      <w:proofErr w:type="spellStart"/>
      <w:r w:rsidRPr="00D57C9C">
        <w:rPr>
          <w:rFonts w:ascii="Times New Roman" w:eastAsia="Times New Roman" w:hAnsi="Times New Roman" w:cs="Times New Roman"/>
          <w:bCs/>
          <w:sz w:val="20"/>
          <w:szCs w:val="20"/>
          <w:lang w:eastAsia="en-GB"/>
        </w:rPr>
        <w:t>t</w:t>
      </w:r>
      <w:r w:rsidR="00355722" w:rsidRPr="00D57C9C">
        <w:rPr>
          <w:rFonts w:ascii="Times New Roman" w:eastAsia="Times New Roman" w:hAnsi="Times New Roman" w:cs="Times New Roman"/>
          <w:bCs/>
          <w:sz w:val="20"/>
          <w:szCs w:val="20"/>
          <w:lang w:eastAsia="en-GB"/>
        </w:rPr>
        <w:t>hức</w:t>
      </w:r>
      <w:proofErr w:type="spellEnd"/>
      <w:r w:rsidR="00355722" w:rsidRPr="00D57C9C">
        <w:rPr>
          <w:rFonts w:ascii="Times New Roman" w:eastAsia="Times New Roman" w:hAnsi="Times New Roman" w:cs="Times New Roman"/>
          <w:bCs/>
          <w:sz w:val="20"/>
          <w:szCs w:val="20"/>
          <w:lang w:eastAsia="en-GB"/>
        </w:rPr>
        <w:t xml:space="preserve"> </w:t>
      </w:r>
      <w:proofErr w:type="spellStart"/>
      <w:r w:rsidR="00355722" w:rsidRPr="00D57C9C">
        <w:rPr>
          <w:rFonts w:ascii="Times New Roman" w:eastAsia="Times New Roman" w:hAnsi="Times New Roman" w:cs="Times New Roman"/>
          <w:bCs/>
          <w:sz w:val="20"/>
          <w:szCs w:val="20"/>
          <w:lang w:eastAsia="en-GB"/>
        </w:rPr>
        <w:t>pháp</w:t>
      </w:r>
      <w:proofErr w:type="spellEnd"/>
      <w:r w:rsidR="00355722" w:rsidRPr="00D57C9C">
        <w:rPr>
          <w:rFonts w:ascii="Times New Roman" w:eastAsia="Times New Roman" w:hAnsi="Times New Roman" w:cs="Times New Roman"/>
          <w:bCs/>
          <w:sz w:val="20"/>
          <w:szCs w:val="20"/>
          <w:lang w:eastAsia="en-GB"/>
        </w:rPr>
        <w:t xml:space="preserve"> </w:t>
      </w:r>
      <w:proofErr w:type="spellStart"/>
      <w:r w:rsidR="00355722" w:rsidRPr="00D57C9C">
        <w:rPr>
          <w:rFonts w:ascii="Times New Roman" w:eastAsia="Times New Roman" w:hAnsi="Times New Roman" w:cs="Times New Roman"/>
          <w:bCs/>
          <w:sz w:val="20"/>
          <w:szCs w:val="20"/>
          <w:lang w:eastAsia="en-GB"/>
        </w:rPr>
        <w:t>lý</w:t>
      </w:r>
      <w:proofErr w:type="spellEnd"/>
      <w:r w:rsidR="00355722" w:rsidRPr="00D57C9C">
        <w:rPr>
          <w:rFonts w:ascii="Times New Roman" w:eastAsia="Times New Roman" w:hAnsi="Times New Roman" w:cs="Times New Roman"/>
          <w:bCs/>
          <w:sz w:val="20"/>
          <w:szCs w:val="20"/>
          <w:lang w:eastAsia="en-GB"/>
        </w:rPr>
        <w:t xml:space="preserve"> </w:t>
      </w:r>
      <w:proofErr w:type="spellStart"/>
      <w:r w:rsidR="00355722" w:rsidRPr="00D57C9C">
        <w:rPr>
          <w:rFonts w:ascii="Times New Roman" w:eastAsia="Times New Roman" w:hAnsi="Times New Roman" w:cs="Times New Roman"/>
          <w:bCs/>
          <w:sz w:val="20"/>
          <w:szCs w:val="20"/>
          <w:lang w:eastAsia="en-GB"/>
        </w:rPr>
        <w:t>của</w:t>
      </w:r>
      <w:proofErr w:type="spellEnd"/>
      <w:r w:rsidR="00355722" w:rsidRPr="00D57C9C">
        <w:rPr>
          <w:rFonts w:ascii="Times New Roman" w:eastAsia="Times New Roman" w:hAnsi="Times New Roman" w:cs="Times New Roman"/>
          <w:bCs/>
          <w:sz w:val="20"/>
          <w:szCs w:val="20"/>
          <w:lang w:eastAsia="en-GB"/>
        </w:rPr>
        <w:t xml:space="preserve"> </w:t>
      </w:r>
      <w:proofErr w:type="spellStart"/>
      <w:r w:rsidR="00355722" w:rsidRPr="00D57C9C">
        <w:rPr>
          <w:rFonts w:ascii="Times New Roman" w:eastAsia="Times New Roman" w:hAnsi="Times New Roman" w:cs="Times New Roman"/>
          <w:bCs/>
          <w:sz w:val="20"/>
          <w:szCs w:val="20"/>
          <w:lang w:eastAsia="en-GB"/>
        </w:rPr>
        <w:t>các</w:t>
      </w:r>
      <w:proofErr w:type="spellEnd"/>
      <w:r w:rsidR="00355722" w:rsidRPr="00D57C9C">
        <w:rPr>
          <w:rFonts w:ascii="Times New Roman" w:eastAsia="Times New Roman" w:hAnsi="Times New Roman" w:cs="Times New Roman"/>
          <w:bCs/>
          <w:sz w:val="20"/>
          <w:szCs w:val="20"/>
          <w:lang w:eastAsia="en-GB"/>
        </w:rPr>
        <w:t xml:space="preserve"> </w:t>
      </w:r>
      <w:proofErr w:type="spellStart"/>
      <w:r w:rsidR="00355722" w:rsidRPr="00D57C9C">
        <w:rPr>
          <w:rFonts w:ascii="Times New Roman" w:eastAsia="Times New Roman" w:hAnsi="Times New Roman" w:cs="Times New Roman"/>
          <w:bCs/>
          <w:sz w:val="20"/>
          <w:szCs w:val="20"/>
          <w:lang w:eastAsia="en-GB"/>
        </w:rPr>
        <w:t>quan</w:t>
      </w:r>
      <w:proofErr w:type="spellEnd"/>
      <w:r w:rsidR="00355722" w:rsidRPr="00D57C9C">
        <w:rPr>
          <w:rFonts w:ascii="Times New Roman" w:eastAsia="Times New Roman" w:hAnsi="Times New Roman" w:cs="Times New Roman"/>
          <w:bCs/>
          <w:sz w:val="20"/>
          <w:szCs w:val="20"/>
          <w:lang w:eastAsia="en-GB"/>
        </w:rPr>
        <w:t xml:space="preserve"> </w:t>
      </w:r>
      <w:proofErr w:type="spellStart"/>
      <w:r w:rsidR="00355722" w:rsidRPr="00D57C9C">
        <w:rPr>
          <w:rFonts w:ascii="Times New Roman" w:eastAsia="Times New Roman" w:hAnsi="Times New Roman" w:cs="Times New Roman"/>
          <w:bCs/>
          <w:sz w:val="20"/>
          <w:szCs w:val="20"/>
          <w:lang w:eastAsia="en-GB"/>
        </w:rPr>
        <w:t>hệ</w:t>
      </w:r>
      <w:proofErr w:type="spellEnd"/>
      <w:r w:rsidR="00355722" w:rsidRPr="00D57C9C">
        <w:rPr>
          <w:rFonts w:ascii="Times New Roman" w:eastAsia="Times New Roman" w:hAnsi="Times New Roman" w:cs="Times New Roman"/>
          <w:bCs/>
          <w:sz w:val="20"/>
          <w:szCs w:val="20"/>
          <w:lang w:eastAsia="en-GB"/>
        </w:rPr>
        <w:t xml:space="preserve"> </w:t>
      </w:r>
      <w:proofErr w:type="spellStart"/>
      <w:r w:rsidR="00355722" w:rsidRPr="00D57C9C">
        <w:rPr>
          <w:rFonts w:ascii="Times New Roman" w:eastAsia="Times New Roman" w:hAnsi="Times New Roman" w:cs="Times New Roman"/>
          <w:bCs/>
          <w:sz w:val="20"/>
          <w:szCs w:val="20"/>
          <w:lang w:eastAsia="en-GB"/>
        </w:rPr>
        <w:t>đó</w:t>
      </w:r>
      <w:proofErr w:type="spellEnd"/>
      <w:r w:rsidR="00355722" w:rsidRPr="00D57C9C">
        <w:rPr>
          <w:rFonts w:ascii="Times New Roman" w:eastAsia="Times New Roman" w:hAnsi="Times New Roman" w:cs="Times New Roman"/>
          <w:bCs/>
          <w:sz w:val="20"/>
          <w:szCs w:val="20"/>
          <w:lang w:eastAsia="en-GB"/>
        </w:rPr>
        <w:t>.</w:t>
      </w:r>
    </w:p>
    <w:p w14:paraId="780EAB23" w14:textId="77777777" w:rsidR="002B2238" w:rsidRPr="00D57C9C" w:rsidRDefault="002B2238"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proofErr w:type="spellStart"/>
      <w:r w:rsidRPr="00D57C9C">
        <w:rPr>
          <w:rFonts w:ascii="Times New Roman" w:hAnsi="Times New Roman" w:cs="Times New Roman"/>
          <w:b/>
          <w:sz w:val="20"/>
          <w:szCs w:val="20"/>
        </w:rPr>
        <w:t>Số</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dư</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bằng</w:t>
      </w:r>
      <w:proofErr w:type="spellEnd"/>
      <w:r w:rsidRPr="00D57C9C">
        <w:rPr>
          <w:rFonts w:ascii="Times New Roman" w:hAnsi="Times New Roman" w:cs="Times New Roman"/>
          <w:b/>
          <w:sz w:val="20"/>
          <w:szCs w:val="20"/>
        </w:rPr>
        <w:t xml:space="preserve"> không</w:t>
      </w:r>
    </w:p>
    <w:p w14:paraId="4FAE75D0" w14:textId="16480F83" w:rsidR="00221C80" w:rsidRDefault="002B2238" w:rsidP="00DB3A93">
      <w:pPr>
        <w:spacing w:line="240" w:lineRule="auto"/>
        <w:jc w:val="both"/>
        <w:rPr>
          <w:rFonts w:ascii="Times New Roman" w:eastAsia="Times New Roman" w:hAnsi="Times New Roman" w:cs="Times New Roman"/>
          <w:bCs/>
          <w:sz w:val="20"/>
          <w:szCs w:val="20"/>
          <w:lang w:val="vi-VN" w:eastAsia="en-GB"/>
        </w:rPr>
        <w:sectPr w:rsidR="00221C80" w:rsidSect="00A3658B">
          <w:pgSz w:w="11906" w:h="16838" w:code="9"/>
          <w:pgMar w:top="900" w:right="1195" w:bottom="1152" w:left="1440" w:header="720" w:footer="324" w:gutter="0"/>
          <w:cols w:space="720"/>
          <w:docGrid w:linePitch="360"/>
        </w:sectPr>
      </w:pPr>
      <w:r w:rsidRPr="00D57C9C">
        <w:rPr>
          <w:rFonts w:ascii="Times New Roman" w:eastAsia="Times New Roman" w:hAnsi="Times New Roman" w:cs="Times New Roman"/>
          <w:bCs/>
          <w:sz w:val="20"/>
          <w:szCs w:val="20"/>
          <w:lang w:val="vi-VN" w:eastAsia="en-GB"/>
        </w:rPr>
        <w:t>Các khoản mục hay số dư được quy định trong Thông tư 198/2012/TT-BTC không được thể hiện trong báo cáo tài chính này thì được hiểu là có số dư bằng không</w:t>
      </w:r>
    </w:p>
    <w:p w14:paraId="72EA7F6E" w14:textId="42EE1EF9" w:rsidR="00CF181B" w:rsidRDefault="00E34A50" w:rsidP="00BD173B">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lastRenderedPageBreak/>
        <w:t xml:space="preserve">Thông tin bổ sung cho báo cáo tài </w:t>
      </w:r>
      <w:r w:rsidR="00221C80">
        <w:rPr>
          <w:rFonts w:ascii="Times New Roman" w:hAnsi="Times New Roman" w:cs="Times New Roman"/>
          <w:b/>
          <w:sz w:val="20"/>
          <w:szCs w:val="20"/>
          <w:lang w:val="vi-VN"/>
        </w:rPr>
        <w:t>chính</w:t>
      </w:r>
    </w:p>
    <w:p w14:paraId="71CE6EDD" w14:textId="77777777" w:rsidR="00AB7977" w:rsidRDefault="00663BC5" w:rsidP="00663BC5">
      <w:pPr>
        <w:pStyle w:val="ListParagraph"/>
        <w:spacing w:before="120" w:after="120" w:line="360" w:lineRule="auto"/>
        <w:ind w:left="0"/>
        <w:contextualSpacing w:val="0"/>
        <w:jc w:val="both"/>
        <w:rPr>
          <w:rFonts w:ascii="Times New Roman" w:hAnsi="Times New Roman" w:cs="Times New Roman"/>
          <w:bCs/>
          <w:sz w:val="20"/>
          <w:szCs w:val="20"/>
        </w:rPr>
      </w:pPr>
      <w:proofErr w:type="spellStart"/>
      <w:r w:rsidRPr="000F0B8F">
        <w:rPr>
          <w:rFonts w:ascii="Times New Roman" w:hAnsi="Times New Roman" w:cs="Times New Roman"/>
          <w:bCs/>
          <w:sz w:val="20"/>
          <w:szCs w:val="20"/>
        </w:rPr>
        <w:t>Ph</w:t>
      </w:r>
      <w:r w:rsidR="000F0B8F" w:rsidRPr="000F0B8F">
        <w:rPr>
          <w:rFonts w:ascii="Times New Roman" w:hAnsi="Times New Roman" w:cs="Times New Roman"/>
          <w:bCs/>
          <w:sz w:val="20"/>
          <w:szCs w:val="20"/>
        </w:rPr>
        <w:t>ần</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thuyết</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minh</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này</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được</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trình</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bày</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theo</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phụ</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lục</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đính</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kèm</w:t>
      </w:r>
      <w:proofErr w:type="spellEnd"/>
      <w:r w:rsidR="000F0B8F" w:rsidRPr="000F0B8F">
        <w:rPr>
          <w:rFonts w:ascii="Times New Roman" w:hAnsi="Times New Roman" w:cs="Times New Roman"/>
          <w:bCs/>
          <w:sz w:val="20"/>
          <w:szCs w:val="20"/>
        </w:rPr>
        <w:t>.</w:t>
      </w:r>
    </w:p>
    <w:p w14:paraId="12EE38D3" w14:textId="5CBB8B74" w:rsidR="00663BC5" w:rsidRPr="000F0B8F" w:rsidRDefault="00AB7977" w:rsidP="00663BC5">
      <w:pPr>
        <w:pStyle w:val="ListParagraph"/>
        <w:spacing w:before="120" w:after="120" w:line="360" w:lineRule="auto"/>
        <w:ind w:left="0"/>
        <w:contextualSpacing w:val="0"/>
        <w:jc w:val="both"/>
        <w:rPr>
          <w:rFonts w:ascii="Times New Roman" w:hAnsi="Times New Roman" w:cs="Times New Roman"/>
          <w:bCs/>
          <w:sz w:val="20"/>
          <w:szCs w:val="20"/>
        </w:rPr>
      </w:pPr>
      <w:r>
        <w:rPr>
          <w:rFonts w:ascii="Times New Roman" w:hAnsi="Times New Roman" w:cs="Times New Roman"/>
          <w:bCs/>
          <w:sz w:val="20"/>
          <w:szCs w:val="20"/>
        </w:rPr>
        <w:t xml:space="preserve"> </w:t>
      </w:r>
      <w:bookmarkStart w:id="0" w:name="_MON_1805640278"/>
      <w:bookmarkEnd w:id="0"/>
      <w:r w:rsidR="003870ED">
        <w:rPr>
          <w:rFonts w:ascii="Times New Roman" w:hAnsi="Times New Roman" w:cs="Times New Roman"/>
          <w:bCs/>
          <w:sz w:val="20"/>
          <w:szCs w:val="20"/>
        </w:rPr>
        <w:object w:dxaOrig="1309" w:dyaOrig="850" w14:anchorId="059A7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42.5pt" o:ole="">
            <v:imagedata r:id="rId14" o:title=""/>
          </v:shape>
          <o:OLEObject Type="Embed" ProgID="Excel.Sheet.12" ShapeID="_x0000_i1025" DrawAspect="Icon" ObjectID="_1806149095" r:id="rId15"/>
        </w:object>
      </w:r>
      <w:r w:rsidR="00AA69BC">
        <w:rPr>
          <w:rFonts w:ascii="Times New Roman" w:hAnsi="Times New Roman" w:cs="Times New Roman"/>
          <w:bCs/>
          <w:sz w:val="20"/>
          <w:szCs w:val="20"/>
        </w:rPr>
        <w:t xml:space="preserve"> </w:t>
      </w:r>
    </w:p>
    <w:p w14:paraId="79A93E19" w14:textId="39C43D12" w:rsidR="00925F04" w:rsidRPr="00925F04" w:rsidRDefault="000F0B8F" w:rsidP="00BD173B">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0F0B8F">
        <w:rPr>
          <w:rFonts w:ascii="Times New Roman" w:hAnsi="Times New Roman" w:cs="Times New Roman"/>
          <w:b/>
          <w:sz w:val="20"/>
          <w:szCs w:val="20"/>
          <w:lang w:val="vi-VN"/>
        </w:rPr>
        <w:t>Phải trả dịch vụ quản lý quỹ mở</w:t>
      </w:r>
    </w:p>
    <w:p w14:paraId="304986C0" w14:textId="652C82D7" w:rsidR="000F0B8F" w:rsidRPr="00925F04" w:rsidRDefault="000F0B8F" w:rsidP="00925F04">
      <w:pPr>
        <w:tabs>
          <w:tab w:val="left" w:pos="810"/>
        </w:tabs>
        <w:spacing w:before="120" w:after="120" w:line="240" w:lineRule="auto"/>
        <w:jc w:val="both"/>
        <w:outlineLvl w:val="0"/>
        <w:rPr>
          <w:rFonts w:ascii="Times New Roman" w:hAnsi="Times New Roman" w:cs="Times New Roman"/>
          <w:b/>
          <w:sz w:val="20"/>
          <w:szCs w:val="20"/>
        </w:rPr>
      </w:pPr>
      <w:r w:rsidRPr="00925F04">
        <w:rPr>
          <w:rFonts w:ascii="Times New Roman" w:hAnsi="Times New Roman" w:cs="Times New Roman"/>
          <w:b/>
          <w:sz w:val="20"/>
          <w:szCs w:val="20"/>
        </w:rPr>
        <w:t>6.1</w:t>
      </w:r>
      <w:r w:rsidR="008F01C1"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Giá</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dịch</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vụ</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quản</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lý</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quỹ</w:t>
      </w:r>
      <w:proofErr w:type="spellEnd"/>
    </w:p>
    <w:p w14:paraId="0FC33371" w14:textId="1CFF7E1A" w:rsidR="000F0B8F" w:rsidRDefault="000F0B8F" w:rsidP="000F0B8F">
      <w:pPr>
        <w:spacing w:before="120" w:after="120" w:line="240" w:lineRule="auto"/>
        <w:ind w:right="-64"/>
        <w:jc w:val="both"/>
        <w:rPr>
          <w:rFonts w:ascii="Times New Roman" w:eastAsia="Times New Roman" w:hAnsi="Times New Roman" w:cs="Times New Roman"/>
          <w:bCs/>
          <w:sz w:val="20"/>
          <w:szCs w:val="20"/>
          <w:lang w:val="vi-VN" w:eastAsia="en-GB"/>
        </w:rPr>
      </w:pPr>
      <w:r w:rsidRPr="00EE7EA5">
        <w:rPr>
          <w:rFonts w:ascii="Times New Roman" w:eastAsia="Times New Roman" w:hAnsi="Times New Roman" w:cs="Times New Roman"/>
          <w:bCs/>
          <w:sz w:val="20"/>
          <w:szCs w:val="20"/>
          <w:lang w:val="vi-VN" w:eastAsia="en-GB"/>
        </w:rPr>
        <w:t xml:space="preserve">Phí quản lý quỹ được tính hàng ngày và hàng tháng dựa trên số ngày thực tế trong kỳ định giá và giá trị tài sản ròng của Quỹ tại ngày trước ngày định giá. Tỷ lệ phí quản lý Quỹ hàng năm tối đa là </w:t>
      </w:r>
      <w:r w:rsidR="00AB7977">
        <w:rPr>
          <w:rFonts w:ascii="Times New Roman" w:eastAsia="Times New Roman" w:hAnsi="Times New Roman" w:cs="Times New Roman"/>
          <w:bCs/>
          <w:sz w:val="20"/>
          <w:szCs w:val="20"/>
          <w:lang w:eastAsia="en-GB"/>
        </w:rPr>
        <w:t>1,</w:t>
      </w:r>
      <w:r w:rsidRPr="00EE7EA5">
        <w:rPr>
          <w:rFonts w:ascii="Times New Roman" w:eastAsia="Times New Roman" w:hAnsi="Times New Roman" w:cs="Times New Roman"/>
          <w:bCs/>
          <w:sz w:val="20"/>
          <w:szCs w:val="20"/>
          <w:lang w:val="vi-VN" w:eastAsia="en-GB"/>
        </w:rPr>
        <w:t>2% NAV/năm. Giá dịch vụ quản lý này được trả cho DCVFM để thực hiện các dịch vụ quản lý cho Quỹ DC</w:t>
      </w:r>
      <w:r w:rsidR="002D7A70">
        <w:rPr>
          <w:rFonts w:ascii="Times New Roman" w:eastAsia="Times New Roman" w:hAnsi="Times New Roman" w:cs="Times New Roman"/>
          <w:bCs/>
          <w:sz w:val="20"/>
          <w:szCs w:val="20"/>
          <w:lang w:eastAsia="en-GB"/>
        </w:rPr>
        <w:t>IP</w:t>
      </w:r>
      <w:r>
        <w:rPr>
          <w:rFonts w:ascii="Times New Roman" w:eastAsia="Times New Roman" w:hAnsi="Times New Roman" w:cs="Times New Roman"/>
          <w:bCs/>
          <w:sz w:val="20"/>
          <w:szCs w:val="20"/>
          <w:lang w:eastAsia="en-GB"/>
        </w:rPr>
        <w:t>.</w:t>
      </w:r>
    </w:p>
    <w:p w14:paraId="4E9938A9" w14:textId="083D18FB" w:rsidR="000F0B8F" w:rsidRPr="00925F04" w:rsidRDefault="00925F04" w:rsidP="00925F04">
      <w:pPr>
        <w:tabs>
          <w:tab w:val="left" w:pos="810"/>
        </w:tabs>
        <w:spacing w:before="120" w:after="120" w:line="240" w:lineRule="auto"/>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proofErr w:type="spellStart"/>
      <w:r w:rsidR="000F0B8F" w:rsidRPr="00925F04">
        <w:rPr>
          <w:rFonts w:ascii="Times New Roman" w:hAnsi="Times New Roman" w:cs="Times New Roman"/>
          <w:b/>
          <w:sz w:val="20"/>
          <w:szCs w:val="20"/>
        </w:rPr>
        <w:t>Giá</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dịch</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vụ</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lưu</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ký</w:t>
      </w:r>
      <w:proofErr w:type="spellEnd"/>
      <w:r w:rsidR="000F0B8F" w:rsidRPr="008F01C1">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giám</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sát</w:t>
      </w:r>
      <w:proofErr w:type="spellEnd"/>
      <w:r w:rsidR="000F0B8F" w:rsidRPr="008F01C1">
        <w:rPr>
          <w:rFonts w:ascii="Times New Roman" w:hAnsi="Times New Roman" w:cs="Times New Roman"/>
          <w:b/>
          <w:sz w:val="20"/>
          <w:szCs w:val="20"/>
        </w:rPr>
        <w:t xml:space="preserve"> </w:t>
      </w:r>
      <w:proofErr w:type="spellStart"/>
      <w:r w:rsidR="000F0B8F" w:rsidRPr="008F01C1">
        <w:rPr>
          <w:rFonts w:ascii="Times New Roman" w:hAnsi="Times New Roman" w:cs="Times New Roman"/>
          <w:b/>
          <w:sz w:val="20"/>
          <w:szCs w:val="20"/>
        </w:rPr>
        <w:t>và</w:t>
      </w:r>
      <w:proofErr w:type="spellEnd"/>
      <w:r w:rsidR="000F0B8F" w:rsidRPr="008F01C1">
        <w:rPr>
          <w:rFonts w:ascii="Times New Roman" w:hAnsi="Times New Roman" w:cs="Times New Roman"/>
          <w:b/>
          <w:sz w:val="20"/>
          <w:szCs w:val="20"/>
        </w:rPr>
        <w:t xml:space="preserve"> </w:t>
      </w:r>
      <w:proofErr w:type="spellStart"/>
      <w:r w:rsidR="000F0B8F" w:rsidRPr="008F01C1">
        <w:rPr>
          <w:rFonts w:ascii="Times New Roman" w:hAnsi="Times New Roman" w:cs="Times New Roman"/>
          <w:b/>
          <w:sz w:val="20"/>
          <w:szCs w:val="20"/>
        </w:rPr>
        <w:t>quản</w:t>
      </w:r>
      <w:proofErr w:type="spellEnd"/>
      <w:r w:rsidR="000F0B8F" w:rsidRPr="008F01C1">
        <w:rPr>
          <w:rFonts w:ascii="Times New Roman" w:hAnsi="Times New Roman" w:cs="Times New Roman"/>
          <w:b/>
          <w:sz w:val="20"/>
          <w:szCs w:val="20"/>
        </w:rPr>
        <w:t xml:space="preserve"> </w:t>
      </w:r>
      <w:proofErr w:type="spellStart"/>
      <w:r w:rsidR="000F0B8F" w:rsidRPr="008F01C1">
        <w:rPr>
          <w:rFonts w:ascii="Times New Roman" w:hAnsi="Times New Roman" w:cs="Times New Roman"/>
          <w:b/>
          <w:sz w:val="20"/>
          <w:szCs w:val="20"/>
        </w:rPr>
        <w:t>trị</w:t>
      </w:r>
      <w:proofErr w:type="spellEnd"/>
      <w:r w:rsidR="000F0B8F" w:rsidRPr="008F01C1">
        <w:rPr>
          <w:rFonts w:ascii="Times New Roman" w:hAnsi="Times New Roman" w:cs="Times New Roman"/>
          <w:b/>
          <w:sz w:val="20"/>
          <w:szCs w:val="20"/>
        </w:rPr>
        <w:t xml:space="preserve"> </w:t>
      </w:r>
      <w:proofErr w:type="spellStart"/>
      <w:r w:rsidR="000F0B8F" w:rsidRPr="008F01C1">
        <w:rPr>
          <w:rFonts w:ascii="Times New Roman" w:hAnsi="Times New Roman" w:cs="Times New Roman"/>
          <w:b/>
          <w:sz w:val="20"/>
          <w:szCs w:val="20"/>
        </w:rPr>
        <w:t>quỹ</w:t>
      </w:r>
      <w:proofErr w:type="spellEnd"/>
    </w:p>
    <w:p w14:paraId="4DEA620D" w14:textId="77777777" w:rsidR="00AB7977" w:rsidRPr="003B123B" w:rsidRDefault="00AB7977" w:rsidP="00AB7977">
      <w:pPr>
        <w:spacing w:before="240"/>
        <w:jc w:val="both"/>
        <w:rPr>
          <w:rFonts w:ascii="Times New Roman" w:eastAsia="Times New Roman" w:hAnsi="Times New Roman" w:cs="Times New Roman"/>
          <w:bCs/>
          <w:sz w:val="20"/>
          <w:szCs w:val="20"/>
          <w:lang w:val="vi-VN" w:eastAsia="en-GB"/>
        </w:rPr>
      </w:pPr>
      <w:r w:rsidRPr="003B123B">
        <w:rPr>
          <w:rFonts w:ascii="Times New Roman" w:eastAsia="Times New Roman" w:hAnsi="Times New Roman" w:cs="Times New Roman"/>
          <w:bCs/>
          <w:sz w:val="20"/>
          <w:szCs w:val="20"/>
          <w:lang w:val="vi-VN" w:eastAsia="en-GB"/>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Giá dịch vụ trả hàng tháng là tổng số phí được tính (trích lập) cho các kỳ định giá thực hiện trong tháng.</w:t>
      </w:r>
    </w:p>
    <w:p w14:paraId="33C075D9" w14:textId="77777777" w:rsidR="00AB7977" w:rsidRPr="0062299F" w:rsidRDefault="00AB7977" w:rsidP="00AB7977">
      <w:pPr>
        <w:spacing w:before="240"/>
        <w:jc w:val="both"/>
        <w:rPr>
          <w:rFonts w:ascii="Times New Roman" w:eastAsia="Times New Roman" w:hAnsi="Times New Roman" w:cs="Times New Roman"/>
          <w:bCs/>
          <w:sz w:val="20"/>
          <w:szCs w:val="20"/>
          <w:lang w:eastAsia="en-GB"/>
        </w:rPr>
      </w:pPr>
      <w:r w:rsidRPr="0062299F">
        <w:rPr>
          <w:rFonts w:ascii="Times New Roman" w:eastAsia="Times New Roman" w:hAnsi="Times New Roman" w:cs="Times New Roman"/>
          <w:bCs/>
          <w:sz w:val="20"/>
          <w:szCs w:val="20"/>
          <w:lang w:val="vi-VN" w:eastAsia="en-GB"/>
        </w:rPr>
        <w:t>Giá dịch vụ giám sát tối đa là 0,03% NAV/năm (chưa bao gồm thuế GTGT (nếu có))</w:t>
      </w:r>
    </w:p>
    <w:p w14:paraId="7975D999" w14:textId="77777777" w:rsidR="00AB7977" w:rsidRPr="003B123B" w:rsidRDefault="00AB7977" w:rsidP="00AB7977">
      <w:pPr>
        <w:spacing w:before="240"/>
        <w:jc w:val="both"/>
        <w:rPr>
          <w:rFonts w:ascii="Times New Roman" w:eastAsia="Times New Roman" w:hAnsi="Times New Roman" w:cs="Times New Roman"/>
          <w:bCs/>
          <w:sz w:val="20"/>
          <w:szCs w:val="20"/>
          <w:lang w:eastAsia="en-GB"/>
        </w:rPr>
      </w:pPr>
      <w:r w:rsidRPr="0062299F">
        <w:rPr>
          <w:rFonts w:ascii="Times New Roman" w:eastAsia="Times New Roman" w:hAnsi="Times New Roman" w:cs="Times New Roman"/>
          <w:bCs/>
          <w:sz w:val="20"/>
          <w:szCs w:val="20"/>
          <w:lang w:val="vi-VN" w:eastAsia="en-GB"/>
        </w:rPr>
        <w:t>Giá dịch vụ lưu ký tối đa là 0,05% NAV</w:t>
      </w:r>
      <w:r w:rsidRPr="00662EAC">
        <w:rPr>
          <w:rFonts w:ascii="Times New Roman" w:eastAsia="Times New Roman" w:hAnsi="Times New Roman" w:cs="Times New Roman"/>
          <w:bCs/>
          <w:sz w:val="20"/>
          <w:szCs w:val="20"/>
          <w:lang w:val="vi-VN" w:eastAsia="en-GB"/>
        </w:rPr>
        <w:t>/năm.</w:t>
      </w:r>
      <w:r>
        <w:rPr>
          <w:rFonts w:ascii="Times New Roman" w:eastAsia="Times New Roman" w:hAnsi="Times New Roman" w:cs="Times New Roman"/>
          <w:bCs/>
          <w:sz w:val="20"/>
          <w:szCs w:val="20"/>
          <w:lang w:eastAsia="en-GB"/>
        </w:rPr>
        <w:t xml:space="preserve"> </w:t>
      </w:r>
      <w:r w:rsidRPr="00662EAC">
        <w:rPr>
          <w:rFonts w:ascii="Times New Roman" w:eastAsia="Times New Roman" w:hAnsi="Times New Roman" w:cs="Times New Roman"/>
          <w:bCs/>
          <w:sz w:val="20"/>
          <w:szCs w:val="20"/>
          <w:lang w:val="vi-VN" w:eastAsia="en-GB"/>
        </w:rPr>
        <w:t>Mức giá dịch vụ này chưa bao gồm giá dịch vụ giao dịch chứng khoán tối đa là 150.000 đồng/giao dịch.</w:t>
      </w:r>
    </w:p>
    <w:p w14:paraId="3929C5A2" w14:textId="77777777" w:rsidR="00AB7977" w:rsidRPr="00B77C7D" w:rsidRDefault="00AB7977" w:rsidP="00AB7977">
      <w:pPr>
        <w:spacing w:before="240"/>
        <w:jc w:val="both"/>
        <w:rPr>
          <w:rFonts w:ascii="Times New Roman" w:eastAsia="Times New Roman" w:hAnsi="Times New Roman" w:cs="Times New Roman"/>
          <w:bCs/>
          <w:sz w:val="20"/>
          <w:szCs w:val="20"/>
          <w:lang w:val="vi-VN" w:eastAsia="en-GB"/>
        </w:rPr>
      </w:pPr>
      <w:r w:rsidRPr="0062299F">
        <w:rPr>
          <w:rFonts w:ascii="Times New Roman" w:eastAsia="Times New Roman" w:hAnsi="Times New Roman" w:cs="Times New Roman"/>
          <w:bCs/>
          <w:sz w:val="20"/>
          <w:szCs w:val="20"/>
          <w:lang w:val="vi-VN" w:eastAsia="en-GB"/>
        </w:rPr>
        <w:t>Giá dịch vụ dịch vụ quản trị quỹ tối đa là 0,04% NAV</w:t>
      </w:r>
      <w:r w:rsidRPr="00B77C7D">
        <w:rPr>
          <w:rFonts w:ascii="Times New Roman" w:eastAsia="Times New Roman" w:hAnsi="Times New Roman" w:cs="Times New Roman"/>
          <w:bCs/>
          <w:sz w:val="20"/>
          <w:szCs w:val="20"/>
          <w:lang w:val="vi-VN" w:eastAsia="en-GB"/>
        </w:rPr>
        <w:t xml:space="preserve">/năm và được chi trả hàng tháng (chưa bao gồm thuế GTGT (nếu có)). </w:t>
      </w:r>
    </w:p>
    <w:p w14:paraId="128FA5DB" w14:textId="6139E839" w:rsidR="00AB7977" w:rsidRDefault="00AB7977" w:rsidP="00AB7977">
      <w:pPr>
        <w:spacing w:before="240"/>
        <w:jc w:val="both"/>
        <w:rPr>
          <w:rFonts w:ascii="Times New Roman" w:eastAsia="Times New Roman" w:hAnsi="Times New Roman" w:cs="Times New Roman"/>
          <w:bCs/>
          <w:sz w:val="20"/>
          <w:szCs w:val="20"/>
          <w:lang w:val="vi-VN" w:eastAsia="en-GB"/>
        </w:rPr>
      </w:pPr>
      <w:r w:rsidRPr="00B77C7D">
        <w:rPr>
          <w:rFonts w:ascii="Times New Roman" w:eastAsia="Times New Roman" w:hAnsi="Times New Roman" w:cs="Times New Roman"/>
          <w:bCs/>
          <w:sz w:val="20"/>
          <w:szCs w:val="20"/>
          <w:lang w:val="vi-VN" w:eastAsia="en-GB"/>
        </w:rPr>
        <w:t xml:space="preserve">Giá dịch vụ dịch vụ lập Báo cáo tài chính cho quỹ là </w:t>
      </w:r>
      <w:r w:rsidRPr="000D4253">
        <w:rPr>
          <w:rFonts w:ascii="Times New Roman" w:eastAsia="Times New Roman" w:hAnsi="Times New Roman" w:cs="Times New Roman"/>
          <w:bCs/>
          <w:sz w:val="20"/>
          <w:szCs w:val="20"/>
          <w:lang w:val="vi-VN" w:eastAsia="en-GB"/>
        </w:rPr>
        <w:t>70.500.000 đồng/năm tương đương 5.875.000</w:t>
      </w:r>
      <w:r w:rsidRPr="00B77C7D">
        <w:rPr>
          <w:rFonts w:ascii="Times New Roman" w:eastAsia="Times New Roman" w:hAnsi="Times New Roman" w:cs="Times New Roman"/>
          <w:bCs/>
          <w:sz w:val="20"/>
          <w:szCs w:val="20"/>
          <w:lang w:val="vi-VN" w:eastAsia="en-GB"/>
        </w:rPr>
        <w:t xml:space="preserve"> đồng/tháng (chưa bao gồm thuế GTGT (nếu có)).</w:t>
      </w:r>
    </w:p>
    <w:p w14:paraId="221D9145" w14:textId="753B2A0F" w:rsidR="00D649D4" w:rsidRPr="007269E7" w:rsidRDefault="00A948E8" w:rsidP="00BD173B">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Sự kiện phát sinh sau ngày báo cáo tài chính</w:t>
      </w:r>
    </w:p>
    <w:p w14:paraId="2AF82FE5" w14:textId="1683809B" w:rsidR="00084CDE" w:rsidRPr="00960027" w:rsidRDefault="00A948E8" w:rsidP="009215B9">
      <w:pPr>
        <w:spacing w:beforeLines="60" w:before="144" w:afterLines="60" w:after="144" w:line="360" w:lineRule="auto"/>
        <w:jc w:val="both"/>
        <w:rPr>
          <w:rFonts w:ascii="Times New Roman" w:eastAsia="Times New Roman" w:hAnsi="Times New Roman" w:cs="Times New Roman"/>
          <w:bCs/>
          <w:sz w:val="20"/>
          <w:szCs w:val="20"/>
          <w:lang w:val="vi-VN"/>
        </w:rPr>
      </w:pPr>
      <w:r w:rsidRPr="00D57C9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tbl>
      <w:tblPr>
        <w:tblW w:w="9720" w:type="dxa"/>
        <w:tblInd w:w="-342" w:type="dxa"/>
        <w:tblLook w:val="04A0" w:firstRow="1" w:lastRow="0" w:firstColumn="1" w:lastColumn="0" w:noHBand="0" w:noVBand="1"/>
      </w:tblPr>
      <w:tblGrid>
        <w:gridCol w:w="2970"/>
        <w:gridCol w:w="2790"/>
        <w:gridCol w:w="3960"/>
      </w:tblGrid>
      <w:tr w:rsidR="00084CDE" w:rsidRPr="00D85D1D" w14:paraId="18D71A0C" w14:textId="77777777" w:rsidTr="003D2FC4">
        <w:tc>
          <w:tcPr>
            <w:tcW w:w="2970" w:type="dxa"/>
            <w:vAlign w:val="bottom"/>
          </w:tcPr>
          <w:p w14:paraId="0E523950"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r w:rsidRPr="00D85D1D">
              <w:rPr>
                <w:rFonts w:ascii="Times New Roman" w:hAnsi="Times New Roman" w:cs="Times New Roman"/>
                <w:sz w:val="20"/>
                <w:szCs w:val="20"/>
                <w:lang w:val="vi-VN"/>
              </w:rPr>
              <w:t>Người lập:</w:t>
            </w:r>
          </w:p>
        </w:tc>
        <w:tc>
          <w:tcPr>
            <w:tcW w:w="6750" w:type="dxa"/>
            <w:gridSpan w:val="2"/>
          </w:tcPr>
          <w:p w14:paraId="036D72BB"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r w:rsidRPr="00D85D1D">
              <w:rPr>
                <w:rFonts w:ascii="Times New Roman" w:hAnsi="Times New Roman" w:cs="Times New Roman"/>
                <w:sz w:val="20"/>
                <w:szCs w:val="20"/>
                <w:lang w:val="vi-VN"/>
              </w:rPr>
              <w:t>Người duyệt:</w:t>
            </w:r>
          </w:p>
        </w:tc>
      </w:tr>
      <w:tr w:rsidR="00084CDE" w:rsidRPr="00D85D1D" w14:paraId="344E4D4C" w14:textId="77777777" w:rsidTr="003D2FC4">
        <w:tc>
          <w:tcPr>
            <w:tcW w:w="2970" w:type="dxa"/>
            <w:vAlign w:val="bottom"/>
          </w:tcPr>
          <w:p w14:paraId="0F0EF4FC"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p>
        </w:tc>
        <w:tc>
          <w:tcPr>
            <w:tcW w:w="2790" w:type="dxa"/>
          </w:tcPr>
          <w:p w14:paraId="4BD92AFB"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p>
        </w:tc>
        <w:tc>
          <w:tcPr>
            <w:tcW w:w="3960" w:type="dxa"/>
          </w:tcPr>
          <w:p w14:paraId="6552CB4E"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p>
        </w:tc>
      </w:tr>
      <w:tr w:rsidR="00084CDE" w:rsidRPr="00D85D1D" w14:paraId="345D6CBB" w14:textId="77777777" w:rsidTr="003D2FC4">
        <w:tc>
          <w:tcPr>
            <w:tcW w:w="2970" w:type="dxa"/>
            <w:vAlign w:val="bottom"/>
          </w:tcPr>
          <w:p w14:paraId="3AF82DE8"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5E05FA31"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265C0CA2"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r>
      <w:tr w:rsidR="00084CDE" w:rsidRPr="00D85D1D" w14:paraId="009F209C" w14:textId="77777777" w:rsidTr="003D2FC4">
        <w:tc>
          <w:tcPr>
            <w:tcW w:w="2970" w:type="dxa"/>
            <w:vAlign w:val="bottom"/>
          </w:tcPr>
          <w:p w14:paraId="7F211F84"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34C30623"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38CF37DE"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r>
      <w:tr w:rsidR="000B2E85" w:rsidRPr="00D85D1D" w14:paraId="430400E3" w14:textId="77777777" w:rsidTr="003D2FC4">
        <w:tc>
          <w:tcPr>
            <w:tcW w:w="2970" w:type="dxa"/>
            <w:vAlign w:val="bottom"/>
          </w:tcPr>
          <w:p w14:paraId="73B2B5CB" w14:textId="77777777" w:rsidR="000B2E85" w:rsidRPr="00D85D1D" w:rsidRDefault="000B2E85"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29F524A2" w14:textId="77777777" w:rsidR="000B2E85" w:rsidRPr="00D85D1D" w:rsidRDefault="000B2E85"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3C8B31D8" w14:textId="77777777" w:rsidR="000B2E85" w:rsidRPr="00D85D1D" w:rsidRDefault="000B2E85" w:rsidP="00171B5E">
            <w:pPr>
              <w:tabs>
                <w:tab w:val="center" w:pos="4320"/>
              </w:tabs>
              <w:spacing w:after="0" w:line="240" w:lineRule="auto"/>
              <w:jc w:val="center"/>
              <w:rPr>
                <w:rFonts w:ascii="Times New Roman" w:hAnsi="Times New Roman" w:cs="Times New Roman"/>
                <w:sz w:val="20"/>
                <w:szCs w:val="20"/>
                <w:vertAlign w:val="superscript"/>
                <w:lang w:val="vi-VN"/>
              </w:rPr>
            </w:pPr>
          </w:p>
        </w:tc>
      </w:tr>
      <w:tr w:rsidR="00676AF7" w:rsidRPr="00D85D1D" w14:paraId="4FD0AD70" w14:textId="77777777" w:rsidTr="003D2FC4">
        <w:trPr>
          <w:trHeight w:val="467"/>
        </w:trPr>
        <w:tc>
          <w:tcPr>
            <w:tcW w:w="2970" w:type="dxa"/>
            <w:vAlign w:val="bottom"/>
          </w:tcPr>
          <w:p w14:paraId="0BA2E101" w14:textId="12981D74" w:rsidR="00676AF7" w:rsidRPr="00D85D1D" w:rsidRDefault="00676AF7" w:rsidP="00676AF7">
            <w:pPr>
              <w:tabs>
                <w:tab w:val="center" w:pos="4320"/>
              </w:tabs>
              <w:spacing w:before="60" w:after="0" w:line="360" w:lineRule="auto"/>
              <w:jc w:val="center"/>
              <w:rPr>
                <w:rFonts w:ascii="Times New Roman" w:hAnsi="Times New Roman" w:cs="Times New Roman"/>
                <w:b/>
                <w:sz w:val="20"/>
                <w:szCs w:val="20"/>
              </w:rPr>
            </w:pPr>
            <w:r w:rsidRPr="00783E21">
              <w:rPr>
                <w:rFonts w:ascii="Times New Roman" w:hAnsi="Times New Roman" w:cs="Times New Roman"/>
                <w:b/>
                <w:sz w:val="20"/>
                <w:szCs w:val="20"/>
                <w:lang w:val="vi-VN"/>
              </w:rPr>
              <w:t xml:space="preserve">Bà </w:t>
            </w:r>
            <w:proofErr w:type="spellStart"/>
            <w:r w:rsidR="007B2639">
              <w:rPr>
                <w:rFonts w:ascii="Times New Roman" w:hAnsi="Times New Roman" w:cs="Times New Roman"/>
                <w:b/>
                <w:sz w:val="20"/>
                <w:szCs w:val="20"/>
              </w:rPr>
              <w:t>Nguyễn</w:t>
            </w:r>
            <w:proofErr w:type="spellEnd"/>
            <w:r w:rsidR="007B2639">
              <w:rPr>
                <w:rFonts w:ascii="Times New Roman" w:hAnsi="Times New Roman" w:cs="Times New Roman"/>
                <w:b/>
                <w:sz w:val="20"/>
                <w:szCs w:val="20"/>
              </w:rPr>
              <w:t xml:space="preserve"> </w:t>
            </w:r>
            <w:proofErr w:type="spellStart"/>
            <w:r w:rsidR="007B2639">
              <w:rPr>
                <w:rFonts w:ascii="Times New Roman" w:hAnsi="Times New Roman" w:cs="Times New Roman"/>
                <w:b/>
                <w:sz w:val="20"/>
                <w:szCs w:val="20"/>
              </w:rPr>
              <w:t>Kiều</w:t>
            </w:r>
            <w:proofErr w:type="spellEnd"/>
            <w:r w:rsidR="007B2639">
              <w:rPr>
                <w:rFonts w:ascii="Times New Roman" w:hAnsi="Times New Roman" w:cs="Times New Roman"/>
                <w:b/>
                <w:sz w:val="20"/>
                <w:szCs w:val="20"/>
              </w:rPr>
              <w:t xml:space="preserve"> Trúc Ly</w:t>
            </w:r>
          </w:p>
        </w:tc>
        <w:tc>
          <w:tcPr>
            <w:tcW w:w="2790" w:type="dxa"/>
          </w:tcPr>
          <w:p w14:paraId="029EA35B" w14:textId="77777777" w:rsidR="00676AF7" w:rsidRPr="00C110A3"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1AED922F" w14:textId="77777777" w:rsidR="00676AF7" w:rsidRPr="00C110A3"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270DCA6D" w14:textId="77777777" w:rsidR="00676AF7" w:rsidRPr="00C110A3"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571B8EAA" w14:textId="77777777" w:rsidR="00676AF7" w:rsidRPr="00C110A3"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573CEC25" w14:textId="417EA1CA" w:rsidR="00676AF7" w:rsidRPr="00137F41" w:rsidRDefault="00924577" w:rsidP="00676AF7">
            <w:pPr>
              <w:tabs>
                <w:tab w:val="center" w:pos="4320"/>
              </w:tabs>
              <w:spacing w:before="60" w:after="0" w:line="36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Bà</w:t>
            </w:r>
            <w:proofErr w:type="spellEnd"/>
            <w:r>
              <w:rPr>
                <w:rFonts w:ascii="Times New Roman" w:hAnsi="Times New Roman" w:cs="Times New Roman"/>
                <w:b/>
                <w:sz w:val="20"/>
                <w:szCs w:val="20"/>
              </w:rPr>
              <w:t xml:space="preserve"> </w:t>
            </w:r>
            <w:r w:rsidR="00137F41">
              <w:rPr>
                <w:rFonts w:ascii="Times New Roman" w:hAnsi="Times New Roman" w:cs="Times New Roman"/>
                <w:b/>
                <w:sz w:val="20"/>
                <w:szCs w:val="20"/>
              </w:rPr>
              <w:t xml:space="preserve">Ninh </w:t>
            </w:r>
            <w:proofErr w:type="spellStart"/>
            <w:r w:rsidR="00137F41">
              <w:rPr>
                <w:rFonts w:ascii="Times New Roman" w:hAnsi="Times New Roman" w:cs="Times New Roman"/>
                <w:b/>
                <w:sz w:val="20"/>
                <w:szCs w:val="20"/>
              </w:rPr>
              <w:t>Thị</w:t>
            </w:r>
            <w:proofErr w:type="spellEnd"/>
            <w:r w:rsidR="00137F41">
              <w:rPr>
                <w:rFonts w:ascii="Times New Roman" w:hAnsi="Times New Roman" w:cs="Times New Roman"/>
                <w:b/>
                <w:sz w:val="20"/>
                <w:szCs w:val="20"/>
              </w:rPr>
              <w:t xml:space="preserve"> </w:t>
            </w:r>
            <w:proofErr w:type="spellStart"/>
            <w:r w:rsidR="00137F41">
              <w:rPr>
                <w:rFonts w:ascii="Times New Roman" w:hAnsi="Times New Roman" w:cs="Times New Roman"/>
                <w:b/>
                <w:sz w:val="20"/>
                <w:szCs w:val="20"/>
              </w:rPr>
              <w:t>Tuệ</w:t>
            </w:r>
            <w:proofErr w:type="spellEnd"/>
            <w:r w:rsidR="00137F41">
              <w:rPr>
                <w:rFonts w:ascii="Times New Roman" w:hAnsi="Times New Roman" w:cs="Times New Roman"/>
                <w:b/>
                <w:sz w:val="20"/>
                <w:szCs w:val="20"/>
              </w:rPr>
              <w:t xml:space="preserve"> Minh</w:t>
            </w:r>
          </w:p>
        </w:tc>
        <w:tc>
          <w:tcPr>
            <w:tcW w:w="3960" w:type="dxa"/>
          </w:tcPr>
          <w:p w14:paraId="573C1FDB" w14:textId="77777777" w:rsidR="00676AF7"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389EFB49" w14:textId="77777777" w:rsidR="00676AF7"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461AFA7C" w14:textId="77777777" w:rsidR="00676AF7"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14082E28" w14:textId="77777777" w:rsidR="00676AF7"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18DF7679" w14:textId="2AD59D46" w:rsidR="00676AF7" w:rsidRPr="00330A9F" w:rsidRDefault="00676AF7" w:rsidP="00676AF7">
            <w:pPr>
              <w:tabs>
                <w:tab w:val="center" w:pos="4320"/>
              </w:tabs>
              <w:spacing w:before="60" w:after="0" w:line="360" w:lineRule="auto"/>
              <w:jc w:val="center"/>
              <w:rPr>
                <w:rFonts w:ascii="Times New Roman" w:hAnsi="Times New Roman" w:cs="Times New Roman"/>
                <w:b/>
                <w:sz w:val="20"/>
                <w:szCs w:val="20"/>
              </w:rPr>
            </w:pPr>
            <w:r w:rsidRPr="00084CDE">
              <w:rPr>
                <w:rFonts w:ascii="Times New Roman" w:hAnsi="Times New Roman" w:cs="Times New Roman"/>
                <w:b/>
                <w:sz w:val="20"/>
                <w:szCs w:val="20"/>
                <w:lang w:val="vi-VN"/>
              </w:rPr>
              <w:t xml:space="preserve">Ông </w:t>
            </w:r>
            <w:r w:rsidR="00330A9F">
              <w:rPr>
                <w:rFonts w:ascii="Times New Roman" w:hAnsi="Times New Roman" w:cs="Times New Roman"/>
                <w:b/>
                <w:sz w:val="20"/>
                <w:szCs w:val="20"/>
              </w:rPr>
              <w:t>Lê Hoàng Anh</w:t>
            </w:r>
          </w:p>
        </w:tc>
      </w:tr>
      <w:tr w:rsidR="00676AF7" w:rsidRPr="00D85D1D" w14:paraId="3D0527CD" w14:textId="77777777" w:rsidTr="003D2FC4">
        <w:tc>
          <w:tcPr>
            <w:tcW w:w="2970" w:type="dxa"/>
          </w:tcPr>
          <w:p w14:paraId="139A8558" w14:textId="77777777" w:rsidR="00676AF7" w:rsidRPr="00D85D1D" w:rsidRDefault="00676AF7" w:rsidP="00676AF7">
            <w:pPr>
              <w:tabs>
                <w:tab w:val="center" w:pos="4320"/>
              </w:tabs>
              <w:spacing w:after="0" w:line="360" w:lineRule="auto"/>
              <w:jc w:val="center"/>
              <w:rPr>
                <w:rFonts w:ascii="Times New Roman" w:hAnsi="Times New Roman" w:cs="Times New Roman"/>
                <w:sz w:val="20"/>
                <w:szCs w:val="20"/>
                <w:lang w:val="vi-VN"/>
              </w:rPr>
            </w:pPr>
            <w:r w:rsidRPr="00D57C9C">
              <w:rPr>
                <w:rFonts w:ascii="Times New Roman" w:hAnsi="Times New Roman" w:cs="Times New Roman"/>
                <w:i/>
                <w:sz w:val="20"/>
                <w:szCs w:val="20"/>
                <w:lang w:val="vi-VN"/>
              </w:rPr>
              <w:t>Kế toán Quỹ</w:t>
            </w:r>
          </w:p>
        </w:tc>
        <w:tc>
          <w:tcPr>
            <w:tcW w:w="2790" w:type="dxa"/>
          </w:tcPr>
          <w:p w14:paraId="29FA4AC6" w14:textId="3499414C" w:rsidR="00676AF7" w:rsidRPr="00137F41" w:rsidRDefault="00137F41" w:rsidP="00676AF7">
            <w:pPr>
              <w:tabs>
                <w:tab w:val="center" w:pos="4320"/>
              </w:tabs>
              <w:spacing w:after="0" w:line="360" w:lineRule="auto"/>
              <w:jc w:val="center"/>
              <w:rPr>
                <w:rFonts w:ascii="Times New Roman" w:hAnsi="Times New Roman" w:cs="Times New Roman"/>
                <w:i/>
                <w:sz w:val="20"/>
                <w:szCs w:val="20"/>
              </w:rPr>
            </w:pPr>
            <w:proofErr w:type="spellStart"/>
            <w:r>
              <w:rPr>
                <w:rFonts w:ascii="Times New Roman" w:hAnsi="Times New Roman" w:cs="Times New Roman"/>
                <w:i/>
                <w:sz w:val="20"/>
                <w:szCs w:val="20"/>
              </w:rPr>
              <w:t>Trưởng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phòng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Kế</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toán</w:t>
            </w:r>
            <w:proofErr w:type="spellEnd"/>
            <w:r>
              <w:rPr>
                <w:rFonts w:ascii="Times New Roman" w:hAnsi="Times New Roman" w:cs="Times New Roman"/>
                <w:i/>
                <w:sz w:val="20"/>
                <w:szCs w:val="20"/>
              </w:rPr>
              <w:t xml:space="preserve"> Quỹ</w:t>
            </w:r>
          </w:p>
        </w:tc>
        <w:tc>
          <w:tcPr>
            <w:tcW w:w="3960" w:type="dxa"/>
          </w:tcPr>
          <w:p w14:paraId="0213648D" w14:textId="2C79B565" w:rsidR="00676AF7" w:rsidRPr="00084CDE" w:rsidRDefault="00330A9F" w:rsidP="00676AF7">
            <w:pPr>
              <w:tabs>
                <w:tab w:val="center" w:pos="4320"/>
              </w:tabs>
              <w:spacing w:after="0" w:line="360" w:lineRule="auto"/>
              <w:jc w:val="center"/>
              <w:rPr>
                <w:rFonts w:ascii="Times New Roman" w:hAnsi="Times New Roman" w:cs="Times New Roman"/>
                <w:i/>
                <w:sz w:val="20"/>
                <w:szCs w:val="20"/>
                <w:lang w:val="vi-VN"/>
              </w:rPr>
            </w:pPr>
            <w:proofErr w:type="spellStart"/>
            <w:r>
              <w:rPr>
                <w:rFonts w:ascii="Times New Roman" w:hAnsi="Times New Roman" w:cs="Times New Roman"/>
                <w:i/>
                <w:sz w:val="20"/>
                <w:szCs w:val="20"/>
              </w:rPr>
              <w:t>Quyền</w:t>
            </w:r>
            <w:proofErr w:type="spellEnd"/>
            <w:r>
              <w:rPr>
                <w:rFonts w:ascii="Times New Roman" w:hAnsi="Times New Roman" w:cs="Times New Roman"/>
                <w:i/>
                <w:sz w:val="20"/>
                <w:szCs w:val="20"/>
              </w:rPr>
              <w:t xml:space="preserve"> g</w:t>
            </w:r>
            <w:r w:rsidR="00212D81" w:rsidRPr="00212D81">
              <w:rPr>
                <w:rFonts w:ascii="Times New Roman" w:hAnsi="Times New Roman" w:cs="Times New Roman"/>
                <w:i/>
                <w:sz w:val="20"/>
                <w:szCs w:val="20"/>
                <w:lang w:val="vi-VN"/>
              </w:rPr>
              <w:t>iám đốc Nghiệp vụ hỗ trợ đầu tư</w:t>
            </w:r>
          </w:p>
        </w:tc>
      </w:tr>
    </w:tbl>
    <w:p w14:paraId="09D4AE42" w14:textId="77777777" w:rsidR="00B71FF1" w:rsidRPr="00084CDE" w:rsidRDefault="00B71FF1" w:rsidP="009215B9">
      <w:pPr>
        <w:spacing w:beforeLines="60" w:before="144" w:afterLines="60" w:after="144" w:line="360" w:lineRule="auto"/>
        <w:jc w:val="both"/>
        <w:rPr>
          <w:rFonts w:ascii="Times New Roman" w:hAnsi="Times New Roman" w:cs="Times New Roman"/>
          <w:b/>
          <w:bCs/>
          <w:sz w:val="20"/>
          <w:szCs w:val="20"/>
        </w:rPr>
      </w:pPr>
    </w:p>
    <w:sectPr w:rsidR="00B71FF1" w:rsidRPr="00084CDE" w:rsidSect="00A3658B">
      <w:pgSz w:w="11906" w:h="16838" w:code="9"/>
      <w:pgMar w:top="900" w:right="1195" w:bottom="115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D164" w14:textId="77777777" w:rsidR="002A07C2" w:rsidRDefault="002A07C2" w:rsidP="002169ED">
      <w:pPr>
        <w:spacing w:after="0" w:line="240" w:lineRule="auto"/>
      </w:pPr>
      <w:r>
        <w:separator/>
      </w:r>
    </w:p>
  </w:endnote>
  <w:endnote w:type="continuationSeparator" w:id="0">
    <w:p w14:paraId="21139DEB" w14:textId="77777777" w:rsidR="002A07C2" w:rsidRDefault="002A07C2"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0132" w14:textId="77777777" w:rsidR="00F41BC6" w:rsidRDefault="00F41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002856"/>
      <w:docPartObj>
        <w:docPartGallery w:val="Page Numbers (Bottom of Page)"/>
        <w:docPartUnique/>
      </w:docPartObj>
    </w:sdtPr>
    <w:sdtEndPr>
      <w:rPr>
        <w:rFonts w:ascii="Times New Roman" w:hAnsi="Times New Roman"/>
      </w:rPr>
    </w:sdtEndPr>
    <w:sdtContent>
      <w:p w14:paraId="68175580" w14:textId="77777777" w:rsidR="00BB2558" w:rsidRPr="00A06A21" w:rsidRDefault="00BB2558">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6237EF55" w14:textId="77777777" w:rsidR="00BB2558" w:rsidRDefault="00BB2558">
    <w:pPr>
      <w:pStyle w:val="Footer"/>
    </w:pPr>
  </w:p>
  <w:p w14:paraId="16E575EF" w14:textId="77777777" w:rsidR="00BB2558" w:rsidRDefault="00BB25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E5CE" w14:textId="77777777" w:rsidR="00F41BC6" w:rsidRDefault="00F4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8946" w14:textId="77777777" w:rsidR="002A07C2" w:rsidRDefault="002A07C2" w:rsidP="002169ED">
      <w:pPr>
        <w:spacing w:after="0" w:line="240" w:lineRule="auto"/>
      </w:pPr>
      <w:r>
        <w:separator/>
      </w:r>
    </w:p>
  </w:footnote>
  <w:footnote w:type="continuationSeparator" w:id="0">
    <w:p w14:paraId="6130400B" w14:textId="77777777" w:rsidR="002A07C2" w:rsidRDefault="002A07C2"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0D98" w14:textId="22DB212B" w:rsidR="00F41BC6" w:rsidRDefault="005D7566">
    <w:pPr>
      <w:pStyle w:val="Header"/>
    </w:pPr>
    <w:r>
      <w:rPr>
        <w:noProof/>
      </w:rPr>
      <mc:AlternateContent>
        <mc:Choice Requires="wps">
          <w:drawing>
            <wp:anchor distT="0" distB="0" distL="0" distR="0" simplePos="0" relativeHeight="251659264" behindDoc="0" locked="0" layoutInCell="1" allowOverlap="1" wp14:anchorId="4B94302F" wp14:editId="4A21C1A3">
              <wp:simplePos x="635" y="635"/>
              <wp:positionH relativeFrom="page">
                <wp:align>left</wp:align>
              </wp:positionH>
              <wp:positionV relativeFrom="page">
                <wp:align>top</wp:align>
              </wp:positionV>
              <wp:extent cx="443865" cy="443865"/>
              <wp:effectExtent l="0" t="0" r="18415" b="1270"/>
              <wp:wrapNone/>
              <wp:docPr id="3"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B5436" w14:textId="73BA5D7A" w:rsidR="005D7566" w:rsidRPr="005D7566" w:rsidRDefault="005D7566" w:rsidP="005D7566">
                          <w:pPr>
                            <w:spacing w:after="0"/>
                            <w:rPr>
                              <w:rFonts w:ascii="Arial" w:eastAsia="Arial" w:hAnsi="Arial" w:cs="Arial"/>
                              <w:noProof/>
                              <w:color w:val="317100"/>
                              <w:sz w:val="18"/>
                              <w:szCs w:val="18"/>
                            </w:rPr>
                          </w:pPr>
                          <w:r w:rsidRPr="005D7566">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94302F" id="_x0000_t202" coordsize="21600,21600" o:spt="202" path="m,l,21600r21600,l21600,xe">
              <v:stroke joinstyle="miter"/>
              <v:path gradientshapeok="t" o:connecttype="rect"/>
            </v:shapetype>
            <v:shape id="Text Box 3"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3D5B5436" w14:textId="73BA5D7A" w:rsidR="005D7566" w:rsidRPr="005D7566" w:rsidRDefault="005D7566" w:rsidP="005D7566">
                    <w:pPr>
                      <w:spacing w:after="0"/>
                      <w:rPr>
                        <w:rFonts w:ascii="Arial" w:eastAsia="Arial" w:hAnsi="Arial" w:cs="Arial"/>
                        <w:noProof/>
                        <w:color w:val="317100"/>
                        <w:sz w:val="18"/>
                        <w:szCs w:val="18"/>
                      </w:rPr>
                    </w:pPr>
                    <w:r w:rsidRPr="005D7566">
                      <w:rPr>
                        <w:rFonts w:ascii="Arial" w:eastAsia="Arial" w:hAnsi="Arial" w:cs="Arial"/>
                        <w:noProof/>
                        <w:color w:val="317100"/>
                        <w:sz w:val="18"/>
                        <w:szCs w:val="18"/>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4D30" w14:textId="1CAEA66B" w:rsidR="00BB2558" w:rsidRDefault="005D7566">
    <w:pPr>
      <w:pStyle w:val="Header"/>
    </w:pPr>
    <w:r>
      <w:rPr>
        <w:noProof/>
      </w:rPr>
      <mc:AlternateContent>
        <mc:Choice Requires="wps">
          <w:drawing>
            <wp:anchor distT="0" distB="0" distL="0" distR="0" simplePos="0" relativeHeight="251660288" behindDoc="0" locked="0" layoutInCell="1" allowOverlap="1" wp14:anchorId="733311E9" wp14:editId="216BCB0D">
              <wp:simplePos x="914400" y="457200"/>
              <wp:positionH relativeFrom="page">
                <wp:align>left</wp:align>
              </wp:positionH>
              <wp:positionV relativeFrom="page">
                <wp:align>top</wp:align>
              </wp:positionV>
              <wp:extent cx="443865" cy="443865"/>
              <wp:effectExtent l="0" t="0" r="18415" b="1270"/>
              <wp:wrapNone/>
              <wp:docPr id="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BB7BAF" w14:textId="1184F2AC" w:rsidR="005D7566" w:rsidRPr="005D7566" w:rsidRDefault="005D7566" w:rsidP="005D7566">
                          <w:pPr>
                            <w:spacing w:after="0"/>
                            <w:rPr>
                              <w:rFonts w:ascii="Arial" w:eastAsia="Arial" w:hAnsi="Arial" w:cs="Arial"/>
                              <w:noProof/>
                              <w:color w:val="317100"/>
                              <w:sz w:val="18"/>
                              <w:szCs w:val="18"/>
                            </w:rPr>
                          </w:pPr>
                          <w:r w:rsidRPr="005D7566">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3311E9" id="_x0000_t202" coordsize="21600,21600" o:spt="202" path="m,l,21600r21600,l21600,xe">
              <v:stroke joinstyle="miter"/>
              <v:path gradientshapeok="t" o:connecttype="rect"/>
            </v:shapetype>
            <v:shape id="Text Box 4" o:spid="_x0000_s1027" type="#_x0000_t202" alt="PUBLIC"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6BB7BAF" w14:textId="1184F2AC" w:rsidR="005D7566" w:rsidRPr="005D7566" w:rsidRDefault="005D7566" w:rsidP="005D7566">
                    <w:pPr>
                      <w:spacing w:after="0"/>
                      <w:rPr>
                        <w:rFonts w:ascii="Arial" w:eastAsia="Arial" w:hAnsi="Arial" w:cs="Arial"/>
                        <w:noProof/>
                        <w:color w:val="317100"/>
                        <w:sz w:val="18"/>
                        <w:szCs w:val="18"/>
                      </w:rPr>
                    </w:pPr>
                    <w:r w:rsidRPr="005D7566">
                      <w:rPr>
                        <w:rFonts w:ascii="Arial" w:eastAsia="Arial" w:hAnsi="Arial" w:cs="Arial"/>
                        <w:noProof/>
                        <w:color w:val="317100"/>
                        <w:sz w:val="18"/>
                        <w:szCs w:val="18"/>
                      </w:rPr>
                      <w:t>PUBLIC</w:t>
                    </w:r>
                  </w:p>
                </w:txbxContent>
              </v:textbox>
              <w10:wrap anchorx="page" anchory="page"/>
            </v:shape>
          </w:pict>
        </mc:Fallback>
      </mc:AlternateContent>
    </w:r>
  </w:p>
  <w:p w14:paraId="2560143D" w14:textId="77777777" w:rsidR="00BB2558" w:rsidRDefault="00BB25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5490" w14:textId="04D94134" w:rsidR="00F41BC6" w:rsidRDefault="005D7566">
    <w:pPr>
      <w:pStyle w:val="Header"/>
    </w:pPr>
    <w:r>
      <w:rPr>
        <w:noProof/>
      </w:rPr>
      <mc:AlternateContent>
        <mc:Choice Requires="wps">
          <w:drawing>
            <wp:anchor distT="0" distB="0" distL="0" distR="0" simplePos="0" relativeHeight="251658240" behindDoc="0" locked="0" layoutInCell="1" allowOverlap="1" wp14:anchorId="1DA71EF7" wp14:editId="3BB6D865">
              <wp:simplePos x="635" y="635"/>
              <wp:positionH relativeFrom="page">
                <wp:align>left</wp:align>
              </wp:positionH>
              <wp:positionV relativeFrom="page">
                <wp:align>top</wp:align>
              </wp:positionV>
              <wp:extent cx="443865" cy="443865"/>
              <wp:effectExtent l="0" t="0" r="18415" b="1270"/>
              <wp:wrapNone/>
              <wp:docPr id="2"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34A6E" w14:textId="0C9B3E2C" w:rsidR="005D7566" w:rsidRPr="005D7566" w:rsidRDefault="005D7566" w:rsidP="005D7566">
                          <w:pPr>
                            <w:spacing w:after="0"/>
                            <w:rPr>
                              <w:rFonts w:ascii="Arial" w:eastAsia="Arial" w:hAnsi="Arial" w:cs="Arial"/>
                              <w:noProof/>
                              <w:color w:val="317100"/>
                              <w:sz w:val="18"/>
                              <w:szCs w:val="18"/>
                            </w:rPr>
                          </w:pPr>
                          <w:r w:rsidRPr="005D7566">
                            <w:rPr>
                              <w:rFonts w:ascii="Arial" w:eastAsia="Arial" w:hAnsi="Arial" w:cs="Arial"/>
                              <w:noProof/>
                              <w:color w:val="317100"/>
                              <w:sz w:val="18"/>
                              <w:szCs w:val="18"/>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A71EF7" id="_x0000_t202" coordsize="21600,21600" o:spt="202" path="m,l,21600r21600,l21600,xe">
              <v:stroke joinstyle="miter"/>
              <v:path gradientshapeok="t" o:connecttype="rect"/>
            </v:shapetype>
            <v:shape id="Text Box 2" o:spid="_x0000_s1028"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6B934A6E" w14:textId="0C9B3E2C" w:rsidR="005D7566" w:rsidRPr="005D7566" w:rsidRDefault="005D7566" w:rsidP="005D7566">
                    <w:pPr>
                      <w:spacing w:after="0"/>
                      <w:rPr>
                        <w:rFonts w:ascii="Arial" w:eastAsia="Arial" w:hAnsi="Arial" w:cs="Arial"/>
                        <w:noProof/>
                        <w:color w:val="317100"/>
                        <w:sz w:val="18"/>
                        <w:szCs w:val="18"/>
                      </w:rPr>
                    </w:pPr>
                    <w:r w:rsidRPr="005D7566">
                      <w:rPr>
                        <w:rFonts w:ascii="Arial" w:eastAsia="Arial" w:hAnsi="Arial" w:cs="Arial"/>
                        <w:noProof/>
                        <w:color w:val="317100"/>
                        <w:sz w:val="18"/>
                        <w:szCs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E61698"/>
    <w:multiLevelType w:val="hybridMultilevel"/>
    <w:tmpl w:val="1E2E3F12"/>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A17A324C">
      <w:start w:val="1"/>
      <w:numFmt w:val="decimal"/>
      <w:lvlText w:val="4.5.%3"/>
      <w:lvlJc w:val="left"/>
      <w:pPr>
        <w:ind w:left="2160" w:hanging="180"/>
      </w:pPr>
      <w:rPr>
        <w:rFonts w:ascii="Times New Roman" w:hAnsi="Times New Roman" w:hint="default"/>
        <w:b w:val="0"/>
        <w:i/>
        <w:sz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24E49"/>
    <w:multiLevelType w:val="multilevel"/>
    <w:tmpl w:val="B844A8CA"/>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F65A6F"/>
    <w:multiLevelType w:val="hybridMultilevel"/>
    <w:tmpl w:val="4C42FA90"/>
    <w:lvl w:ilvl="0" w:tplc="FFE20E8A">
      <w:start w:val="1"/>
      <w:numFmt w:val="lowerRoman"/>
      <w:lvlText w:val="%1"/>
      <w:lvlJc w:val="left"/>
      <w:pPr>
        <w:ind w:left="1440" w:hanging="360"/>
      </w:pPr>
      <w:rPr>
        <w:rFonts w:ascii="Palatino Linotype" w:hAnsi="Palatino Linotype" w:hint="default"/>
        <w:b/>
        <w:i/>
      </w:rPr>
    </w:lvl>
    <w:lvl w:ilvl="1" w:tplc="CC7419D4">
      <w:start w:val="1"/>
      <w:numFmt w:val="lowerRoman"/>
      <w:lvlText w:val="(%2)"/>
      <w:lvlJc w:val="left"/>
      <w:pPr>
        <w:ind w:left="1440" w:hanging="360"/>
      </w:pPr>
      <w:rPr>
        <w:rFonts w:ascii="Monotype Corsiva" w:hAnsi="Monotype Corsiva"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A4EAB"/>
    <w:multiLevelType w:val="multilevel"/>
    <w:tmpl w:val="CE704AC2"/>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9"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5550A66"/>
    <w:multiLevelType w:val="hybridMultilevel"/>
    <w:tmpl w:val="5E7AFC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16cid:durableId="467211056">
    <w:abstractNumId w:val="4"/>
  </w:num>
  <w:num w:numId="2" w16cid:durableId="1913586433">
    <w:abstractNumId w:val="7"/>
  </w:num>
  <w:num w:numId="3" w16cid:durableId="796339173">
    <w:abstractNumId w:val="5"/>
  </w:num>
  <w:num w:numId="4" w16cid:durableId="1334995030">
    <w:abstractNumId w:val="8"/>
  </w:num>
  <w:num w:numId="5" w16cid:durableId="1425105367">
    <w:abstractNumId w:val="3"/>
  </w:num>
  <w:num w:numId="6" w16cid:durableId="2085519152">
    <w:abstractNumId w:val="2"/>
  </w:num>
  <w:num w:numId="7" w16cid:durableId="882598737">
    <w:abstractNumId w:val="9"/>
  </w:num>
  <w:num w:numId="8" w16cid:durableId="319308634">
    <w:abstractNumId w:val="0"/>
  </w:num>
  <w:num w:numId="9" w16cid:durableId="238834744">
    <w:abstractNumId w:val="6"/>
  </w:num>
  <w:num w:numId="10" w16cid:durableId="483619547">
    <w:abstractNumId w:val="1"/>
  </w:num>
  <w:num w:numId="11" w16cid:durableId="157812543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15"/>
  <w:drawingGridVerticalSpacing w:val="187"/>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9E1"/>
    <w:rsid w:val="00002637"/>
    <w:rsid w:val="000033AF"/>
    <w:rsid w:val="000043AF"/>
    <w:rsid w:val="00004885"/>
    <w:rsid w:val="0001277B"/>
    <w:rsid w:val="0001579C"/>
    <w:rsid w:val="00016C28"/>
    <w:rsid w:val="00020097"/>
    <w:rsid w:val="00020907"/>
    <w:rsid w:val="0002168E"/>
    <w:rsid w:val="00022651"/>
    <w:rsid w:val="00026829"/>
    <w:rsid w:val="000278D0"/>
    <w:rsid w:val="0003006F"/>
    <w:rsid w:val="000310EF"/>
    <w:rsid w:val="00031AB9"/>
    <w:rsid w:val="00032BB0"/>
    <w:rsid w:val="00032F5C"/>
    <w:rsid w:val="0003326A"/>
    <w:rsid w:val="00033775"/>
    <w:rsid w:val="00033C36"/>
    <w:rsid w:val="00034281"/>
    <w:rsid w:val="00035255"/>
    <w:rsid w:val="00036413"/>
    <w:rsid w:val="00036740"/>
    <w:rsid w:val="00036FA4"/>
    <w:rsid w:val="00040936"/>
    <w:rsid w:val="00040AA0"/>
    <w:rsid w:val="000415A5"/>
    <w:rsid w:val="00041E6B"/>
    <w:rsid w:val="0004275F"/>
    <w:rsid w:val="00042B68"/>
    <w:rsid w:val="0004387B"/>
    <w:rsid w:val="000449BD"/>
    <w:rsid w:val="00046B69"/>
    <w:rsid w:val="0004734A"/>
    <w:rsid w:val="000504D4"/>
    <w:rsid w:val="00051E6B"/>
    <w:rsid w:val="00051F45"/>
    <w:rsid w:val="00052238"/>
    <w:rsid w:val="00052F29"/>
    <w:rsid w:val="00055A00"/>
    <w:rsid w:val="00055CC1"/>
    <w:rsid w:val="00057CD1"/>
    <w:rsid w:val="000611CE"/>
    <w:rsid w:val="00061813"/>
    <w:rsid w:val="0006182E"/>
    <w:rsid w:val="000624EC"/>
    <w:rsid w:val="00062EBC"/>
    <w:rsid w:val="0006333E"/>
    <w:rsid w:val="00063C58"/>
    <w:rsid w:val="00063EB4"/>
    <w:rsid w:val="00064614"/>
    <w:rsid w:val="000647A4"/>
    <w:rsid w:val="00065846"/>
    <w:rsid w:val="000700C4"/>
    <w:rsid w:val="000714BB"/>
    <w:rsid w:val="000715A1"/>
    <w:rsid w:val="000718FC"/>
    <w:rsid w:val="0007251F"/>
    <w:rsid w:val="0007287B"/>
    <w:rsid w:val="0007307B"/>
    <w:rsid w:val="00076E68"/>
    <w:rsid w:val="00080FD8"/>
    <w:rsid w:val="00081E5A"/>
    <w:rsid w:val="00082B61"/>
    <w:rsid w:val="00082FE2"/>
    <w:rsid w:val="000839E2"/>
    <w:rsid w:val="00084CDE"/>
    <w:rsid w:val="0009004C"/>
    <w:rsid w:val="00090188"/>
    <w:rsid w:val="000902A2"/>
    <w:rsid w:val="000909CF"/>
    <w:rsid w:val="000912C4"/>
    <w:rsid w:val="00091694"/>
    <w:rsid w:val="00091A97"/>
    <w:rsid w:val="000922F2"/>
    <w:rsid w:val="00093F5C"/>
    <w:rsid w:val="000948E5"/>
    <w:rsid w:val="00094E2C"/>
    <w:rsid w:val="00094F48"/>
    <w:rsid w:val="0009550D"/>
    <w:rsid w:val="00096DD5"/>
    <w:rsid w:val="000971F9"/>
    <w:rsid w:val="000A0688"/>
    <w:rsid w:val="000A13F2"/>
    <w:rsid w:val="000A1F93"/>
    <w:rsid w:val="000A1FB5"/>
    <w:rsid w:val="000A2837"/>
    <w:rsid w:val="000A288E"/>
    <w:rsid w:val="000A2968"/>
    <w:rsid w:val="000A3494"/>
    <w:rsid w:val="000A3D3C"/>
    <w:rsid w:val="000A4580"/>
    <w:rsid w:val="000A5BD0"/>
    <w:rsid w:val="000A77C4"/>
    <w:rsid w:val="000B2316"/>
    <w:rsid w:val="000B2E85"/>
    <w:rsid w:val="000B471A"/>
    <w:rsid w:val="000B656A"/>
    <w:rsid w:val="000B74A5"/>
    <w:rsid w:val="000C0017"/>
    <w:rsid w:val="000C09EF"/>
    <w:rsid w:val="000C18CD"/>
    <w:rsid w:val="000C5215"/>
    <w:rsid w:val="000C54DC"/>
    <w:rsid w:val="000C6E8F"/>
    <w:rsid w:val="000C798C"/>
    <w:rsid w:val="000C7DCA"/>
    <w:rsid w:val="000D1559"/>
    <w:rsid w:val="000D157A"/>
    <w:rsid w:val="000D22E3"/>
    <w:rsid w:val="000D2A91"/>
    <w:rsid w:val="000D2DF4"/>
    <w:rsid w:val="000D7441"/>
    <w:rsid w:val="000D7485"/>
    <w:rsid w:val="000E0F9B"/>
    <w:rsid w:val="000E1543"/>
    <w:rsid w:val="000E1A67"/>
    <w:rsid w:val="000E275A"/>
    <w:rsid w:val="000E2902"/>
    <w:rsid w:val="000E2C5C"/>
    <w:rsid w:val="000E32BC"/>
    <w:rsid w:val="000E4F7B"/>
    <w:rsid w:val="000E741F"/>
    <w:rsid w:val="000F04AA"/>
    <w:rsid w:val="000F0B8F"/>
    <w:rsid w:val="000F15C0"/>
    <w:rsid w:val="000F382F"/>
    <w:rsid w:val="000F44FD"/>
    <w:rsid w:val="000F465D"/>
    <w:rsid w:val="000F630B"/>
    <w:rsid w:val="000F709F"/>
    <w:rsid w:val="000F78EE"/>
    <w:rsid w:val="001003B8"/>
    <w:rsid w:val="00100D7A"/>
    <w:rsid w:val="00101329"/>
    <w:rsid w:val="001024BE"/>
    <w:rsid w:val="00102FE2"/>
    <w:rsid w:val="0010506B"/>
    <w:rsid w:val="0010588B"/>
    <w:rsid w:val="0010609A"/>
    <w:rsid w:val="00106FEE"/>
    <w:rsid w:val="0011035A"/>
    <w:rsid w:val="00110DBF"/>
    <w:rsid w:val="00110EC0"/>
    <w:rsid w:val="00113E4A"/>
    <w:rsid w:val="00114214"/>
    <w:rsid w:val="001144DA"/>
    <w:rsid w:val="001160CE"/>
    <w:rsid w:val="00116899"/>
    <w:rsid w:val="00117394"/>
    <w:rsid w:val="00117799"/>
    <w:rsid w:val="001179DD"/>
    <w:rsid w:val="00120C38"/>
    <w:rsid w:val="00121665"/>
    <w:rsid w:val="00121756"/>
    <w:rsid w:val="00122E4A"/>
    <w:rsid w:val="00124308"/>
    <w:rsid w:val="00124B25"/>
    <w:rsid w:val="00126CA3"/>
    <w:rsid w:val="00126E99"/>
    <w:rsid w:val="001301B6"/>
    <w:rsid w:val="001309B6"/>
    <w:rsid w:val="00130EBB"/>
    <w:rsid w:val="00131415"/>
    <w:rsid w:val="00132130"/>
    <w:rsid w:val="00132636"/>
    <w:rsid w:val="00132BF0"/>
    <w:rsid w:val="0013317D"/>
    <w:rsid w:val="0013471E"/>
    <w:rsid w:val="00134A16"/>
    <w:rsid w:val="0013555C"/>
    <w:rsid w:val="00136F94"/>
    <w:rsid w:val="00137F41"/>
    <w:rsid w:val="001403DC"/>
    <w:rsid w:val="001435B3"/>
    <w:rsid w:val="00144A50"/>
    <w:rsid w:val="00146FE2"/>
    <w:rsid w:val="00147335"/>
    <w:rsid w:val="0015006F"/>
    <w:rsid w:val="001508FF"/>
    <w:rsid w:val="00152B2B"/>
    <w:rsid w:val="001559C6"/>
    <w:rsid w:val="0015632D"/>
    <w:rsid w:val="001578D8"/>
    <w:rsid w:val="00160F0A"/>
    <w:rsid w:val="00161135"/>
    <w:rsid w:val="001624AE"/>
    <w:rsid w:val="001628BF"/>
    <w:rsid w:val="00162ADB"/>
    <w:rsid w:val="0016461A"/>
    <w:rsid w:val="00164A3E"/>
    <w:rsid w:val="00167202"/>
    <w:rsid w:val="001708C9"/>
    <w:rsid w:val="00171B5E"/>
    <w:rsid w:val="0017201F"/>
    <w:rsid w:val="0017207B"/>
    <w:rsid w:val="00172267"/>
    <w:rsid w:val="00172823"/>
    <w:rsid w:val="00172DBC"/>
    <w:rsid w:val="00173DED"/>
    <w:rsid w:val="00174607"/>
    <w:rsid w:val="001746A9"/>
    <w:rsid w:val="00175FC8"/>
    <w:rsid w:val="00176DB5"/>
    <w:rsid w:val="001832ED"/>
    <w:rsid w:val="00185740"/>
    <w:rsid w:val="00185A74"/>
    <w:rsid w:val="00185EA7"/>
    <w:rsid w:val="001866CF"/>
    <w:rsid w:val="00190E63"/>
    <w:rsid w:val="00191B3F"/>
    <w:rsid w:val="00192ECB"/>
    <w:rsid w:val="001938CE"/>
    <w:rsid w:val="00194794"/>
    <w:rsid w:val="00195409"/>
    <w:rsid w:val="0019606A"/>
    <w:rsid w:val="001966B0"/>
    <w:rsid w:val="00197B0C"/>
    <w:rsid w:val="00197D53"/>
    <w:rsid w:val="001A1B16"/>
    <w:rsid w:val="001A2BA4"/>
    <w:rsid w:val="001A316E"/>
    <w:rsid w:val="001A4AD1"/>
    <w:rsid w:val="001A4D19"/>
    <w:rsid w:val="001A4E90"/>
    <w:rsid w:val="001A5AF8"/>
    <w:rsid w:val="001A7D41"/>
    <w:rsid w:val="001B01F6"/>
    <w:rsid w:val="001B1CC9"/>
    <w:rsid w:val="001B1DBE"/>
    <w:rsid w:val="001B2301"/>
    <w:rsid w:val="001B2596"/>
    <w:rsid w:val="001B3840"/>
    <w:rsid w:val="001B44DD"/>
    <w:rsid w:val="001B49F4"/>
    <w:rsid w:val="001B5DFC"/>
    <w:rsid w:val="001B738C"/>
    <w:rsid w:val="001B7DCB"/>
    <w:rsid w:val="001C1C25"/>
    <w:rsid w:val="001C2A95"/>
    <w:rsid w:val="001C2B96"/>
    <w:rsid w:val="001C2C20"/>
    <w:rsid w:val="001C2ED3"/>
    <w:rsid w:val="001C389E"/>
    <w:rsid w:val="001C5DF5"/>
    <w:rsid w:val="001D103E"/>
    <w:rsid w:val="001D2837"/>
    <w:rsid w:val="001D44AF"/>
    <w:rsid w:val="001D5950"/>
    <w:rsid w:val="001D5B52"/>
    <w:rsid w:val="001D63BC"/>
    <w:rsid w:val="001D73FD"/>
    <w:rsid w:val="001E2E2B"/>
    <w:rsid w:val="001E411C"/>
    <w:rsid w:val="001E478E"/>
    <w:rsid w:val="001E56C8"/>
    <w:rsid w:val="001E7C7F"/>
    <w:rsid w:val="001F0B33"/>
    <w:rsid w:val="001F116C"/>
    <w:rsid w:val="001F1CD7"/>
    <w:rsid w:val="001F25BB"/>
    <w:rsid w:val="001F3EDC"/>
    <w:rsid w:val="001F419D"/>
    <w:rsid w:val="001F4252"/>
    <w:rsid w:val="001F48D4"/>
    <w:rsid w:val="001F5AD0"/>
    <w:rsid w:val="001F6637"/>
    <w:rsid w:val="001F76E3"/>
    <w:rsid w:val="0020050B"/>
    <w:rsid w:val="00201251"/>
    <w:rsid w:val="00203235"/>
    <w:rsid w:val="00203555"/>
    <w:rsid w:val="00203BEA"/>
    <w:rsid w:val="00204034"/>
    <w:rsid w:val="00204B06"/>
    <w:rsid w:val="0020552C"/>
    <w:rsid w:val="002073C5"/>
    <w:rsid w:val="00212B5E"/>
    <w:rsid w:val="00212D81"/>
    <w:rsid w:val="0021384E"/>
    <w:rsid w:val="0021609C"/>
    <w:rsid w:val="002169ED"/>
    <w:rsid w:val="00221C80"/>
    <w:rsid w:val="00221FBF"/>
    <w:rsid w:val="00221FDD"/>
    <w:rsid w:val="00224CCA"/>
    <w:rsid w:val="00224F9E"/>
    <w:rsid w:val="00225239"/>
    <w:rsid w:val="00225D95"/>
    <w:rsid w:val="00225DB3"/>
    <w:rsid w:val="0022604C"/>
    <w:rsid w:val="00226EFB"/>
    <w:rsid w:val="0022738B"/>
    <w:rsid w:val="00230306"/>
    <w:rsid w:val="0023095C"/>
    <w:rsid w:val="00230BF9"/>
    <w:rsid w:val="0023112D"/>
    <w:rsid w:val="002311B5"/>
    <w:rsid w:val="00232F81"/>
    <w:rsid w:val="00234268"/>
    <w:rsid w:val="002362E9"/>
    <w:rsid w:val="00236C4C"/>
    <w:rsid w:val="00236D4C"/>
    <w:rsid w:val="00237649"/>
    <w:rsid w:val="002422B9"/>
    <w:rsid w:val="002423AB"/>
    <w:rsid w:val="00242968"/>
    <w:rsid w:val="00242991"/>
    <w:rsid w:val="00242C10"/>
    <w:rsid w:val="00243CF0"/>
    <w:rsid w:val="002459F5"/>
    <w:rsid w:val="00245BEE"/>
    <w:rsid w:val="00246EF9"/>
    <w:rsid w:val="0024755C"/>
    <w:rsid w:val="00247B81"/>
    <w:rsid w:val="00250DB5"/>
    <w:rsid w:val="00252120"/>
    <w:rsid w:val="00253677"/>
    <w:rsid w:val="002549A8"/>
    <w:rsid w:val="00254E0D"/>
    <w:rsid w:val="00255A60"/>
    <w:rsid w:val="00256D58"/>
    <w:rsid w:val="002577ED"/>
    <w:rsid w:val="00260D36"/>
    <w:rsid w:val="002610B7"/>
    <w:rsid w:val="002643F7"/>
    <w:rsid w:val="0026594B"/>
    <w:rsid w:val="00265982"/>
    <w:rsid w:val="00266401"/>
    <w:rsid w:val="002668DC"/>
    <w:rsid w:val="00266F60"/>
    <w:rsid w:val="002709C9"/>
    <w:rsid w:val="00270A1D"/>
    <w:rsid w:val="00270B24"/>
    <w:rsid w:val="0027444F"/>
    <w:rsid w:val="00276CDE"/>
    <w:rsid w:val="0027794C"/>
    <w:rsid w:val="0028005A"/>
    <w:rsid w:val="00282E0F"/>
    <w:rsid w:val="00284965"/>
    <w:rsid w:val="00284D7A"/>
    <w:rsid w:val="002859D5"/>
    <w:rsid w:val="00286358"/>
    <w:rsid w:val="00286A60"/>
    <w:rsid w:val="00286D87"/>
    <w:rsid w:val="00287044"/>
    <w:rsid w:val="0028771C"/>
    <w:rsid w:val="00287ECC"/>
    <w:rsid w:val="00291FD0"/>
    <w:rsid w:val="002921F9"/>
    <w:rsid w:val="00293045"/>
    <w:rsid w:val="002931DE"/>
    <w:rsid w:val="0029344B"/>
    <w:rsid w:val="00293704"/>
    <w:rsid w:val="00296C7C"/>
    <w:rsid w:val="00296DEA"/>
    <w:rsid w:val="00297BA0"/>
    <w:rsid w:val="002A07C2"/>
    <w:rsid w:val="002A0A1F"/>
    <w:rsid w:val="002A1690"/>
    <w:rsid w:val="002A16BE"/>
    <w:rsid w:val="002A400C"/>
    <w:rsid w:val="002A5222"/>
    <w:rsid w:val="002A5A3E"/>
    <w:rsid w:val="002A5E56"/>
    <w:rsid w:val="002A67E8"/>
    <w:rsid w:val="002A7201"/>
    <w:rsid w:val="002B0613"/>
    <w:rsid w:val="002B2238"/>
    <w:rsid w:val="002B4658"/>
    <w:rsid w:val="002B5A03"/>
    <w:rsid w:val="002B6198"/>
    <w:rsid w:val="002B746D"/>
    <w:rsid w:val="002C0DDA"/>
    <w:rsid w:val="002C238A"/>
    <w:rsid w:val="002C3374"/>
    <w:rsid w:val="002C52F8"/>
    <w:rsid w:val="002C534C"/>
    <w:rsid w:val="002C66C8"/>
    <w:rsid w:val="002C748E"/>
    <w:rsid w:val="002C78C7"/>
    <w:rsid w:val="002D0FF6"/>
    <w:rsid w:val="002D2360"/>
    <w:rsid w:val="002D255C"/>
    <w:rsid w:val="002D397C"/>
    <w:rsid w:val="002D45EB"/>
    <w:rsid w:val="002D51E6"/>
    <w:rsid w:val="002D5345"/>
    <w:rsid w:val="002D6578"/>
    <w:rsid w:val="002D6BAA"/>
    <w:rsid w:val="002D7A70"/>
    <w:rsid w:val="002D7F4D"/>
    <w:rsid w:val="002E0553"/>
    <w:rsid w:val="002E0A9F"/>
    <w:rsid w:val="002E3105"/>
    <w:rsid w:val="002E3349"/>
    <w:rsid w:val="002E35BB"/>
    <w:rsid w:val="002E7753"/>
    <w:rsid w:val="002F066E"/>
    <w:rsid w:val="002F10EC"/>
    <w:rsid w:val="002F1859"/>
    <w:rsid w:val="002F1EAB"/>
    <w:rsid w:val="002F2827"/>
    <w:rsid w:val="002F4CE6"/>
    <w:rsid w:val="002F5ED5"/>
    <w:rsid w:val="003007E7"/>
    <w:rsid w:val="00300813"/>
    <w:rsid w:val="00301AA0"/>
    <w:rsid w:val="00302146"/>
    <w:rsid w:val="003026D8"/>
    <w:rsid w:val="00302D5F"/>
    <w:rsid w:val="00304B1B"/>
    <w:rsid w:val="00305A54"/>
    <w:rsid w:val="00305E0A"/>
    <w:rsid w:val="00310513"/>
    <w:rsid w:val="00310E99"/>
    <w:rsid w:val="00312202"/>
    <w:rsid w:val="0031229B"/>
    <w:rsid w:val="0031378E"/>
    <w:rsid w:val="00314DF3"/>
    <w:rsid w:val="00315886"/>
    <w:rsid w:val="00316100"/>
    <w:rsid w:val="003165F0"/>
    <w:rsid w:val="00316747"/>
    <w:rsid w:val="00316BE4"/>
    <w:rsid w:val="003174EF"/>
    <w:rsid w:val="00320166"/>
    <w:rsid w:val="00322FDD"/>
    <w:rsid w:val="0032340E"/>
    <w:rsid w:val="00323A2A"/>
    <w:rsid w:val="00323D05"/>
    <w:rsid w:val="003242E7"/>
    <w:rsid w:val="003246A5"/>
    <w:rsid w:val="00327102"/>
    <w:rsid w:val="00327A97"/>
    <w:rsid w:val="00330A9F"/>
    <w:rsid w:val="00332292"/>
    <w:rsid w:val="003322D9"/>
    <w:rsid w:val="00334018"/>
    <w:rsid w:val="00334DA7"/>
    <w:rsid w:val="00335BFF"/>
    <w:rsid w:val="00335F2B"/>
    <w:rsid w:val="00336F77"/>
    <w:rsid w:val="00337EBE"/>
    <w:rsid w:val="003411EE"/>
    <w:rsid w:val="00341932"/>
    <w:rsid w:val="003424B5"/>
    <w:rsid w:val="00342E8F"/>
    <w:rsid w:val="00345857"/>
    <w:rsid w:val="00345963"/>
    <w:rsid w:val="00345D95"/>
    <w:rsid w:val="00346F17"/>
    <w:rsid w:val="00350756"/>
    <w:rsid w:val="0035124D"/>
    <w:rsid w:val="00354689"/>
    <w:rsid w:val="00355722"/>
    <w:rsid w:val="00356094"/>
    <w:rsid w:val="00357C26"/>
    <w:rsid w:val="00360E7C"/>
    <w:rsid w:val="00360F2B"/>
    <w:rsid w:val="0036126B"/>
    <w:rsid w:val="003624F5"/>
    <w:rsid w:val="003625EE"/>
    <w:rsid w:val="003631AF"/>
    <w:rsid w:val="003635F8"/>
    <w:rsid w:val="00363E19"/>
    <w:rsid w:val="00366428"/>
    <w:rsid w:val="00367B30"/>
    <w:rsid w:val="00367D22"/>
    <w:rsid w:val="00371C65"/>
    <w:rsid w:val="00376064"/>
    <w:rsid w:val="00376400"/>
    <w:rsid w:val="00377C78"/>
    <w:rsid w:val="003810D4"/>
    <w:rsid w:val="00381FC9"/>
    <w:rsid w:val="003830B3"/>
    <w:rsid w:val="0038324D"/>
    <w:rsid w:val="003870ED"/>
    <w:rsid w:val="00387563"/>
    <w:rsid w:val="00390C8E"/>
    <w:rsid w:val="00392C24"/>
    <w:rsid w:val="003937F6"/>
    <w:rsid w:val="00394D87"/>
    <w:rsid w:val="00396906"/>
    <w:rsid w:val="003A0919"/>
    <w:rsid w:val="003A18DC"/>
    <w:rsid w:val="003A248E"/>
    <w:rsid w:val="003A2E10"/>
    <w:rsid w:val="003A377B"/>
    <w:rsid w:val="003A4499"/>
    <w:rsid w:val="003A48BD"/>
    <w:rsid w:val="003A5E5C"/>
    <w:rsid w:val="003A7057"/>
    <w:rsid w:val="003A70AB"/>
    <w:rsid w:val="003B113F"/>
    <w:rsid w:val="003B132C"/>
    <w:rsid w:val="003B1513"/>
    <w:rsid w:val="003B7526"/>
    <w:rsid w:val="003B7C5D"/>
    <w:rsid w:val="003C0E31"/>
    <w:rsid w:val="003C2984"/>
    <w:rsid w:val="003C32A4"/>
    <w:rsid w:val="003C3A9C"/>
    <w:rsid w:val="003C4D22"/>
    <w:rsid w:val="003C4DB1"/>
    <w:rsid w:val="003C5F56"/>
    <w:rsid w:val="003C6409"/>
    <w:rsid w:val="003D2FC4"/>
    <w:rsid w:val="003D79FF"/>
    <w:rsid w:val="003E210B"/>
    <w:rsid w:val="003E2E56"/>
    <w:rsid w:val="003E3718"/>
    <w:rsid w:val="003E37E7"/>
    <w:rsid w:val="003E3B60"/>
    <w:rsid w:val="003E3BAE"/>
    <w:rsid w:val="003E3FA0"/>
    <w:rsid w:val="003E4F15"/>
    <w:rsid w:val="003E690F"/>
    <w:rsid w:val="003F09D3"/>
    <w:rsid w:val="003F0ECA"/>
    <w:rsid w:val="003F439C"/>
    <w:rsid w:val="003F5AAA"/>
    <w:rsid w:val="003F6ACE"/>
    <w:rsid w:val="003F73D8"/>
    <w:rsid w:val="00400999"/>
    <w:rsid w:val="00400ABE"/>
    <w:rsid w:val="00400DC7"/>
    <w:rsid w:val="00401B4B"/>
    <w:rsid w:val="00403797"/>
    <w:rsid w:val="004044D7"/>
    <w:rsid w:val="004050D8"/>
    <w:rsid w:val="004055EF"/>
    <w:rsid w:val="004059E2"/>
    <w:rsid w:val="00405A3A"/>
    <w:rsid w:val="0040752D"/>
    <w:rsid w:val="0041027F"/>
    <w:rsid w:val="0041185E"/>
    <w:rsid w:val="00413137"/>
    <w:rsid w:val="00414062"/>
    <w:rsid w:val="00414D86"/>
    <w:rsid w:val="00415641"/>
    <w:rsid w:val="00416093"/>
    <w:rsid w:val="004178EF"/>
    <w:rsid w:val="004221ED"/>
    <w:rsid w:val="004236EB"/>
    <w:rsid w:val="00426124"/>
    <w:rsid w:val="00426920"/>
    <w:rsid w:val="00426C73"/>
    <w:rsid w:val="004302AE"/>
    <w:rsid w:val="0043042C"/>
    <w:rsid w:val="0043104F"/>
    <w:rsid w:val="004312EB"/>
    <w:rsid w:val="00431B3D"/>
    <w:rsid w:val="004322F0"/>
    <w:rsid w:val="0043255F"/>
    <w:rsid w:val="00434A34"/>
    <w:rsid w:val="00435312"/>
    <w:rsid w:val="00435EEA"/>
    <w:rsid w:val="00436848"/>
    <w:rsid w:val="00437EF8"/>
    <w:rsid w:val="0044034F"/>
    <w:rsid w:val="00440449"/>
    <w:rsid w:val="004405F5"/>
    <w:rsid w:val="0044180B"/>
    <w:rsid w:val="00443500"/>
    <w:rsid w:val="0044459E"/>
    <w:rsid w:val="00445E38"/>
    <w:rsid w:val="00445F8A"/>
    <w:rsid w:val="0044694A"/>
    <w:rsid w:val="00447F9E"/>
    <w:rsid w:val="004500F3"/>
    <w:rsid w:val="0045039F"/>
    <w:rsid w:val="0045223A"/>
    <w:rsid w:val="00452413"/>
    <w:rsid w:val="00452EAA"/>
    <w:rsid w:val="00456D13"/>
    <w:rsid w:val="00457443"/>
    <w:rsid w:val="0046058A"/>
    <w:rsid w:val="00460A9A"/>
    <w:rsid w:val="004610BA"/>
    <w:rsid w:val="004610E5"/>
    <w:rsid w:val="004624CD"/>
    <w:rsid w:val="00463E57"/>
    <w:rsid w:val="004640F4"/>
    <w:rsid w:val="0046764B"/>
    <w:rsid w:val="00467D6D"/>
    <w:rsid w:val="00471D7F"/>
    <w:rsid w:val="004726A2"/>
    <w:rsid w:val="00474086"/>
    <w:rsid w:val="00474584"/>
    <w:rsid w:val="00475D39"/>
    <w:rsid w:val="004769AC"/>
    <w:rsid w:val="00480AA5"/>
    <w:rsid w:val="004816E4"/>
    <w:rsid w:val="004839C6"/>
    <w:rsid w:val="0048520A"/>
    <w:rsid w:val="00485C0F"/>
    <w:rsid w:val="00485D89"/>
    <w:rsid w:val="00486A9E"/>
    <w:rsid w:val="00487471"/>
    <w:rsid w:val="004875EC"/>
    <w:rsid w:val="00487E07"/>
    <w:rsid w:val="004900BE"/>
    <w:rsid w:val="00492675"/>
    <w:rsid w:val="00492B49"/>
    <w:rsid w:val="004940B1"/>
    <w:rsid w:val="0049443E"/>
    <w:rsid w:val="00494D89"/>
    <w:rsid w:val="00495AD1"/>
    <w:rsid w:val="00496FA4"/>
    <w:rsid w:val="0049761F"/>
    <w:rsid w:val="004978A4"/>
    <w:rsid w:val="004A1A79"/>
    <w:rsid w:val="004A1FAB"/>
    <w:rsid w:val="004A20B1"/>
    <w:rsid w:val="004A492D"/>
    <w:rsid w:val="004A51A4"/>
    <w:rsid w:val="004A5BE1"/>
    <w:rsid w:val="004A5DCC"/>
    <w:rsid w:val="004A7254"/>
    <w:rsid w:val="004A7CF4"/>
    <w:rsid w:val="004B0331"/>
    <w:rsid w:val="004B1813"/>
    <w:rsid w:val="004B1CC7"/>
    <w:rsid w:val="004B2007"/>
    <w:rsid w:val="004B38DB"/>
    <w:rsid w:val="004B3D33"/>
    <w:rsid w:val="004B4324"/>
    <w:rsid w:val="004B55D0"/>
    <w:rsid w:val="004B581E"/>
    <w:rsid w:val="004C1EEC"/>
    <w:rsid w:val="004C22BA"/>
    <w:rsid w:val="004C2CB0"/>
    <w:rsid w:val="004C4D8A"/>
    <w:rsid w:val="004C549D"/>
    <w:rsid w:val="004C5EA8"/>
    <w:rsid w:val="004C68AC"/>
    <w:rsid w:val="004C6FF2"/>
    <w:rsid w:val="004D0068"/>
    <w:rsid w:val="004D09A3"/>
    <w:rsid w:val="004D197C"/>
    <w:rsid w:val="004D1EC4"/>
    <w:rsid w:val="004D1FAA"/>
    <w:rsid w:val="004D2184"/>
    <w:rsid w:val="004D33CC"/>
    <w:rsid w:val="004D38DA"/>
    <w:rsid w:val="004D3C12"/>
    <w:rsid w:val="004D4B34"/>
    <w:rsid w:val="004D4E6E"/>
    <w:rsid w:val="004D535F"/>
    <w:rsid w:val="004D6BE8"/>
    <w:rsid w:val="004D6D63"/>
    <w:rsid w:val="004E0873"/>
    <w:rsid w:val="004E191B"/>
    <w:rsid w:val="004E1DF6"/>
    <w:rsid w:val="004E20C7"/>
    <w:rsid w:val="004E211C"/>
    <w:rsid w:val="004E2282"/>
    <w:rsid w:val="004E3C79"/>
    <w:rsid w:val="004E4A4C"/>
    <w:rsid w:val="004E6ED2"/>
    <w:rsid w:val="004E7AB7"/>
    <w:rsid w:val="004F0AB5"/>
    <w:rsid w:val="004F0B9F"/>
    <w:rsid w:val="004F1C39"/>
    <w:rsid w:val="004F28D6"/>
    <w:rsid w:val="004F2D4C"/>
    <w:rsid w:val="004F384C"/>
    <w:rsid w:val="004F443F"/>
    <w:rsid w:val="004F52C8"/>
    <w:rsid w:val="004F59E2"/>
    <w:rsid w:val="004F680C"/>
    <w:rsid w:val="004F6F45"/>
    <w:rsid w:val="00500F14"/>
    <w:rsid w:val="005014BF"/>
    <w:rsid w:val="00501FB5"/>
    <w:rsid w:val="00502A5F"/>
    <w:rsid w:val="00505D47"/>
    <w:rsid w:val="00506D78"/>
    <w:rsid w:val="005103F4"/>
    <w:rsid w:val="00510935"/>
    <w:rsid w:val="00511855"/>
    <w:rsid w:val="00511A1D"/>
    <w:rsid w:val="00513700"/>
    <w:rsid w:val="00514346"/>
    <w:rsid w:val="005144DD"/>
    <w:rsid w:val="005157A0"/>
    <w:rsid w:val="00515A41"/>
    <w:rsid w:val="00517BB7"/>
    <w:rsid w:val="00521078"/>
    <w:rsid w:val="005215B3"/>
    <w:rsid w:val="00522DED"/>
    <w:rsid w:val="00523B38"/>
    <w:rsid w:val="005270CE"/>
    <w:rsid w:val="00527448"/>
    <w:rsid w:val="00530019"/>
    <w:rsid w:val="00530342"/>
    <w:rsid w:val="00530B29"/>
    <w:rsid w:val="00531394"/>
    <w:rsid w:val="00531716"/>
    <w:rsid w:val="00532709"/>
    <w:rsid w:val="005332A0"/>
    <w:rsid w:val="00534C9F"/>
    <w:rsid w:val="0054343D"/>
    <w:rsid w:val="00544A21"/>
    <w:rsid w:val="00544B8C"/>
    <w:rsid w:val="005451B6"/>
    <w:rsid w:val="0054591C"/>
    <w:rsid w:val="0054596B"/>
    <w:rsid w:val="00545FE6"/>
    <w:rsid w:val="00546B18"/>
    <w:rsid w:val="00546BF2"/>
    <w:rsid w:val="00546EF4"/>
    <w:rsid w:val="00546F89"/>
    <w:rsid w:val="00554D3F"/>
    <w:rsid w:val="00555199"/>
    <w:rsid w:val="00556BB4"/>
    <w:rsid w:val="005573EC"/>
    <w:rsid w:val="00560B91"/>
    <w:rsid w:val="00560C1B"/>
    <w:rsid w:val="00560F20"/>
    <w:rsid w:val="00561910"/>
    <w:rsid w:val="005626A9"/>
    <w:rsid w:val="00562E94"/>
    <w:rsid w:val="00563562"/>
    <w:rsid w:val="00563E62"/>
    <w:rsid w:val="00564F2D"/>
    <w:rsid w:val="005656D6"/>
    <w:rsid w:val="00565C9E"/>
    <w:rsid w:val="00567002"/>
    <w:rsid w:val="00567440"/>
    <w:rsid w:val="005719D3"/>
    <w:rsid w:val="00573F0E"/>
    <w:rsid w:val="005758D3"/>
    <w:rsid w:val="0057648A"/>
    <w:rsid w:val="005767E4"/>
    <w:rsid w:val="00581A01"/>
    <w:rsid w:val="00583080"/>
    <w:rsid w:val="005867E9"/>
    <w:rsid w:val="00594C14"/>
    <w:rsid w:val="00594E35"/>
    <w:rsid w:val="00596066"/>
    <w:rsid w:val="00596537"/>
    <w:rsid w:val="005A22AD"/>
    <w:rsid w:val="005A26EE"/>
    <w:rsid w:val="005A350C"/>
    <w:rsid w:val="005A384B"/>
    <w:rsid w:val="005A4806"/>
    <w:rsid w:val="005A5D6B"/>
    <w:rsid w:val="005A60CF"/>
    <w:rsid w:val="005A7E26"/>
    <w:rsid w:val="005B1618"/>
    <w:rsid w:val="005B45A8"/>
    <w:rsid w:val="005B46DB"/>
    <w:rsid w:val="005B6C40"/>
    <w:rsid w:val="005B6DDC"/>
    <w:rsid w:val="005C0B35"/>
    <w:rsid w:val="005C0B6E"/>
    <w:rsid w:val="005C1AA0"/>
    <w:rsid w:val="005C27E4"/>
    <w:rsid w:val="005C36C6"/>
    <w:rsid w:val="005C40FE"/>
    <w:rsid w:val="005C418D"/>
    <w:rsid w:val="005C6356"/>
    <w:rsid w:val="005C7305"/>
    <w:rsid w:val="005C74B5"/>
    <w:rsid w:val="005C79C3"/>
    <w:rsid w:val="005D0458"/>
    <w:rsid w:val="005D12CD"/>
    <w:rsid w:val="005D1661"/>
    <w:rsid w:val="005D1A4E"/>
    <w:rsid w:val="005D3847"/>
    <w:rsid w:val="005D4554"/>
    <w:rsid w:val="005D4C16"/>
    <w:rsid w:val="005D651E"/>
    <w:rsid w:val="005D7566"/>
    <w:rsid w:val="005D77C0"/>
    <w:rsid w:val="005E38B4"/>
    <w:rsid w:val="005E5001"/>
    <w:rsid w:val="005E606F"/>
    <w:rsid w:val="005E677D"/>
    <w:rsid w:val="005E7F3D"/>
    <w:rsid w:val="005F2522"/>
    <w:rsid w:val="005F7BE9"/>
    <w:rsid w:val="005F7FD0"/>
    <w:rsid w:val="006004F5"/>
    <w:rsid w:val="00600BA3"/>
    <w:rsid w:val="00600D4A"/>
    <w:rsid w:val="00600EEB"/>
    <w:rsid w:val="006031D0"/>
    <w:rsid w:val="00605338"/>
    <w:rsid w:val="00605B4A"/>
    <w:rsid w:val="00610809"/>
    <w:rsid w:val="00610B70"/>
    <w:rsid w:val="00611E35"/>
    <w:rsid w:val="00614080"/>
    <w:rsid w:val="006142C7"/>
    <w:rsid w:val="00614FBB"/>
    <w:rsid w:val="00615A31"/>
    <w:rsid w:val="00615C54"/>
    <w:rsid w:val="00615DD8"/>
    <w:rsid w:val="0061682F"/>
    <w:rsid w:val="00616BEE"/>
    <w:rsid w:val="006178E7"/>
    <w:rsid w:val="00617D2D"/>
    <w:rsid w:val="00620507"/>
    <w:rsid w:val="00621B0F"/>
    <w:rsid w:val="00622406"/>
    <w:rsid w:val="0062331B"/>
    <w:rsid w:val="006237E7"/>
    <w:rsid w:val="00623985"/>
    <w:rsid w:val="00624183"/>
    <w:rsid w:val="006260F6"/>
    <w:rsid w:val="00626C24"/>
    <w:rsid w:val="0063126C"/>
    <w:rsid w:val="006368D6"/>
    <w:rsid w:val="006378C0"/>
    <w:rsid w:val="00641DCB"/>
    <w:rsid w:val="00646477"/>
    <w:rsid w:val="00646CCD"/>
    <w:rsid w:val="00646E75"/>
    <w:rsid w:val="00650EFE"/>
    <w:rsid w:val="00653A8C"/>
    <w:rsid w:val="0065410C"/>
    <w:rsid w:val="006568A8"/>
    <w:rsid w:val="0065690B"/>
    <w:rsid w:val="00657909"/>
    <w:rsid w:val="00657A31"/>
    <w:rsid w:val="006615D8"/>
    <w:rsid w:val="00662A4F"/>
    <w:rsid w:val="00663BC5"/>
    <w:rsid w:val="006650F3"/>
    <w:rsid w:val="00665CBB"/>
    <w:rsid w:val="006660F3"/>
    <w:rsid w:val="00666473"/>
    <w:rsid w:val="00666723"/>
    <w:rsid w:val="0066696C"/>
    <w:rsid w:val="006671D5"/>
    <w:rsid w:val="00670EE3"/>
    <w:rsid w:val="00671168"/>
    <w:rsid w:val="00671561"/>
    <w:rsid w:val="00671855"/>
    <w:rsid w:val="00673437"/>
    <w:rsid w:val="006734AC"/>
    <w:rsid w:val="00673BAD"/>
    <w:rsid w:val="00676AF7"/>
    <w:rsid w:val="006804A8"/>
    <w:rsid w:val="006813F7"/>
    <w:rsid w:val="00681E11"/>
    <w:rsid w:val="00682AD0"/>
    <w:rsid w:val="00684296"/>
    <w:rsid w:val="00684FA8"/>
    <w:rsid w:val="006871B7"/>
    <w:rsid w:val="006905F4"/>
    <w:rsid w:val="0069068C"/>
    <w:rsid w:val="00692141"/>
    <w:rsid w:val="006924E2"/>
    <w:rsid w:val="006969FC"/>
    <w:rsid w:val="00696B35"/>
    <w:rsid w:val="00697857"/>
    <w:rsid w:val="006A04A8"/>
    <w:rsid w:val="006A34EC"/>
    <w:rsid w:val="006A3C67"/>
    <w:rsid w:val="006A49C1"/>
    <w:rsid w:val="006A62F5"/>
    <w:rsid w:val="006A63A9"/>
    <w:rsid w:val="006A67A6"/>
    <w:rsid w:val="006A7670"/>
    <w:rsid w:val="006B101E"/>
    <w:rsid w:val="006B1136"/>
    <w:rsid w:val="006B1C8A"/>
    <w:rsid w:val="006B2DB1"/>
    <w:rsid w:val="006B43A0"/>
    <w:rsid w:val="006B5F60"/>
    <w:rsid w:val="006B66B1"/>
    <w:rsid w:val="006C0982"/>
    <w:rsid w:val="006C0A94"/>
    <w:rsid w:val="006C18AD"/>
    <w:rsid w:val="006C29D2"/>
    <w:rsid w:val="006C3078"/>
    <w:rsid w:val="006C3DF4"/>
    <w:rsid w:val="006C4AF7"/>
    <w:rsid w:val="006C4BEB"/>
    <w:rsid w:val="006C56BD"/>
    <w:rsid w:val="006C5F9B"/>
    <w:rsid w:val="006C719A"/>
    <w:rsid w:val="006D1CB9"/>
    <w:rsid w:val="006D42CE"/>
    <w:rsid w:val="006D43D1"/>
    <w:rsid w:val="006D4B18"/>
    <w:rsid w:val="006D658B"/>
    <w:rsid w:val="006D68DF"/>
    <w:rsid w:val="006D6B38"/>
    <w:rsid w:val="006E0275"/>
    <w:rsid w:val="006E2EB1"/>
    <w:rsid w:val="006E4896"/>
    <w:rsid w:val="006E5250"/>
    <w:rsid w:val="006E6AF3"/>
    <w:rsid w:val="006E6D2F"/>
    <w:rsid w:val="006F0D88"/>
    <w:rsid w:val="006F1BE7"/>
    <w:rsid w:val="006F23B8"/>
    <w:rsid w:val="006F3960"/>
    <w:rsid w:val="006F57FD"/>
    <w:rsid w:val="006F73C2"/>
    <w:rsid w:val="007006EE"/>
    <w:rsid w:val="00700D98"/>
    <w:rsid w:val="00702167"/>
    <w:rsid w:val="007037E0"/>
    <w:rsid w:val="007056FD"/>
    <w:rsid w:val="0070667B"/>
    <w:rsid w:val="007073FA"/>
    <w:rsid w:val="0071007E"/>
    <w:rsid w:val="00710097"/>
    <w:rsid w:val="007109AD"/>
    <w:rsid w:val="007117A6"/>
    <w:rsid w:val="00715686"/>
    <w:rsid w:val="007170DC"/>
    <w:rsid w:val="00717D38"/>
    <w:rsid w:val="00717F53"/>
    <w:rsid w:val="00720D59"/>
    <w:rsid w:val="0072183B"/>
    <w:rsid w:val="00721B9A"/>
    <w:rsid w:val="00722AA5"/>
    <w:rsid w:val="007269E7"/>
    <w:rsid w:val="00726CD7"/>
    <w:rsid w:val="00727384"/>
    <w:rsid w:val="00730122"/>
    <w:rsid w:val="00732198"/>
    <w:rsid w:val="007356E5"/>
    <w:rsid w:val="00737584"/>
    <w:rsid w:val="00742472"/>
    <w:rsid w:val="00742562"/>
    <w:rsid w:val="007458C2"/>
    <w:rsid w:val="00746182"/>
    <w:rsid w:val="00746968"/>
    <w:rsid w:val="00747949"/>
    <w:rsid w:val="0075059C"/>
    <w:rsid w:val="007521D9"/>
    <w:rsid w:val="00756CB5"/>
    <w:rsid w:val="00757663"/>
    <w:rsid w:val="00763315"/>
    <w:rsid w:val="00763ED2"/>
    <w:rsid w:val="00767544"/>
    <w:rsid w:val="007725D9"/>
    <w:rsid w:val="00773BBC"/>
    <w:rsid w:val="007751C8"/>
    <w:rsid w:val="00776969"/>
    <w:rsid w:val="00776D7A"/>
    <w:rsid w:val="0077758C"/>
    <w:rsid w:val="007775C8"/>
    <w:rsid w:val="00780E82"/>
    <w:rsid w:val="00781239"/>
    <w:rsid w:val="00782CAE"/>
    <w:rsid w:val="00783E21"/>
    <w:rsid w:val="007840A4"/>
    <w:rsid w:val="0078477D"/>
    <w:rsid w:val="007868C5"/>
    <w:rsid w:val="00786A7C"/>
    <w:rsid w:val="007904AE"/>
    <w:rsid w:val="00792320"/>
    <w:rsid w:val="00792676"/>
    <w:rsid w:val="007952E1"/>
    <w:rsid w:val="00795398"/>
    <w:rsid w:val="00795EEE"/>
    <w:rsid w:val="00796F7D"/>
    <w:rsid w:val="007A29A6"/>
    <w:rsid w:val="007A3546"/>
    <w:rsid w:val="007A3DC6"/>
    <w:rsid w:val="007A4082"/>
    <w:rsid w:val="007A6469"/>
    <w:rsid w:val="007A7D1B"/>
    <w:rsid w:val="007B1775"/>
    <w:rsid w:val="007B2264"/>
    <w:rsid w:val="007B2639"/>
    <w:rsid w:val="007B3962"/>
    <w:rsid w:val="007B4A43"/>
    <w:rsid w:val="007B4E1A"/>
    <w:rsid w:val="007B5B1D"/>
    <w:rsid w:val="007B6867"/>
    <w:rsid w:val="007C3191"/>
    <w:rsid w:val="007C37D9"/>
    <w:rsid w:val="007C3D45"/>
    <w:rsid w:val="007C3DF8"/>
    <w:rsid w:val="007C539F"/>
    <w:rsid w:val="007D0EF9"/>
    <w:rsid w:val="007D1D3A"/>
    <w:rsid w:val="007D20A0"/>
    <w:rsid w:val="007D2B76"/>
    <w:rsid w:val="007D2E9A"/>
    <w:rsid w:val="007D3635"/>
    <w:rsid w:val="007D466B"/>
    <w:rsid w:val="007D4BB3"/>
    <w:rsid w:val="007D5B71"/>
    <w:rsid w:val="007D5C11"/>
    <w:rsid w:val="007D6944"/>
    <w:rsid w:val="007D6CB4"/>
    <w:rsid w:val="007E1A5C"/>
    <w:rsid w:val="007E3155"/>
    <w:rsid w:val="007E3CB5"/>
    <w:rsid w:val="007E4A23"/>
    <w:rsid w:val="007E527A"/>
    <w:rsid w:val="007E52AE"/>
    <w:rsid w:val="007E60EB"/>
    <w:rsid w:val="007E63D0"/>
    <w:rsid w:val="007E69F4"/>
    <w:rsid w:val="007E70E9"/>
    <w:rsid w:val="007E7232"/>
    <w:rsid w:val="007E77E6"/>
    <w:rsid w:val="007F00B8"/>
    <w:rsid w:val="007F05EF"/>
    <w:rsid w:val="007F2380"/>
    <w:rsid w:val="007F29A1"/>
    <w:rsid w:val="007F34E1"/>
    <w:rsid w:val="007F5916"/>
    <w:rsid w:val="007F7805"/>
    <w:rsid w:val="00802DB0"/>
    <w:rsid w:val="0080328D"/>
    <w:rsid w:val="0080457B"/>
    <w:rsid w:val="00805B35"/>
    <w:rsid w:val="00805E13"/>
    <w:rsid w:val="00807DA6"/>
    <w:rsid w:val="00807FB4"/>
    <w:rsid w:val="00810394"/>
    <w:rsid w:val="008114EE"/>
    <w:rsid w:val="00811A60"/>
    <w:rsid w:val="008146AB"/>
    <w:rsid w:val="00815DEE"/>
    <w:rsid w:val="00816507"/>
    <w:rsid w:val="00821098"/>
    <w:rsid w:val="00821C51"/>
    <w:rsid w:val="00821D5C"/>
    <w:rsid w:val="00821DA0"/>
    <w:rsid w:val="008231DA"/>
    <w:rsid w:val="008239B5"/>
    <w:rsid w:val="0082431D"/>
    <w:rsid w:val="00824F98"/>
    <w:rsid w:val="00825A68"/>
    <w:rsid w:val="00826758"/>
    <w:rsid w:val="008278C5"/>
    <w:rsid w:val="00832068"/>
    <w:rsid w:val="0083278F"/>
    <w:rsid w:val="00832AA7"/>
    <w:rsid w:val="00832C5F"/>
    <w:rsid w:val="00832F11"/>
    <w:rsid w:val="00833CE2"/>
    <w:rsid w:val="0083529F"/>
    <w:rsid w:val="00836B40"/>
    <w:rsid w:val="008400AC"/>
    <w:rsid w:val="0084013B"/>
    <w:rsid w:val="00842197"/>
    <w:rsid w:val="0084731D"/>
    <w:rsid w:val="0084760D"/>
    <w:rsid w:val="00847915"/>
    <w:rsid w:val="0085217E"/>
    <w:rsid w:val="00852B03"/>
    <w:rsid w:val="00853434"/>
    <w:rsid w:val="00853487"/>
    <w:rsid w:val="0085459F"/>
    <w:rsid w:val="008562B3"/>
    <w:rsid w:val="00856B30"/>
    <w:rsid w:val="00857BA5"/>
    <w:rsid w:val="00857DB1"/>
    <w:rsid w:val="00857DFA"/>
    <w:rsid w:val="00860EA2"/>
    <w:rsid w:val="00861136"/>
    <w:rsid w:val="00861E6C"/>
    <w:rsid w:val="00861F11"/>
    <w:rsid w:val="00862478"/>
    <w:rsid w:val="008652BE"/>
    <w:rsid w:val="00866BA0"/>
    <w:rsid w:val="00867516"/>
    <w:rsid w:val="008679DA"/>
    <w:rsid w:val="00867D3A"/>
    <w:rsid w:val="00872608"/>
    <w:rsid w:val="00873705"/>
    <w:rsid w:val="0087402D"/>
    <w:rsid w:val="00875C69"/>
    <w:rsid w:val="00877B44"/>
    <w:rsid w:val="0088012A"/>
    <w:rsid w:val="00880B18"/>
    <w:rsid w:val="0088167E"/>
    <w:rsid w:val="00882484"/>
    <w:rsid w:val="008833D3"/>
    <w:rsid w:val="00883C41"/>
    <w:rsid w:val="008849DC"/>
    <w:rsid w:val="00886CF9"/>
    <w:rsid w:val="00887FBD"/>
    <w:rsid w:val="00891C8A"/>
    <w:rsid w:val="008923ED"/>
    <w:rsid w:val="008928C2"/>
    <w:rsid w:val="00893955"/>
    <w:rsid w:val="00893CD1"/>
    <w:rsid w:val="00896431"/>
    <w:rsid w:val="00897352"/>
    <w:rsid w:val="008A0F3D"/>
    <w:rsid w:val="008A11DC"/>
    <w:rsid w:val="008A1833"/>
    <w:rsid w:val="008A1B7E"/>
    <w:rsid w:val="008A2A44"/>
    <w:rsid w:val="008A639F"/>
    <w:rsid w:val="008A66CC"/>
    <w:rsid w:val="008A6750"/>
    <w:rsid w:val="008A775C"/>
    <w:rsid w:val="008B06D4"/>
    <w:rsid w:val="008C125D"/>
    <w:rsid w:val="008C218E"/>
    <w:rsid w:val="008C2445"/>
    <w:rsid w:val="008C2590"/>
    <w:rsid w:val="008C3517"/>
    <w:rsid w:val="008C3D44"/>
    <w:rsid w:val="008C472F"/>
    <w:rsid w:val="008C65A9"/>
    <w:rsid w:val="008D0B21"/>
    <w:rsid w:val="008D1152"/>
    <w:rsid w:val="008D187D"/>
    <w:rsid w:val="008D277E"/>
    <w:rsid w:val="008D42BD"/>
    <w:rsid w:val="008D6B91"/>
    <w:rsid w:val="008D6ED9"/>
    <w:rsid w:val="008E0C8D"/>
    <w:rsid w:val="008E0D9F"/>
    <w:rsid w:val="008E0ED6"/>
    <w:rsid w:val="008E3D6B"/>
    <w:rsid w:val="008E3E18"/>
    <w:rsid w:val="008E5CCB"/>
    <w:rsid w:val="008E6EE6"/>
    <w:rsid w:val="008F01A2"/>
    <w:rsid w:val="008F01C1"/>
    <w:rsid w:val="008F1AAB"/>
    <w:rsid w:val="008F2A9F"/>
    <w:rsid w:val="008F2F77"/>
    <w:rsid w:val="008F39C4"/>
    <w:rsid w:val="008F4A2B"/>
    <w:rsid w:val="008F754B"/>
    <w:rsid w:val="008F7605"/>
    <w:rsid w:val="008F7A9B"/>
    <w:rsid w:val="009006A9"/>
    <w:rsid w:val="00901685"/>
    <w:rsid w:val="009018CB"/>
    <w:rsid w:val="00903391"/>
    <w:rsid w:val="009049BD"/>
    <w:rsid w:val="00904CA3"/>
    <w:rsid w:val="009051C3"/>
    <w:rsid w:val="0090636B"/>
    <w:rsid w:val="0090650E"/>
    <w:rsid w:val="00907893"/>
    <w:rsid w:val="00907CED"/>
    <w:rsid w:val="009106A7"/>
    <w:rsid w:val="009124C5"/>
    <w:rsid w:val="00912C83"/>
    <w:rsid w:val="00913E49"/>
    <w:rsid w:val="009145DB"/>
    <w:rsid w:val="00915124"/>
    <w:rsid w:val="00915231"/>
    <w:rsid w:val="00915771"/>
    <w:rsid w:val="00916354"/>
    <w:rsid w:val="00916D81"/>
    <w:rsid w:val="009205BE"/>
    <w:rsid w:val="009214B1"/>
    <w:rsid w:val="009215B9"/>
    <w:rsid w:val="0092213D"/>
    <w:rsid w:val="00922DE9"/>
    <w:rsid w:val="009231DE"/>
    <w:rsid w:val="00923AD9"/>
    <w:rsid w:val="0092435C"/>
    <w:rsid w:val="00924577"/>
    <w:rsid w:val="009258EF"/>
    <w:rsid w:val="00925F04"/>
    <w:rsid w:val="00932BD0"/>
    <w:rsid w:val="009332F6"/>
    <w:rsid w:val="009338B1"/>
    <w:rsid w:val="00934A19"/>
    <w:rsid w:val="00935489"/>
    <w:rsid w:val="009401CC"/>
    <w:rsid w:val="00941E89"/>
    <w:rsid w:val="009428BB"/>
    <w:rsid w:val="009433DB"/>
    <w:rsid w:val="009454D2"/>
    <w:rsid w:val="009469C0"/>
    <w:rsid w:val="00946C48"/>
    <w:rsid w:val="00947322"/>
    <w:rsid w:val="0095185E"/>
    <w:rsid w:val="00953045"/>
    <w:rsid w:val="00953C00"/>
    <w:rsid w:val="009544CC"/>
    <w:rsid w:val="0095604E"/>
    <w:rsid w:val="00956476"/>
    <w:rsid w:val="0095663D"/>
    <w:rsid w:val="00956F03"/>
    <w:rsid w:val="00957A2A"/>
    <w:rsid w:val="00960027"/>
    <w:rsid w:val="00962710"/>
    <w:rsid w:val="00963F34"/>
    <w:rsid w:val="009641FF"/>
    <w:rsid w:val="00966804"/>
    <w:rsid w:val="009719F7"/>
    <w:rsid w:val="009720E0"/>
    <w:rsid w:val="00974CDA"/>
    <w:rsid w:val="00974D91"/>
    <w:rsid w:val="00975A56"/>
    <w:rsid w:val="009761A9"/>
    <w:rsid w:val="00977987"/>
    <w:rsid w:val="00981F9A"/>
    <w:rsid w:val="00982F18"/>
    <w:rsid w:val="00983CC9"/>
    <w:rsid w:val="00983F84"/>
    <w:rsid w:val="009840C6"/>
    <w:rsid w:val="00987A75"/>
    <w:rsid w:val="00990112"/>
    <w:rsid w:val="009901D7"/>
    <w:rsid w:val="00991609"/>
    <w:rsid w:val="009916E0"/>
    <w:rsid w:val="00991EB3"/>
    <w:rsid w:val="00996810"/>
    <w:rsid w:val="009A1145"/>
    <w:rsid w:val="009A2829"/>
    <w:rsid w:val="009A31D3"/>
    <w:rsid w:val="009A59B0"/>
    <w:rsid w:val="009A5D15"/>
    <w:rsid w:val="009A77F6"/>
    <w:rsid w:val="009A7ABA"/>
    <w:rsid w:val="009B09E0"/>
    <w:rsid w:val="009B0BEB"/>
    <w:rsid w:val="009B0D5C"/>
    <w:rsid w:val="009B261B"/>
    <w:rsid w:val="009B3E38"/>
    <w:rsid w:val="009B6969"/>
    <w:rsid w:val="009B6BBA"/>
    <w:rsid w:val="009B6D22"/>
    <w:rsid w:val="009C27A8"/>
    <w:rsid w:val="009C2DA0"/>
    <w:rsid w:val="009C3D31"/>
    <w:rsid w:val="009C4D83"/>
    <w:rsid w:val="009C5EC2"/>
    <w:rsid w:val="009C7139"/>
    <w:rsid w:val="009D0A82"/>
    <w:rsid w:val="009D1597"/>
    <w:rsid w:val="009D3D83"/>
    <w:rsid w:val="009D522E"/>
    <w:rsid w:val="009E2617"/>
    <w:rsid w:val="009E2756"/>
    <w:rsid w:val="009E41AF"/>
    <w:rsid w:val="009E4505"/>
    <w:rsid w:val="009E46CD"/>
    <w:rsid w:val="009E6C9A"/>
    <w:rsid w:val="009E6D3F"/>
    <w:rsid w:val="009F0CBF"/>
    <w:rsid w:val="009F129A"/>
    <w:rsid w:val="009F15E8"/>
    <w:rsid w:val="009F2BEF"/>
    <w:rsid w:val="009F3F4B"/>
    <w:rsid w:val="009F545C"/>
    <w:rsid w:val="009F5622"/>
    <w:rsid w:val="009F5806"/>
    <w:rsid w:val="009F62D7"/>
    <w:rsid w:val="009F7489"/>
    <w:rsid w:val="009F792D"/>
    <w:rsid w:val="00A004BE"/>
    <w:rsid w:val="00A00D52"/>
    <w:rsid w:val="00A01BE3"/>
    <w:rsid w:val="00A026DF"/>
    <w:rsid w:val="00A03DEC"/>
    <w:rsid w:val="00A06A21"/>
    <w:rsid w:val="00A106D8"/>
    <w:rsid w:val="00A12171"/>
    <w:rsid w:val="00A12E2D"/>
    <w:rsid w:val="00A13344"/>
    <w:rsid w:val="00A13A41"/>
    <w:rsid w:val="00A16120"/>
    <w:rsid w:val="00A1657D"/>
    <w:rsid w:val="00A16BFA"/>
    <w:rsid w:val="00A175E2"/>
    <w:rsid w:val="00A20F27"/>
    <w:rsid w:val="00A21AA7"/>
    <w:rsid w:val="00A22514"/>
    <w:rsid w:val="00A22799"/>
    <w:rsid w:val="00A23884"/>
    <w:rsid w:val="00A242FF"/>
    <w:rsid w:val="00A25289"/>
    <w:rsid w:val="00A26046"/>
    <w:rsid w:val="00A266A5"/>
    <w:rsid w:val="00A31C82"/>
    <w:rsid w:val="00A32ECC"/>
    <w:rsid w:val="00A33D77"/>
    <w:rsid w:val="00A341B6"/>
    <w:rsid w:val="00A3658B"/>
    <w:rsid w:val="00A3715A"/>
    <w:rsid w:val="00A37DF6"/>
    <w:rsid w:val="00A4017F"/>
    <w:rsid w:val="00A41079"/>
    <w:rsid w:val="00A41AEB"/>
    <w:rsid w:val="00A41DFC"/>
    <w:rsid w:val="00A420A5"/>
    <w:rsid w:val="00A42170"/>
    <w:rsid w:val="00A42A30"/>
    <w:rsid w:val="00A42EA1"/>
    <w:rsid w:val="00A43E0E"/>
    <w:rsid w:val="00A44309"/>
    <w:rsid w:val="00A44527"/>
    <w:rsid w:val="00A44CED"/>
    <w:rsid w:val="00A459C3"/>
    <w:rsid w:val="00A472B7"/>
    <w:rsid w:val="00A474BB"/>
    <w:rsid w:val="00A47B4D"/>
    <w:rsid w:val="00A505F1"/>
    <w:rsid w:val="00A514A5"/>
    <w:rsid w:val="00A51A3E"/>
    <w:rsid w:val="00A56B2B"/>
    <w:rsid w:val="00A57D6B"/>
    <w:rsid w:val="00A612F6"/>
    <w:rsid w:val="00A6169B"/>
    <w:rsid w:val="00A61C3E"/>
    <w:rsid w:val="00A633C7"/>
    <w:rsid w:val="00A7046A"/>
    <w:rsid w:val="00A70596"/>
    <w:rsid w:val="00A712F4"/>
    <w:rsid w:val="00A71B9A"/>
    <w:rsid w:val="00A73122"/>
    <w:rsid w:val="00A745CC"/>
    <w:rsid w:val="00A75450"/>
    <w:rsid w:val="00A75B9C"/>
    <w:rsid w:val="00A764E8"/>
    <w:rsid w:val="00A765F6"/>
    <w:rsid w:val="00A77478"/>
    <w:rsid w:val="00A77B34"/>
    <w:rsid w:val="00A80C83"/>
    <w:rsid w:val="00A82CA7"/>
    <w:rsid w:val="00A83339"/>
    <w:rsid w:val="00A8353E"/>
    <w:rsid w:val="00A83FCE"/>
    <w:rsid w:val="00A8443B"/>
    <w:rsid w:val="00A8468D"/>
    <w:rsid w:val="00A849E6"/>
    <w:rsid w:val="00A85E10"/>
    <w:rsid w:val="00A865D0"/>
    <w:rsid w:val="00A86DA4"/>
    <w:rsid w:val="00A90D45"/>
    <w:rsid w:val="00A948E8"/>
    <w:rsid w:val="00A9542A"/>
    <w:rsid w:val="00A95AEF"/>
    <w:rsid w:val="00A967C2"/>
    <w:rsid w:val="00A97946"/>
    <w:rsid w:val="00AA044B"/>
    <w:rsid w:val="00AA0936"/>
    <w:rsid w:val="00AA13B9"/>
    <w:rsid w:val="00AA1ACA"/>
    <w:rsid w:val="00AA2659"/>
    <w:rsid w:val="00AA3183"/>
    <w:rsid w:val="00AA3DC9"/>
    <w:rsid w:val="00AA616E"/>
    <w:rsid w:val="00AA69BC"/>
    <w:rsid w:val="00AA7DB2"/>
    <w:rsid w:val="00AB10C3"/>
    <w:rsid w:val="00AB2D25"/>
    <w:rsid w:val="00AB3F23"/>
    <w:rsid w:val="00AB3F91"/>
    <w:rsid w:val="00AB44AC"/>
    <w:rsid w:val="00AB51D5"/>
    <w:rsid w:val="00AB5F35"/>
    <w:rsid w:val="00AB6B45"/>
    <w:rsid w:val="00AB713C"/>
    <w:rsid w:val="00AB7791"/>
    <w:rsid w:val="00AB7977"/>
    <w:rsid w:val="00AC000B"/>
    <w:rsid w:val="00AC0A41"/>
    <w:rsid w:val="00AC12B9"/>
    <w:rsid w:val="00AC18AA"/>
    <w:rsid w:val="00AC29B4"/>
    <w:rsid w:val="00AC2E97"/>
    <w:rsid w:val="00AC4301"/>
    <w:rsid w:val="00AC58F0"/>
    <w:rsid w:val="00AC7C07"/>
    <w:rsid w:val="00AD0821"/>
    <w:rsid w:val="00AD1298"/>
    <w:rsid w:val="00AD2678"/>
    <w:rsid w:val="00AD2876"/>
    <w:rsid w:val="00AD3552"/>
    <w:rsid w:val="00AD3564"/>
    <w:rsid w:val="00AD3CC3"/>
    <w:rsid w:val="00AD549D"/>
    <w:rsid w:val="00AD7363"/>
    <w:rsid w:val="00AE01E4"/>
    <w:rsid w:val="00AE09CE"/>
    <w:rsid w:val="00AE104A"/>
    <w:rsid w:val="00AE1387"/>
    <w:rsid w:val="00AE2DB2"/>
    <w:rsid w:val="00AE33FC"/>
    <w:rsid w:val="00AE3727"/>
    <w:rsid w:val="00AE54CA"/>
    <w:rsid w:val="00AE6C03"/>
    <w:rsid w:val="00AF111B"/>
    <w:rsid w:val="00AF596E"/>
    <w:rsid w:val="00AF5D12"/>
    <w:rsid w:val="00AF685E"/>
    <w:rsid w:val="00AF6D11"/>
    <w:rsid w:val="00AF6FAD"/>
    <w:rsid w:val="00AF76DD"/>
    <w:rsid w:val="00B007DD"/>
    <w:rsid w:val="00B03C6B"/>
    <w:rsid w:val="00B0407F"/>
    <w:rsid w:val="00B05F3D"/>
    <w:rsid w:val="00B0705A"/>
    <w:rsid w:val="00B07671"/>
    <w:rsid w:val="00B07ECC"/>
    <w:rsid w:val="00B12B8D"/>
    <w:rsid w:val="00B12CF6"/>
    <w:rsid w:val="00B14F25"/>
    <w:rsid w:val="00B164D0"/>
    <w:rsid w:val="00B21261"/>
    <w:rsid w:val="00B22B3D"/>
    <w:rsid w:val="00B237BD"/>
    <w:rsid w:val="00B250BC"/>
    <w:rsid w:val="00B25AFF"/>
    <w:rsid w:val="00B31BC9"/>
    <w:rsid w:val="00B31FA1"/>
    <w:rsid w:val="00B31FD1"/>
    <w:rsid w:val="00B332FD"/>
    <w:rsid w:val="00B33650"/>
    <w:rsid w:val="00B3395A"/>
    <w:rsid w:val="00B33A91"/>
    <w:rsid w:val="00B3636E"/>
    <w:rsid w:val="00B40528"/>
    <w:rsid w:val="00B40AF6"/>
    <w:rsid w:val="00B424D9"/>
    <w:rsid w:val="00B432F2"/>
    <w:rsid w:val="00B43DF7"/>
    <w:rsid w:val="00B45A79"/>
    <w:rsid w:val="00B4793B"/>
    <w:rsid w:val="00B47A90"/>
    <w:rsid w:val="00B504BF"/>
    <w:rsid w:val="00B50A92"/>
    <w:rsid w:val="00B51B9B"/>
    <w:rsid w:val="00B51E5C"/>
    <w:rsid w:val="00B52124"/>
    <w:rsid w:val="00B541AE"/>
    <w:rsid w:val="00B54B04"/>
    <w:rsid w:val="00B5594B"/>
    <w:rsid w:val="00B5665B"/>
    <w:rsid w:val="00B576CE"/>
    <w:rsid w:val="00B65E2A"/>
    <w:rsid w:val="00B66CA4"/>
    <w:rsid w:val="00B67C89"/>
    <w:rsid w:val="00B70558"/>
    <w:rsid w:val="00B71FF1"/>
    <w:rsid w:val="00B75078"/>
    <w:rsid w:val="00B75AD9"/>
    <w:rsid w:val="00B771BC"/>
    <w:rsid w:val="00B8096C"/>
    <w:rsid w:val="00B84041"/>
    <w:rsid w:val="00B86290"/>
    <w:rsid w:val="00B86ECE"/>
    <w:rsid w:val="00B9015D"/>
    <w:rsid w:val="00B90FC3"/>
    <w:rsid w:val="00B9184C"/>
    <w:rsid w:val="00B93777"/>
    <w:rsid w:val="00B952ED"/>
    <w:rsid w:val="00B965CC"/>
    <w:rsid w:val="00B971EA"/>
    <w:rsid w:val="00B9742E"/>
    <w:rsid w:val="00BA18E8"/>
    <w:rsid w:val="00BA3D8D"/>
    <w:rsid w:val="00BA3F44"/>
    <w:rsid w:val="00BA407E"/>
    <w:rsid w:val="00BA4444"/>
    <w:rsid w:val="00BA741E"/>
    <w:rsid w:val="00BB06BE"/>
    <w:rsid w:val="00BB1C99"/>
    <w:rsid w:val="00BB2558"/>
    <w:rsid w:val="00BB2EDD"/>
    <w:rsid w:val="00BB5CB1"/>
    <w:rsid w:val="00BB63A5"/>
    <w:rsid w:val="00BB66FF"/>
    <w:rsid w:val="00BC0653"/>
    <w:rsid w:val="00BC0688"/>
    <w:rsid w:val="00BC099F"/>
    <w:rsid w:val="00BC0DA1"/>
    <w:rsid w:val="00BC4F8F"/>
    <w:rsid w:val="00BC53F9"/>
    <w:rsid w:val="00BC5852"/>
    <w:rsid w:val="00BC67F0"/>
    <w:rsid w:val="00BD019A"/>
    <w:rsid w:val="00BD04B6"/>
    <w:rsid w:val="00BD0629"/>
    <w:rsid w:val="00BD173B"/>
    <w:rsid w:val="00BD1FC3"/>
    <w:rsid w:val="00BD2259"/>
    <w:rsid w:val="00BD246A"/>
    <w:rsid w:val="00BD33CC"/>
    <w:rsid w:val="00BD3CBC"/>
    <w:rsid w:val="00BD456B"/>
    <w:rsid w:val="00BD47A4"/>
    <w:rsid w:val="00BD67EF"/>
    <w:rsid w:val="00BD7429"/>
    <w:rsid w:val="00BD7739"/>
    <w:rsid w:val="00BE0DA3"/>
    <w:rsid w:val="00BE10B7"/>
    <w:rsid w:val="00BE11C9"/>
    <w:rsid w:val="00BE2A32"/>
    <w:rsid w:val="00BE4007"/>
    <w:rsid w:val="00BE4064"/>
    <w:rsid w:val="00BE6624"/>
    <w:rsid w:val="00BE6E57"/>
    <w:rsid w:val="00BE7805"/>
    <w:rsid w:val="00BF00CE"/>
    <w:rsid w:val="00BF01BB"/>
    <w:rsid w:val="00BF0971"/>
    <w:rsid w:val="00BF0BAF"/>
    <w:rsid w:val="00BF2720"/>
    <w:rsid w:val="00BF35DE"/>
    <w:rsid w:val="00BF3863"/>
    <w:rsid w:val="00BF7F5D"/>
    <w:rsid w:val="00C00D7D"/>
    <w:rsid w:val="00C01807"/>
    <w:rsid w:val="00C024B5"/>
    <w:rsid w:val="00C030DB"/>
    <w:rsid w:val="00C03798"/>
    <w:rsid w:val="00C06814"/>
    <w:rsid w:val="00C07211"/>
    <w:rsid w:val="00C075DC"/>
    <w:rsid w:val="00C07C9D"/>
    <w:rsid w:val="00C11BB0"/>
    <w:rsid w:val="00C1205D"/>
    <w:rsid w:val="00C12B52"/>
    <w:rsid w:val="00C13063"/>
    <w:rsid w:val="00C13153"/>
    <w:rsid w:val="00C13B5F"/>
    <w:rsid w:val="00C14072"/>
    <w:rsid w:val="00C179C9"/>
    <w:rsid w:val="00C20039"/>
    <w:rsid w:val="00C2155E"/>
    <w:rsid w:val="00C21868"/>
    <w:rsid w:val="00C239FE"/>
    <w:rsid w:val="00C24738"/>
    <w:rsid w:val="00C2491C"/>
    <w:rsid w:val="00C24BBA"/>
    <w:rsid w:val="00C25DB7"/>
    <w:rsid w:val="00C27C22"/>
    <w:rsid w:val="00C30B9F"/>
    <w:rsid w:val="00C326E1"/>
    <w:rsid w:val="00C328D5"/>
    <w:rsid w:val="00C32A12"/>
    <w:rsid w:val="00C35AEC"/>
    <w:rsid w:val="00C3742D"/>
    <w:rsid w:val="00C40B40"/>
    <w:rsid w:val="00C42802"/>
    <w:rsid w:val="00C428F7"/>
    <w:rsid w:val="00C44B06"/>
    <w:rsid w:val="00C44D82"/>
    <w:rsid w:val="00C46A6E"/>
    <w:rsid w:val="00C47196"/>
    <w:rsid w:val="00C4720E"/>
    <w:rsid w:val="00C47245"/>
    <w:rsid w:val="00C47A9F"/>
    <w:rsid w:val="00C50340"/>
    <w:rsid w:val="00C50E5F"/>
    <w:rsid w:val="00C52092"/>
    <w:rsid w:val="00C520A2"/>
    <w:rsid w:val="00C5247A"/>
    <w:rsid w:val="00C53983"/>
    <w:rsid w:val="00C561F2"/>
    <w:rsid w:val="00C60951"/>
    <w:rsid w:val="00C60BD1"/>
    <w:rsid w:val="00C60BDA"/>
    <w:rsid w:val="00C619F2"/>
    <w:rsid w:val="00C62960"/>
    <w:rsid w:val="00C67AAC"/>
    <w:rsid w:val="00C70270"/>
    <w:rsid w:val="00C706C9"/>
    <w:rsid w:val="00C70828"/>
    <w:rsid w:val="00C70A29"/>
    <w:rsid w:val="00C70F80"/>
    <w:rsid w:val="00C712EE"/>
    <w:rsid w:val="00C71F25"/>
    <w:rsid w:val="00C72D2B"/>
    <w:rsid w:val="00C7345E"/>
    <w:rsid w:val="00C73AAD"/>
    <w:rsid w:val="00C73B5A"/>
    <w:rsid w:val="00C744D4"/>
    <w:rsid w:val="00C759CF"/>
    <w:rsid w:val="00C77C76"/>
    <w:rsid w:val="00C77F00"/>
    <w:rsid w:val="00C813F5"/>
    <w:rsid w:val="00C82453"/>
    <w:rsid w:val="00C82837"/>
    <w:rsid w:val="00C830A0"/>
    <w:rsid w:val="00C85C0B"/>
    <w:rsid w:val="00C86F85"/>
    <w:rsid w:val="00C87D4E"/>
    <w:rsid w:val="00C91113"/>
    <w:rsid w:val="00C92161"/>
    <w:rsid w:val="00C92829"/>
    <w:rsid w:val="00C94360"/>
    <w:rsid w:val="00C94625"/>
    <w:rsid w:val="00C97624"/>
    <w:rsid w:val="00C977BE"/>
    <w:rsid w:val="00CA1C41"/>
    <w:rsid w:val="00CA4A52"/>
    <w:rsid w:val="00CA4B78"/>
    <w:rsid w:val="00CA52B6"/>
    <w:rsid w:val="00CA563E"/>
    <w:rsid w:val="00CB04D5"/>
    <w:rsid w:val="00CB29B3"/>
    <w:rsid w:val="00CB408A"/>
    <w:rsid w:val="00CB48E2"/>
    <w:rsid w:val="00CB7800"/>
    <w:rsid w:val="00CC0EF4"/>
    <w:rsid w:val="00CC1148"/>
    <w:rsid w:val="00CC1803"/>
    <w:rsid w:val="00CC2213"/>
    <w:rsid w:val="00CC2C6E"/>
    <w:rsid w:val="00CC3EA0"/>
    <w:rsid w:val="00CC5118"/>
    <w:rsid w:val="00CC63EF"/>
    <w:rsid w:val="00CC76CF"/>
    <w:rsid w:val="00CD0328"/>
    <w:rsid w:val="00CD08BA"/>
    <w:rsid w:val="00CD0A43"/>
    <w:rsid w:val="00CD12B3"/>
    <w:rsid w:val="00CD1AB4"/>
    <w:rsid w:val="00CD3540"/>
    <w:rsid w:val="00CD3B4B"/>
    <w:rsid w:val="00CD459F"/>
    <w:rsid w:val="00CD6A39"/>
    <w:rsid w:val="00CD6C32"/>
    <w:rsid w:val="00CD6D5C"/>
    <w:rsid w:val="00CE0232"/>
    <w:rsid w:val="00CE159C"/>
    <w:rsid w:val="00CE1709"/>
    <w:rsid w:val="00CE1FD3"/>
    <w:rsid w:val="00CE2AFD"/>
    <w:rsid w:val="00CE2C5A"/>
    <w:rsid w:val="00CE2D79"/>
    <w:rsid w:val="00CE504E"/>
    <w:rsid w:val="00CE6DE9"/>
    <w:rsid w:val="00CE74F6"/>
    <w:rsid w:val="00CF181B"/>
    <w:rsid w:val="00CF4E99"/>
    <w:rsid w:val="00CF58DA"/>
    <w:rsid w:val="00CF5E76"/>
    <w:rsid w:val="00CF715E"/>
    <w:rsid w:val="00D00D6A"/>
    <w:rsid w:val="00D02267"/>
    <w:rsid w:val="00D037CE"/>
    <w:rsid w:val="00D04A01"/>
    <w:rsid w:val="00D0523B"/>
    <w:rsid w:val="00D05B2E"/>
    <w:rsid w:val="00D06204"/>
    <w:rsid w:val="00D0694B"/>
    <w:rsid w:val="00D06AE9"/>
    <w:rsid w:val="00D0712D"/>
    <w:rsid w:val="00D114BC"/>
    <w:rsid w:val="00D119B9"/>
    <w:rsid w:val="00D12D00"/>
    <w:rsid w:val="00D14B53"/>
    <w:rsid w:val="00D20D95"/>
    <w:rsid w:val="00D219E2"/>
    <w:rsid w:val="00D21EB4"/>
    <w:rsid w:val="00D229E4"/>
    <w:rsid w:val="00D22B76"/>
    <w:rsid w:val="00D23813"/>
    <w:rsid w:val="00D24C9A"/>
    <w:rsid w:val="00D24FE0"/>
    <w:rsid w:val="00D254D0"/>
    <w:rsid w:val="00D25680"/>
    <w:rsid w:val="00D26498"/>
    <w:rsid w:val="00D2684C"/>
    <w:rsid w:val="00D30C22"/>
    <w:rsid w:val="00D30D4A"/>
    <w:rsid w:val="00D315E8"/>
    <w:rsid w:val="00D35C49"/>
    <w:rsid w:val="00D3635B"/>
    <w:rsid w:val="00D37517"/>
    <w:rsid w:val="00D37959"/>
    <w:rsid w:val="00D41B23"/>
    <w:rsid w:val="00D42CA7"/>
    <w:rsid w:val="00D42D93"/>
    <w:rsid w:val="00D43111"/>
    <w:rsid w:val="00D433E6"/>
    <w:rsid w:val="00D434BB"/>
    <w:rsid w:val="00D44015"/>
    <w:rsid w:val="00D456AD"/>
    <w:rsid w:val="00D50E6F"/>
    <w:rsid w:val="00D52117"/>
    <w:rsid w:val="00D53859"/>
    <w:rsid w:val="00D57AEC"/>
    <w:rsid w:val="00D57C9C"/>
    <w:rsid w:val="00D607D5"/>
    <w:rsid w:val="00D60DB6"/>
    <w:rsid w:val="00D619C3"/>
    <w:rsid w:val="00D63C44"/>
    <w:rsid w:val="00D64735"/>
    <w:rsid w:val="00D649D4"/>
    <w:rsid w:val="00D6529B"/>
    <w:rsid w:val="00D652F2"/>
    <w:rsid w:val="00D66B70"/>
    <w:rsid w:val="00D67317"/>
    <w:rsid w:val="00D678F2"/>
    <w:rsid w:val="00D67BA3"/>
    <w:rsid w:val="00D67F6F"/>
    <w:rsid w:val="00D706A4"/>
    <w:rsid w:val="00D710FB"/>
    <w:rsid w:val="00D71786"/>
    <w:rsid w:val="00D752D9"/>
    <w:rsid w:val="00D7706D"/>
    <w:rsid w:val="00D806AA"/>
    <w:rsid w:val="00D81020"/>
    <w:rsid w:val="00D84CA2"/>
    <w:rsid w:val="00D852C1"/>
    <w:rsid w:val="00D8553C"/>
    <w:rsid w:val="00D862DB"/>
    <w:rsid w:val="00D91A1C"/>
    <w:rsid w:val="00D91DF6"/>
    <w:rsid w:val="00D92F77"/>
    <w:rsid w:val="00D96D26"/>
    <w:rsid w:val="00DA0062"/>
    <w:rsid w:val="00DA242C"/>
    <w:rsid w:val="00DA268E"/>
    <w:rsid w:val="00DA26D6"/>
    <w:rsid w:val="00DA3455"/>
    <w:rsid w:val="00DA354C"/>
    <w:rsid w:val="00DA375B"/>
    <w:rsid w:val="00DA37DF"/>
    <w:rsid w:val="00DA48DB"/>
    <w:rsid w:val="00DA48EE"/>
    <w:rsid w:val="00DA5489"/>
    <w:rsid w:val="00DA7890"/>
    <w:rsid w:val="00DB1413"/>
    <w:rsid w:val="00DB3A93"/>
    <w:rsid w:val="00DB3E79"/>
    <w:rsid w:val="00DB42C6"/>
    <w:rsid w:val="00DB44C1"/>
    <w:rsid w:val="00DB4607"/>
    <w:rsid w:val="00DB4803"/>
    <w:rsid w:val="00DB7B44"/>
    <w:rsid w:val="00DC158B"/>
    <w:rsid w:val="00DC1D2A"/>
    <w:rsid w:val="00DC20E7"/>
    <w:rsid w:val="00DC69B7"/>
    <w:rsid w:val="00DD0297"/>
    <w:rsid w:val="00DD1B55"/>
    <w:rsid w:val="00DD3B68"/>
    <w:rsid w:val="00DD3B6D"/>
    <w:rsid w:val="00DD565F"/>
    <w:rsid w:val="00DD5CC1"/>
    <w:rsid w:val="00DE165A"/>
    <w:rsid w:val="00DE251B"/>
    <w:rsid w:val="00DE3764"/>
    <w:rsid w:val="00DE507A"/>
    <w:rsid w:val="00DF0C20"/>
    <w:rsid w:val="00DF51A2"/>
    <w:rsid w:val="00DF5EE9"/>
    <w:rsid w:val="00DF6FED"/>
    <w:rsid w:val="00E0044D"/>
    <w:rsid w:val="00E01564"/>
    <w:rsid w:val="00E01655"/>
    <w:rsid w:val="00E032A0"/>
    <w:rsid w:val="00E04019"/>
    <w:rsid w:val="00E04EB4"/>
    <w:rsid w:val="00E059AD"/>
    <w:rsid w:val="00E05D31"/>
    <w:rsid w:val="00E1164A"/>
    <w:rsid w:val="00E12A4E"/>
    <w:rsid w:val="00E12BA8"/>
    <w:rsid w:val="00E177A2"/>
    <w:rsid w:val="00E17B97"/>
    <w:rsid w:val="00E2197F"/>
    <w:rsid w:val="00E227B6"/>
    <w:rsid w:val="00E23C2B"/>
    <w:rsid w:val="00E24F1E"/>
    <w:rsid w:val="00E251DC"/>
    <w:rsid w:val="00E26127"/>
    <w:rsid w:val="00E265CA"/>
    <w:rsid w:val="00E27D08"/>
    <w:rsid w:val="00E305DC"/>
    <w:rsid w:val="00E3189A"/>
    <w:rsid w:val="00E3360A"/>
    <w:rsid w:val="00E34A50"/>
    <w:rsid w:val="00E366B4"/>
    <w:rsid w:val="00E369AB"/>
    <w:rsid w:val="00E3729A"/>
    <w:rsid w:val="00E3787F"/>
    <w:rsid w:val="00E41D94"/>
    <w:rsid w:val="00E41E89"/>
    <w:rsid w:val="00E427B4"/>
    <w:rsid w:val="00E42A30"/>
    <w:rsid w:val="00E42D4E"/>
    <w:rsid w:val="00E43723"/>
    <w:rsid w:val="00E46FBC"/>
    <w:rsid w:val="00E51E4D"/>
    <w:rsid w:val="00E53360"/>
    <w:rsid w:val="00E53B5B"/>
    <w:rsid w:val="00E5466C"/>
    <w:rsid w:val="00E54EC3"/>
    <w:rsid w:val="00E57FD5"/>
    <w:rsid w:val="00E602B1"/>
    <w:rsid w:val="00E60701"/>
    <w:rsid w:val="00E60A7C"/>
    <w:rsid w:val="00E610AC"/>
    <w:rsid w:val="00E61FE1"/>
    <w:rsid w:val="00E63EC4"/>
    <w:rsid w:val="00E6411E"/>
    <w:rsid w:val="00E64793"/>
    <w:rsid w:val="00E6487C"/>
    <w:rsid w:val="00E65B35"/>
    <w:rsid w:val="00E675C7"/>
    <w:rsid w:val="00E67600"/>
    <w:rsid w:val="00E67C12"/>
    <w:rsid w:val="00E714AD"/>
    <w:rsid w:val="00E73A4F"/>
    <w:rsid w:val="00E755B4"/>
    <w:rsid w:val="00E75E73"/>
    <w:rsid w:val="00E762EC"/>
    <w:rsid w:val="00E76644"/>
    <w:rsid w:val="00E76DBC"/>
    <w:rsid w:val="00E7787B"/>
    <w:rsid w:val="00E810AE"/>
    <w:rsid w:val="00E81ACA"/>
    <w:rsid w:val="00E83AC4"/>
    <w:rsid w:val="00E85AA9"/>
    <w:rsid w:val="00E86CFA"/>
    <w:rsid w:val="00E86EBE"/>
    <w:rsid w:val="00E87268"/>
    <w:rsid w:val="00E903CA"/>
    <w:rsid w:val="00E91674"/>
    <w:rsid w:val="00E91FBB"/>
    <w:rsid w:val="00E925CD"/>
    <w:rsid w:val="00E93226"/>
    <w:rsid w:val="00E94392"/>
    <w:rsid w:val="00E94410"/>
    <w:rsid w:val="00E9450C"/>
    <w:rsid w:val="00E94723"/>
    <w:rsid w:val="00E97A77"/>
    <w:rsid w:val="00EA05E7"/>
    <w:rsid w:val="00EA202F"/>
    <w:rsid w:val="00EA22F1"/>
    <w:rsid w:val="00EA2A46"/>
    <w:rsid w:val="00EA2E0D"/>
    <w:rsid w:val="00EA30E8"/>
    <w:rsid w:val="00EA665E"/>
    <w:rsid w:val="00EA6C61"/>
    <w:rsid w:val="00EB0C47"/>
    <w:rsid w:val="00EB34D4"/>
    <w:rsid w:val="00EB356A"/>
    <w:rsid w:val="00EB3E5D"/>
    <w:rsid w:val="00EB4516"/>
    <w:rsid w:val="00EB4541"/>
    <w:rsid w:val="00EB4A74"/>
    <w:rsid w:val="00EB7003"/>
    <w:rsid w:val="00EB70C8"/>
    <w:rsid w:val="00EB723A"/>
    <w:rsid w:val="00EB7810"/>
    <w:rsid w:val="00EC0DFA"/>
    <w:rsid w:val="00EC0F47"/>
    <w:rsid w:val="00EC1EDE"/>
    <w:rsid w:val="00EC2E9D"/>
    <w:rsid w:val="00EC3767"/>
    <w:rsid w:val="00EC3DB6"/>
    <w:rsid w:val="00EC41CE"/>
    <w:rsid w:val="00EC4530"/>
    <w:rsid w:val="00EC59E9"/>
    <w:rsid w:val="00EC7BE7"/>
    <w:rsid w:val="00ED1106"/>
    <w:rsid w:val="00ED3BF2"/>
    <w:rsid w:val="00ED3EB0"/>
    <w:rsid w:val="00ED41AB"/>
    <w:rsid w:val="00ED4937"/>
    <w:rsid w:val="00ED4F08"/>
    <w:rsid w:val="00ED4F49"/>
    <w:rsid w:val="00ED56B4"/>
    <w:rsid w:val="00EE168A"/>
    <w:rsid w:val="00EE19EE"/>
    <w:rsid w:val="00EE4512"/>
    <w:rsid w:val="00EE4E92"/>
    <w:rsid w:val="00EE5232"/>
    <w:rsid w:val="00EE52A3"/>
    <w:rsid w:val="00EE5340"/>
    <w:rsid w:val="00EE58F3"/>
    <w:rsid w:val="00EE612B"/>
    <w:rsid w:val="00EE7DB9"/>
    <w:rsid w:val="00EE7EA5"/>
    <w:rsid w:val="00EF0BB5"/>
    <w:rsid w:val="00EF159E"/>
    <w:rsid w:val="00EF177F"/>
    <w:rsid w:val="00EF284E"/>
    <w:rsid w:val="00EF4FDC"/>
    <w:rsid w:val="00EF569B"/>
    <w:rsid w:val="00EF5C31"/>
    <w:rsid w:val="00EF7A79"/>
    <w:rsid w:val="00F01074"/>
    <w:rsid w:val="00F014D4"/>
    <w:rsid w:val="00F01646"/>
    <w:rsid w:val="00F01F36"/>
    <w:rsid w:val="00F01F3A"/>
    <w:rsid w:val="00F0258C"/>
    <w:rsid w:val="00F040F6"/>
    <w:rsid w:val="00F04B20"/>
    <w:rsid w:val="00F04CCD"/>
    <w:rsid w:val="00F058C7"/>
    <w:rsid w:val="00F05A09"/>
    <w:rsid w:val="00F061C1"/>
    <w:rsid w:val="00F06817"/>
    <w:rsid w:val="00F0705B"/>
    <w:rsid w:val="00F07718"/>
    <w:rsid w:val="00F07771"/>
    <w:rsid w:val="00F11CB8"/>
    <w:rsid w:val="00F11F17"/>
    <w:rsid w:val="00F13B1F"/>
    <w:rsid w:val="00F14EB3"/>
    <w:rsid w:val="00F150FE"/>
    <w:rsid w:val="00F165A1"/>
    <w:rsid w:val="00F2041A"/>
    <w:rsid w:val="00F21588"/>
    <w:rsid w:val="00F21A59"/>
    <w:rsid w:val="00F23EC8"/>
    <w:rsid w:val="00F24628"/>
    <w:rsid w:val="00F25807"/>
    <w:rsid w:val="00F26C5F"/>
    <w:rsid w:val="00F2744A"/>
    <w:rsid w:val="00F31260"/>
    <w:rsid w:val="00F31910"/>
    <w:rsid w:val="00F31A64"/>
    <w:rsid w:val="00F3233F"/>
    <w:rsid w:val="00F32CDC"/>
    <w:rsid w:val="00F34694"/>
    <w:rsid w:val="00F35A97"/>
    <w:rsid w:val="00F41BC6"/>
    <w:rsid w:val="00F44795"/>
    <w:rsid w:val="00F448C0"/>
    <w:rsid w:val="00F448FD"/>
    <w:rsid w:val="00F45D2A"/>
    <w:rsid w:val="00F52E39"/>
    <w:rsid w:val="00F558AE"/>
    <w:rsid w:val="00F55982"/>
    <w:rsid w:val="00F5685F"/>
    <w:rsid w:val="00F6276D"/>
    <w:rsid w:val="00F637D3"/>
    <w:rsid w:val="00F67635"/>
    <w:rsid w:val="00F71C2C"/>
    <w:rsid w:val="00F74976"/>
    <w:rsid w:val="00F75B7A"/>
    <w:rsid w:val="00F76538"/>
    <w:rsid w:val="00F765B9"/>
    <w:rsid w:val="00F76CF2"/>
    <w:rsid w:val="00F77723"/>
    <w:rsid w:val="00F80AAB"/>
    <w:rsid w:val="00F876BE"/>
    <w:rsid w:val="00F878E0"/>
    <w:rsid w:val="00F9088C"/>
    <w:rsid w:val="00F90ABC"/>
    <w:rsid w:val="00F9258B"/>
    <w:rsid w:val="00F92808"/>
    <w:rsid w:val="00F93139"/>
    <w:rsid w:val="00F9560E"/>
    <w:rsid w:val="00F957B3"/>
    <w:rsid w:val="00F964FA"/>
    <w:rsid w:val="00F96988"/>
    <w:rsid w:val="00F97CF4"/>
    <w:rsid w:val="00FA08C8"/>
    <w:rsid w:val="00FA10DA"/>
    <w:rsid w:val="00FA1EF3"/>
    <w:rsid w:val="00FA278D"/>
    <w:rsid w:val="00FA3AED"/>
    <w:rsid w:val="00FA48D8"/>
    <w:rsid w:val="00FA543E"/>
    <w:rsid w:val="00FA688B"/>
    <w:rsid w:val="00FB23C7"/>
    <w:rsid w:val="00FB25B8"/>
    <w:rsid w:val="00FB44D7"/>
    <w:rsid w:val="00FB5206"/>
    <w:rsid w:val="00FB52CB"/>
    <w:rsid w:val="00FB595E"/>
    <w:rsid w:val="00FB7680"/>
    <w:rsid w:val="00FC008E"/>
    <w:rsid w:val="00FC08E7"/>
    <w:rsid w:val="00FC0E89"/>
    <w:rsid w:val="00FC11E9"/>
    <w:rsid w:val="00FC16EA"/>
    <w:rsid w:val="00FC24FB"/>
    <w:rsid w:val="00FC5472"/>
    <w:rsid w:val="00FC55DC"/>
    <w:rsid w:val="00FC6A63"/>
    <w:rsid w:val="00FD133B"/>
    <w:rsid w:val="00FD34C8"/>
    <w:rsid w:val="00FD431F"/>
    <w:rsid w:val="00FD69BF"/>
    <w:rsid w:val="00FD6BB7"/>
    <w:rsid w:val="00FE0BED"/>
    <w:rsid w:val="00FE167F"/>
    <w:rsid w:val="00FE24A6"/>
    <w:rsid w:val="00FE2B83"/>
    <w:rsid w:val="00FE35B2"/>
    <w:rsid w:val="00FE3BE2"/>
    <w:rsid w:val="00FF0034"/>
    <w:rsid w:val="00FF0EB9"/>
    <w:rsid w:val="00FF2813"/>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A3D230"/>
  <w15:docId w15:val="{B0B199B2-F8B8-4442-AE3F-1575F2D3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084CDE"/>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uiPriority w:val="99"/>
    <w:semiHidden/>
    <w:unhideWhenUsed/>
    <w:rsid w:val="00D44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015"/>
    <w:rPr>
      <w:rFonts w:asciiTheme="minorHAnsi" w:hAnsiTheme="minorHAnsi"/>
      <w:szCs w:val="20"/>
      <w:lang w:val="en-US"/>
    </w:rPr>
  </w:style>
  <w:style w:type="character" w:styleId="EndnoteReference">
    <w:name w:val="endnote reference"/>
    <w:basedOn w:val="DefaultParagraphFont"/>
    <w:uiPriority w:val="99"/>
    <w:semiHidden/>
    <w:unhideWhenUsed/>
    <w:rsid w:val="00D44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210">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5027605">
      <w:bodyDiv w:val="1"/>
      <w:marLeft w:val="0"/>
      <w:marRight w:val="0"/>
      <w:marTop w:val="0"/>
      <w:marBottom w:val="0"/>
      <w:divBdr>
        <w:top w:val="none" w:sz="0" w:space="0" w:color="auto"/>
        <w:left w:val="none" w:sz="0" w:space="0" w:color="auto"/>
        <w:bottom w:val="none" w:sz="0" w:space="0" w:color="auto"/>
        <w:right w:val="none" w:sz="0" w:space="0" w:color="auto"/>
      </w:divBdr>
    </w:div>
    <w:div w:id="48580168">
      <w:bodyDiv w:val="1"/>
      <w:marLeft w:val="0"/>
      <w:marRight w:val="0"/>
      <w:marTop w:val="0"/>
      <w:marBottom w:val="0"/>
      <w:divBdr>
        <w:top w:val="none" w:sz="0" w:space="0" w:color="auto"/>
        <w:left w:val="none" w:sz="0" w:space="0" w:color="auto"/>
        <w:bottom w:val="none" w:sz="0" w:space="0" w:color="auto"/>
        <w:right w:val="none" w:sz="0" w:space="0" w:color="auto"/>
      </w:divBdr>
    </w:div>
    <w:div w:id="55932612">
      <w:bodyDiv w:val="1"/>
      <w:marLeft w:val="0"/>
      <w:marRight w:val="0"/>
      <w:marTop w:val="0"/>
      <w:marBottom w:val="0"/>
      <w:divBdr>
        <w:top w:val="none" w:sz="0" w:space="0" w:color="auto"/>
        <w:left w:val="none" w:sz="0" w:space="0" w:color="auto"/>
        <w:bottom w:val="none" w:sz="0" w:space="0" w:color="auto"/>
        <w:right w:val="none" w:sz="0" w:space="0" w:color="auto"/>
      </w:divBdr>
    </w:div>
    <w:div w:id="62065174">
      <w:bodyDiv w:val="1"/>
      <w:marLeft w:val="0"/>
      <w:marRight w:val="0"/>
      <w:marTop w:val="0"/>
      <w:marBottom w:val="0"/>
      <w:divBdr>
        <w:top w:val="none" w:sz="0" w:space="0" w:color="auto"/>
        <w:left w:val="none" w:sz="0" w:space="0" w:color="auto"/>
        <w:bottom w:val="none" w:sz="0" w:space="0" w:color="auto"/>
        <w:right w:val="none" w:sz="0" w:space="0" w:color="auto"/>
      </w:divBdr>
    </w:div>
    <w:div w:id="103699382">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09013645">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21273938">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79903269">
      <w:bodyDiv w:val="1"/>
      <w:marLeft w:val="0"/>
      <w:marRight w:val="0"/>
      <w:marTop w:val="0"/>
      <w:marBottom w:val="0"/>
      <w:divBdr>
        <w:top w:val="none" w:sz="0" w:space="0" w:color="auto"/>
        <w:left w:val="none" w:sz="0" w:space="0" w:color="auto"/>
        <w:bottom w:val="none" w:sz="0" w:space="0" w:color="auto"/>
        <w:right w:val="none" w:sz="0" w:space="0" w:color="auto"/>
      </w:divBdr>
    </w:div>
    <w:div w:id="180557451">
      <w:bodyDiv w:val="1"/>
      <w:marLeft w:val="0"/>
      <w:marRight w:val="0"/>
      <w:marTop w:val="0"/>
      <w:marBottom w:val="0"/>
      <w:divBdr>
        <w:top w:val="none" w:sz="0" w:space="0" w:color="auto"/>
        <w:left w:val="none" w:sz="0" w:space="0" w:color="auto"/>
        <w:bottom w:val="none" w:sz="0" w:space="0" w:color="auto"/>
        <w:right w:val="none" w:sz="0" w:space="0" w:color="auto"/>
      </w:divBdr>
    </w:div>
    <w:div w:id="181751425">
      <w:bodyDiv w:val="1"/>
      <w:marLeft w:val="0"/>
      <w:marRight w:val="0"/>
      <w:marTop w:val="0"/>
      <w:marBottom w:val="0"/>
      <w:divBdr>
        <w:top w:val="none" w:sz="0" w:space="0" w:color="auto"/>
        <w:left w:val="none" w:sz="0" w:space="0" w:color="auto"/>
        <w:bottom w:val="none" w:sz="0" w:space="0" w:color="auto"/>
        <w:right w:val="none" w:sz="0" w:space="0" w:color="auto"/>
      </w:divBdr>
    </w:div>
    <w:div w:id="187064894">
      <w:bodyDiv w:val="1"/>
      <w:marLeft w:val="0"/>
      <w:marRight w:val="0"/>
      <w:marTop w:val="0"/>
      <w:marBottom w:val="0"/>
      <w:divBdr>
        <w:top w:val="none" w:sz="0" w:space="0" w:color="auto"/>
        <w:left w:val="none" w:sz="0" w:space="0" w:color="auto"/>
        <w:bottom w:val="none" w:sz="0" w:space="0" w:color="auto"/>
        <w:right w:val="none" w:sz="0" w:space="0" w:color="auto"/>
      </w:divBdr>
    </w:div>
    <w:div w:id="203445452">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6960928">
      <w:bodyDiv w:val="1"/>
      <w:marLeft w:val="0"/>
      <w:marRight w:val="0"/>
      <w:marTop w:val="0"/>
      <w:marBottom w:val="0"/>
      <w:divBdr>
        <w:top w:val="none" w:sz="0" w:space="0" w:color="auto"/>
        <w:left w:val="none" w:sz="0" w:space="0" w:color="auto"/>
        <w:bottom w:val="none" w:sz="0" w:space="0" w:color="auto"/>
        <w:right w:val="none" w:sz="0" w:space="0" w:color="auto"/>
      </w:divBdr>
    </w:div>
    <w:div w:id="234323026">
      <w:bodyDiv w:val="1"/>
      <w:marLeft w:val="0"/>
      <w:marRight w:val="0"/>
      <w:marTop w:val="0"/>
      <w:marBottom w:val="0"/>
      <w:divBdr>
        <w:top w:val="none" w:sz="0" w:space="0" w:color="auto"/>
        <w:left w:val="none" w:sz="0" w:space="0" w:color="auto"/>
        <w:bottom w:val="none" w:sz="0" w:space="0" w:color="auto"/>
        <w:right w:val="none" w:sz="0" w:space="0" w:color="auto"/>
      </w:divBdr>
    </w:div>
    <w:div w:id="234709052">
      <w:bodyDiv w:val="1"/>
      <w:marLeft w:val="0"/>
      <w:marRight w:val="0"/>
      <w:marTop w:val="0"/>
      <w:marBottom w:val="0"/>
      <w:divBdr>
        <w:top w:val="none" w:sz="0" w:space="0" w:color="auto"/>
        <w:left w:val="none" w:sz="0" w:space="0" w:color="auto"/>
        <w:bottom w:val="none" w:sz="0" w:space="0" w:color="auto"/>
        <w:right w:val="none" w:sz="0" w:space="0" w:color="auto"/>
      </w:divBdr>
    </w:div>
    <w:div w:id="238098400">
      <w:bodyDiv w:val="1"/>
      <w:marLeft w:val="0"/>
      <w:marRight w:val="0"/>
      <w:marTop w:val="0"/>
      <w:marBottom w:val="0"/>
      <w:divBdr>
        <w:top w:val="none" w:sz="0" w:space="0" w:color="auto"/>
        <w:left w:val="none" w:sz="0" w:space="0" w:color="auto"/>
        <w:bottom w:val="none" w:sz="0" w:space="0" w:color="auto"/>
        <w:right w:val="none" w:sz="0" w:space="0" w:color="auto"/>
      </w:divBdr>
    </w:div>
    <w:div w:id="241256968">
      <w:bodyDiv w:val="1"/>
      <w:marLeft w:val="0"/>
      <w:marRight w:val="0"/>
      <w:marTop w:val="0"/>
      <w:marBottom w:val="0"/>
      <w:divBdr>
        <w:top w:val="none" w:sz="0" w:space="0" w:color="auto"/>
        <w:left w:val="none" w:sz="0" w:space="0" w:color="auto"/>
        <w:bottom w:val="none" w:sz="0" w:space="0" w:color="auto"/>
        <w:right w:val="none" w:sz="0" w:space="0" w:color="auto"/>
      </w:divBdr>
    </w:div>
    <w:div w:id="250555330">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3415486">
      <w:bodyDiv w:val="1"/>
      <w:marLeft w:val="0"/>
      <w:marRight w:val="0"/>
      <w:marTop w:val="0"/>
      <w:marBottom w:val="0"/>
      <w:divBdr>
        <w:top w:val="none" w:sz="0" w:space="0" w:color="auto"/>
        <w:left w:val="none" w:sz="0" w:space="0" w:color="auto"/>
        <w:bottom w:val="none" w:sz="0" w:space="0" w:color="auto"/>
        <w:right w:val="none" w:sz="0" w:space="0" w:color="auto"/>
      </w:divBdr>
    </w:div>
    <w:div w:id="303581035">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21469233">
      <w:bodyDiv w:val="1"/>
      <w:marLeft w:val="0"/>
      <w:marRight w:val="0"/>
      <w:marTop w:val="0"/>
      <w:marBottom w:val="0"/>
      <w:divBdr>
        <w:top w:val="none" w:sz="0" w:space="0" w:color="auto"/>
        <w:left w:val="none" w:sz="0" w:space="0" w:color="auto"/>
        <w:bottom w:val="none" w:sz="0" w:space="0" w:color="auto"/>
        <w:right w:val="none" w:sz="0" w:space="0" w:color="auto"/>
      </w:divBdr>
    </w:div>
    <w:div w:id="332532449">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36076553">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68385715">
      <w:bodyDiv w:val="1"/>
      <w:marLeft w:val="0"/>
      <w:marRight w:val="0"/>
      <w:marTop w:val="0"/>
      <w:marBottom w:val="0"/>
      <w:divBdr>
        <w:top w:val="none" w:sz="0" w:space="0" w:color="auto"/>
        <w:left w:val="none" w:sz="0" w:space="0" w:color="auto"/>
        <w:bottom w:val="none" w:sz="0" w:space="0" w:color="auto"/>
        <w:right w:val="none" w:sz="0" w:space="0" w:color="auto"/>
      </w:divBdr>
    </w:div>
    <w:div w:id="382019104">
      <w:bodyDiv w:val="1"/>
      <w:marLeft w:val="0"/>
      <w:marRight w:val="0"/>
      <w:marTop w:val="0"/>
      <w:marBottom w:val="0"/>
      <w:divBdr>
        <w:top w:val="none" w:sz="0" w:space="0" w:color="auto"/>
        <w:left w:val="none" w:sz="0" w:space="0" w:color="auto"/>
        <w:bottom w:val="none" w:sz="0" w:space="0" w:color="auto"/>
        <w:right w:val="none" w:sz="0" w:space="0" w:color="auto"/>
      </w:divBdr>
    </w:div>
    <w:div w:id="384334684">
      <w:bodyDiv w:val="1"/>
      <w:marLeft w:val="0"/>
      <w:marRight w:val="0"/>
      <w:marTop w:val="0"/>
      <w:marBottom w:val="0"/>
      <w:divBdr>
        <w:top w:val="none" w:sz="0" w:space="0" w:color="auto"/>
        <w:left w:val="none" w:sz="0" w:space="0" w:color="auto"/>
        <w:bottom w:val="none" w:sz="0" w:space="0" w:color="auto"/>
        <w:right w:val="none" w:sz="0" w:space="0" w:color="auto"/>
      </w:divBdr>
    </w:div>
    <w:div w:id="392126219">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01832562">
      <w:bodyDiv w:val="1"/>
      <w:marLeft w:val="0"/>
      <w:marRight w:val="0"/>
      <w:marTop w:val="0"/>
      <w:marBottom w:val="0"/>
      <w:divBdr>
        <w:top w:val="none" w:sz="0" w:space="0" w:color="auto"/>
        <w:left w:val="none" w:sz="0" w:space="0" w:color="auto"/>
        <w:bottom w:val="none" w:sz="0" w:space="0" w:color="auto"/>
        <w:right w:val="none" w:sz="0" w:space="0" w:color="auto"/>
      </w:divBdr>
    </w:div>
    <w:div w:id="413161240">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3843775">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63038639">
      <w:bodyDiv w:val="1"/>
      <w:marLeft w:val="0"/>
      <w:marRight w:val="0"/>
      <w:marTop w:val="0"/>
      <w:marBottom w:val="0"/>
      <w:divBdr>
        <w:top w:val="none" w:sz="0" w:space="0" w:color="auto"/>
        <w:left w:val="none" w:sz="0" w:space="0" w:color="auto"/>
        <w:bottom w:val="none" w:sz="0" w:space="0" w:color="auto"/>
        <w:right w:val="none" w:sz="0" w:space="0" w:color="auto"/>
      </w:divBdr>
    </w:div>
    <w:div w:id="467284344">
      <w:bodyDiv w:val="1"/>
      <w:marLeft w:val="0"/>
      <w:marRight w:val="0"/>
      <w:marTop w:val="0"/>
      <w:marBottom w:val="0"/>
      <w:divBdr>
        <w:top w:val="none" w:sz="0" w:space="0" w:color="auto"/>
        <w:left w:val="none" w:sz="0" w:space="0" w:color="auto"/>
        <w:bottom w:val="none" w:sz="0" w:space="0" w:color="auto"/>
        <w:right w:val="none" w:sz="0" w:space="0" w:color="auto"/>
      </w:divBdr>
    </w:div>
    <w:div w:id="487523565">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13105600">
      <w:bodyDiv w:val="1"/>
      <w:marLeft w:val="0"/>
      <w:marRight w:val="0"/>
      <w:marTop w:val="0"/>
      <w:marBottom w:val="0"/>
      <w:divBdr>
        <w:top w:val="none" w:sz="0" w:space="0" w:color="auto"/>
        <w:left w:val="none" w:sz="0" w:space="0" w:color="auto"/>
        <w:bottom w:val="none" w:sz="0" w:space="0" w:color="auto"/>
        <w:right w:val="none" w:sz="0" w:space="0" w:color="auto"/>
      </w:divBdr>
    </w:div>
    <w:div w:id="519392450">
      <w:bodyDiv w:val="1"/>
      <w:marLeft w:val="0"/>
      <w:marRight w:val="0"/>
      <w:marTop w:val="0"/>
      <w:marBottom w:val="0"/>
      <w:divBdr>
        <w:top w:val="none" w:sz="0" w:space="0" w:color="auto"/>
        <w:left w:val="none" w:sz="0" w:space="0" w:color="auto"/>
        <w:bottom w:val="none" w:sz="0" w:space="0" w:color="auto"/>
        <w:right w:val="none" w:sz="0" w:space="0" w:color="auto"/>
      </w:divBdr>
    </w:div>
    <w:div w:id="530186903">
      <w:bodyDiv w:val="1"/>
      <w:marLeft w:val="0"/>
      <w:marRight w:val="0"/>
      <w:marTop w:val="0"/>
      <w:marBottom w:val="0"/>
      <w:divBdr>
        <w:top w:val="none" w:sz="0" w:space="0" w:color="auto"/>
        <w:left w:val="none" w:sz="0" w:space="0" w:color="auto"/>
        <w:bottom w:val="none" w:sz="0" w:space="0" w:color="auto"/>
        <w:right w:val="none" w:sz="0" w:space="0" w:color="auto"/>
      </w:divBdr>
    </w:div>
    <w:div w:id="537855242">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1422811">
      <w:bodyDiv w:val="1"/>
      <w:marLeft w:val="0"/>
      <w:marRight w:val="0"/>
      <w:marTop w:val="0"/>
      <w:marBottom w:val="0"/>
      <w:divBdr>
        <w:top w:val="none" w:sz="0" w:space="0" w:color="auto"/>
        <w:left w:val="none" w:sz="0" w:space="0" w:color="auto"/>
        <w:bottom w:val="none" w:sz="0" w:space="0" w:color="auto"/>
        <w:right w:val="none" w:sz="0" w:space="0" w:color="auto"/>
      </w:divBdr>
    </w:div>
    <w:div w:id="552618885">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560558974">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04923289">
      <w:bodyDiv w:val="1"/>
      <w:marLeft w:val="0"/>
      <w:marRight w:val="0"/>
      <w:marTop w:val="0"/>
      <w:marBottom w:val="0"/>
      <w:divBdr>
        <w:top w:val="none" w:sz="0" w:space="0" w:color="auto"/>
        <w:left w:val="none" w:sz="0" w:space="0" w:color="auto"/>
        <w:bottom w:val="none" w:sz="0" w:space="0" w:color="auto"/>
        <w:right w:val="none" w:sz="0" w:space="0" w:color="auto"/>
      </w:divBdr>
    </w:div>
    <w:div w:id="614210545">
      <w:bodyDiv w:val="1"/>
      <w:marLeft w:val="0"/>
      <w:marRight w:val="0"/>
      <w:marTop w:val="0"/>
      <w:marBottom w:val="0"/>
      <w:divBdr>
        <w:top w:val="none" w:sz="0" w:space="0" w:color="auto"/>
        <w:left w:val="none" w:sz="0" w:space="0" w:color="auto"/>
        <w:bottom w:val="none" w:sz="0" w:space="0" w:color="auto"/>
        <w:right w:val="none" w:sz="0" w:space="0" w:color="auto"/>
      </w:divBdr>
    </w:div>
    <w:div w:id="616762625">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1131458">
      <w:bodyDiv w:val="1"/>
      <w:marLeft w:val="0"/>
      <w:marRight w:val="0"/>
      <w:marTop w:val="0"/>
      <w:marBottom w:val="0"/>
      <w:divBdr>
        <w:top w:val="none" w:sz="0" w:space="0" w:color="auto"/>
        <w:left w:val="none" w:sz="0" w:space="0" w:color="auto"/>
        <w:bottom w:val="none" w:sz="0" w:space="0" w:color="auto"/>
        <w:right w:val="none" w:sz="0" w:space="0" w:color="auto"/>
      </w:divBdr>
    </w:div>
    <w:div w:id="641034578">
      <w:bodyDiv w:val="1"/>
      <w:marLeft w:val="0"/>
      <w:marRight w:val="0"/>
      <w:marTop w:val="0"/>
      <w:marBottom w:val="0"/>
      <w:divBdr>
        <w:top w:val="none" w:sz="0" w:space="0" w:color="auto"/>
        <w:left w:val="none" w:sz="0" w:space="0" w:color="auto"/>
        <w:bottom w:val="none" w:sz="0" w:space="0" w:color="auto"/>
        <w:right w:val="none" w:sz="0" w:space="0" w:color="auto"/>
      </w:divBdr>
    </w:div>
    <w:div w:id="642779596">
      <w:bodyDiv w:val="1"/>
      <w:marLeft w:val="0"/>
      <w:marRight w:val="0"/>
      <w:marTop w:val="0"/>
      <w:marBottom w:val="0"/>
      <w:divBdr>
        <w:top w:val="none" w:sz="0" w:space="0" w:color="auto"/>
        <w:left w:val="none" w:sz="0" w:space="0" w:color="auto"/>
        <w:bottom w:val="none" w:sz="0" w:space="0" w:color="auto"/>
        <w:right w:val="none" w:sz="0" w:space="0" w:color="auto"/>
      </w:divBdr>
    </w:div>
    <w:div w:id="662053819">
      <w:bodyDiv w:val="1"/>
      <w:marLeft w:val="0"/>
      <w:marRight w:val="0"/>
      <w:marTop w:val="0"/>
      <w:marBottom w:val="0"/>
      <w:divBdr>
        <w:top w:val="none" w:sz="0" w:space="0" w:color="auto"/>
        <w:left w:val="none" w:sz="0" w:space="0" w:color="auto"/>
        <w:bottom w:val="none" w:sz="0" w:space="0" w:color="auto"/>
        <w:right w:val="none" w:sz="0" w:space="0" w:color="auto"/>
      </w:divBdr>
    </w:div>
    <w:div w:id="667824388">
      <w:bodyDiv w:val="1"/>
      <w:marLeft w:val="0"/>
      <w:marRight w:val="0"/>
      <w:marTop w:val="0"/>
      <w:marBottom w:val="0"/>
      <w:divBdr>
        <w:top w:val="none" w:sz="0" w:space="0" w:color="auto"/>
        <w:left w:val="none" w:sz="0" w:space="0" w:color="auto"/>
        <w:bottom w:val="none" w:sz="0" w:space="0" w:color="auto"/>
        <w:right w:val="none" w:sz="0" w:space="0" w:color="auto"/>
      </w:divBdr>
    </w:div>
    <w:div w:id="685643337">
      <w:bodyDiv w:val="1"/>
      <w:marLeft w:val="0"/>
      <w:marRight w:val="0"/>
      <w:marTop w:val="0"/>
      <w:marBottom w:val="0"/>
      <w:divBdr>
        <w:top w:val="none" w:sz="0" w:space="0" w:color="auto"/>
        <w:left w:val="none" w:sz="0" w:space="0" w:color="auto"/>
        <w:bottom w:val="none" w:sz="0" w:space="0" w:color="auto"/>
        <w:right w:val="none" w:sz="0" w:space="0" w:color="auto"/>
      </w:divBdr>
    </w:div>
    <w:div w:id="706108124">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21096992">
      <w:bodyDiv w:val="1"/>
      <w:marLeft w:val="0"/>
      <w:marRight w:val="0"/>
      <w:marTop w:val="0"/>
      <w:marBottom w:val="0"/>
      <w:divBdr>
        <w:top w:val="none" w:sz="0" w:space="0" w:color="auto"/>
        <w:left w:val="none" w:sz="0" w:space="0" w:color="auto"/>
        <w:bottom w:val="none" w:sz="0" w:space="0" w:color="auto"/>
        <w:right w:val="none" w:sz="0" w:space="0" w:color="auto"/>
      </w:divBdr>
    </w:div>
    <w:div w:id="723986292">
      <w:bodyDiv w:val="1"/>
      <w:marLeft w:val="0"/>
      <w:marRight w:val="0"/>
      <w:marTop w:val="0"/>
      <w:marBottom w:val="0"/>
      <w:divBdr>
        <w:top w:val="none" w:sz="0" w:space="0" w:color="auto"/>
        <w:left w:val="none" w:sz="0" w:space="0" w:color="auto"/>
        <w:bottom w:val="none" w:sz="0" w:space="0" w:color="auto"/>
        <w:right w:val="none" w:sz="0" w:space="0" w:color="auto"/>
      </w:divBdr>
    </w:div>
    <w:div w:id="764228192">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6870">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8808364">
      <w:bodyDiv w:val="1"/>
      <w:marLeft w:val="0"/>
      <w:marRight w:val="0"/>
      <w:marTop w:val="0"/>
      <w:marBottom w:val="0"/>
      <w:divBdr>
        <w:top w:val="none" w:sz="0" w:space="0" w:color="auto"/>
        <w:left w:val="none" w:sz="0" w:space="0" w:color="auto"/>
        <w:bottom w:val="none" w:sz="0" w:space="0" w:color="auto"/>
        <w:right w:val="none" w:sz="0" w:space="0" w:color="auto"/>
      </w:divBdr>
    </w:div>
    <w:div w:id="827745895">
      <w:bodyDiv w:val="1"/>
      <w:marLeft w:val="0"/>
      <w:marRight w:val="0"/>
      <w:marTop w:val="0"/>
      <w:marBottom w:val="0"/>
      <w:divBdr>
        <w:top w:val="none" w:sz="0" w:space="0" w:color="auto"/>
        <w:left w:val="none" w:sz="0" w:space="0" w:color="auto"/>
        <w:bottom w:val="none" w:sz="0" w:space="0" w:color="auto"/>
        <w:right w:val="none" w:sz="0" w:space="0" w:color="auto"/>
      </w:divBdr>
    </w:div>
    <w:div w:id="832918708">
      <w:bodyDiv w:val="1"/>
      <w:marLeft w:val="0"/>
      <w:marRight w:val="0"/>
      <w:marTop w:val="0"/>
      <w:marBottom w:val="0"/>
      <w:divBdr>
        <w:top w:val="none" w:sz="0" w:space="0" w:color="auto"/>
        <w:left w:val="none" w:sz="0" w:space="0" w:color="auto"/>
        <w:bottom w:val="none" w:sz="0" w:space="0" w:color="auto"/>
        <w:right w:val="none" w:sz="0" w:space="0" w:color="auto"/>
      </w:divBdr>
    </w:div>
    <w:div w:id="833255634">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38816351">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92421534">
      <w:bodyDiv w:val="1"/>
      <w:marLeft w:val="0"/>
      <w:marRight w:val="0"/>
      <w:marTop w:val="0"/>
      <w:marBottom w:val="0"/>
      <w:divBdr>
        <w:top w:val="none" w:sz="0" w:space="0" w:color="auto"/>
        <w:left w:val="none" w:sz="0" w:space="0" w:color="auto"/>
        <w:bottom w:val="none" w:sz="0" w:space="0" w:color="auto"/>
        <w:right w:val="none" w:sz="0" w:space="0" w:color="auto"/>
      </w:divBdr>
    </w:div>
    <w:div w:id="913125798">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8707207">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77800854">
      <w:bodyDiv w:val="1"/>
      <w:marLeft w:val="0"/>
      <w:marRight w:val="0"/>
      <w:marTop w:val="0"/>
      <w:marBottom w:val="0"/>
      <w:divBdr>
        <w:top w:val="none" w:sz="0" w:space="0" w:color="auto"/>
        <w:left w:val="none" w:sz="0" w:space="0" w:color="auto"/>
        <w:bottom w:val="none" w:sz="0" w:space="0" w:color="auto"/>
        <w:right w:val="none" w:sz="0" w:space="0" w:color="auto"/>
      </w:divBdr>
    </w:div>
    <w:div w:id="980812635">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6756081">
      <w:bodyDiv w:val="1"/>
      <w:marLeft w:val="0"/>
      <w:marRight w:val="0"/>
      <w:marTop w:val="0"/>
      <w:marBottom w:val="0"/>
      <w:divBdr>
        <w:top w:val="none" w:sz="0" w:space="0" w:color="auto"/>
        <w:left w:val="none" w:sz="0" w:space="0" w:color="auto"/>
        <w:bottom w:val="none" w:sz="0" w:space="0" w:color="auto"/>
        <w:right w:val="none" w:sz="0" w:space="0" w:color="auto"/>
      </w:divBdr>
    </w:div>
    <w:div w:id="1028330945">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54891048">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9838016">
      <w:bodyDiv w:val="1"/>
      <w:marLeft w:val="0"/>
      <w:marRight w:val="0"/>
      <w:marTop w:val="0"/>
      <w:marBottom w:val="0"/>
      <w:divBdr>
        <w:top w:val="none" w:sz="0" w:space="0" w:color="auto"/>
        <w:left w:val="none" w:sz="0" w:space="0" w:color="auto"/>
        <w:bottom w:val="none" w:sz="0" w:space="0" w:color="auto"/>
        <w:right w:val="none" w:sz="0" w:space="0" w:color="auto"/>
      </w:divBdr>
    </w:div>
    <w:div w:id="1121338127">
      <w:bodyDiv w:val="1"/>
      <w:marLeft w:val="0"/>
      <w:marRight w:val="0"/>
      <w:marTop w:val="0"/>
      <w:marBottom w:val="0"/>
      <w:divBdr>
        <w:top w:val="none" w:sz="0" w:space="0" w:color="auto"/>
        <w:left w:val="none" w:sz="0" w:space="0" w:color="auto"/>
        <w:bottom w:val="none" w:sz="0" w:space="0" w:color="auto"/>
        <w:right w:val="none" w:sz="0" w:space="0" w:color="auto"/>
      </w:divBdr>
    </w:div>
    <w:div w:id="1137255915">
      <w:bodyDiv w:val="1"/>
      <w:marLeft w:val="0"/>
      <w:marRight w:val="0"/>
      <w:marTop w:val="0"/>
      <w:marBottom w:val="0"/>
      <w:divBdr>
        <w:top w:val="none" w:sz="0" w:space="0" w:color="auto"/>
        <w:left w:val="none" w:sz="0" w:space="0" w:color="auto"/>
        <w:bottom w:val="none" w:sz="0" w:space="0" w:color="auto"/>
        <w:right w:val="none" w:sz="0" w:space="0" w:color="auto"/>
      </w:divBdr>
    </w:div>
    <w:div w:id="1139497468">
      <w:bodyDiv w:val="1"/>
      <w:marLeft w:val="0"/>
      <w:marRight w:val="0"/>
      <w:marTop w:val="0"/>
      <w:marBottom w:val="0"/>
      <w:divBdr>
        <w:top w:val="none" w:sz="0" w:space="0" w:color="auto"/>
        <w:left w:val="none" w:sz="0" w:space="0" w:color="auto"/>
        <w:bottom w:val="none" w:sz="0" w:space="0" w:color="auto"/>
        <w:right w:val="none" w:sz="0" w:space="0" w:color="auto"/>
      </w:divBdr>
    </w:div>
    <w:div w:id="116216190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8640243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08032454">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8637417">
      <w:bodyDiv w:val="1"/>
      <w:marLeft w:val="0"/>
      <w:marRight w:val="0"/>
      <w:marTop w:val="0"/>
      <w:marBottom w:val="0"/>
      <w:divBdr>
        <w:top w:val="none" w:sz="0" w:space="0" w:color="auto"/>
        <w:left w:val="none" w:sz="0" w:space="0" w:color="auto"/>
        <w:bottom w:val="none" w:sz="0" w:space="0" w:color="auto"/>
        <w:right w:val="none" w:sz="0" w:space="0" w:color="auto"/>
      </w:divBdr>
    </w:div>
    <w:div w:id="1263342143">
      <w:bodyDiv w:val="1"/>
      <w:marLeft w:val="0"/>
      <w:marRight w:val="0"/>
      <w:marTop w:val="0"/>
      <w:marBottom w:val="0"/>
      <w:divBdr>
        <w:top w:val="none" w:sz="0" w:space="0" w:color="auto"/>
        <w:left w:val="none" w:sz="0" w:space="0" w:color="auto"/>
        <w:bottom w:val="none" w:sz="0" w:space="0" w:color="auto"/>
        <w:right w:val="none" w:sz="0" w:space="0" w:color="auto"/>
      </w:divBdr>
    </w:div>
    <w:div w:id="1264919459">
      <w:bodyDiv w:val="1"/>
      <w:marLeft w:val="0"/>
      <w:marRight w:val="0"/>
      <w:marTop w:val="0"/>
      <w:marBottom w:val="0"/>
      <w:divBdr>
        <w:top w:val="none" w:sz="0" w:space="0" w:color="auto"/>
        <w:left w:val="none" w:sz="0" w:space="0" w:color="auto"/>
        <w:bottom w:val="none" w:sz="0" w:space="0" w:color="auto"/>
        <w:right w:val="none" w:sz="0" w:space="0" w:color="auto"/>
      </w:divBdr>
    </w:div>
    <w:div w:id="1269779248">
      <w:bodyDiv w:val="1"/>
      <w:marLeft w:val="0"/>
      <w:marRight w:val="0"/>
      <w:marTop w:val="0"/>
      <w:marBottom w:val="0"/>
      <w:divBdr>
        <w:top w:val="none" w:sz="0" w:space="0" w:color="auto"/>
        <w:left w:val="none" w:sz="0" w:space="0" w:color="auto"/>
        <w:bottom w:val="none" w:sz="0" w:space="0" w:color="auto"/>
        <w:right w:val="none" w:sz="0" w:space="0" w:color="auto"/>
      </w:divBdr>
    </w:div>
    <w:div w:id="1270697289">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302272709">
      <w:bodyDiv w:val="1"/>
      <w:marLeft w:val="0"/>
      <w:marRight w:val="0"/>
      <w:marTop w:val="0"/>
      <w:marBottom w:val="0"/>
      <w:divBdr>
        <w:top w:val="none" w:sz="0" w:space="0" w:color="auto"/>
        <w:left w:val="none" w:sz="0" w:space="0" w:color="auto"/>
        <w:bottom w:val="none" w:sz="0" w:space="0" w:color="auto"/>
        <w:right w:val="none" w:sz="0" w:space="0" w:color="auto"/>
      </w:divBdr>
    </w:div>
    <w:div w:id="1310863255">
      <w:bodyDiv w:val="1"/>
      <w:marLeft w:val="0"/>
      <w:marRight w:val="0"/>
      <w:marTop w:val="0"/>
      <w:marBottom w:val="0"/>
      <w:divBdr>
        <w:top w:val="none" w:sz="0" w:space="0" w:color="auto"/>
        <w:left w:val="none" w:sz="0" w:space="0" w:color="auto"/>
        <w:bottom w:val="none" w:sz="0" w:space="0" w:color="auto"/>
        <w:right w:val="none" w:sz="0" w:space="0" w:color="auto"/>
      </w:divBdr>
    </w:div>
    <w:div w:id="1328439652">
      <w:bodyDiv w:val="1"/>
      <w:marLeft w:val="0"/>
      <w:marRight w:val="0"/>
      <w:marTop w:val="0"/>
      <w:marBottom w:val="0"/>
      <w:divBdr>
        <w:top w:val="none" w:sz="0" w:space="0" w:color="auto"/>
        <w:left w:val="none" w:sz="0" w:space="0" w:color="auto"/>
        <w:bottom w:val="none" w:sz="0" w:space="0" w:color="auto"/>
        <w:right w:val="none" w:sz="0" w:space="0" w:color="auto"/>
      </w:divBdr>
    </w:div>
    <w:div w:id="1330645085">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67364954">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03794829">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2556974">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468935863">
      <w:bodyDiv w:val="1"/>
      <w:marLeft w:val="0"/>
      <w:marRight w:val="0"/>
      <w:marTop w:val="0"/>
      <w:marBottom w:val="0"/>
      <w:divBdr>
        <w:top w:val="none" w:sz="0" w:space="0" w:color="auto"/>
        <w:left w:val="none" w:sz="0" w:space="0" w:color="auto"/>
        <w:bottom w:val="none" w:sz="0" w:space="0" w:color="auto"/>
        <w:right w:val="none" w:sz="0" w:space="0" w:color="auto"/>
      </w:divBdr>
    </w:div>
    <w:div w:id="1474835198">
      <w:bodyDiv w:val="1"/>
      <w:marLeft w:val="0"/>
      <w:marRight w:val="0"/>
      <w:marTop w:val="0"/>
      <w:marBottom w:val="0"/>
      <w:divBdr>
        <w:top w:val="none" w:sz="0" w:space="0" w:color="auto"/>
        <w:left w:val="none" w:sz="0" w:space="0" w:color="auto"/>
        <w:bottom w:val="none" w:sz="0" w:space="0" w:color="auto"/>
        <w:right w:val="none" w:sz="0" w:space="0" w:color="auto"/>
      </w:divBdr>
    </w:div>
    <w:div w:id="1476407353">
      <w:bodyDiv w:val="1"/>
      <w:marLeft w:val="0"/>
      <w:marRight w:val="0"/>
      <w:marTop w:val="0"/>
      <w:marBottom w:val="0"/>
      <w:divBdr>
        <w:top w:val="none" w:sz="0" w:space="0" w:color="auto"/>
        <w:left w:val="none" w:sz="0" w:space="0" w:color="auto"/>
        <w:bottom w:val="none" w:sz="0" w:space="0" w:color="auto"/>
        <w:right w:val="none" w:sz="0" w:space="0" w:color="auto"/>
      </w:divBdr>
    </w:div>
    <w:div w:id="1490707529">
      <w:bodyDiv w:val="1"/>
      <w:marLeft w:val="0"/>
      <w:marRight w:val="0"/>
      <w:marTop w:val="0"/>
      <w:marBottom w:val="0"/>
      <w:divBdr>
        <w:top w:val="none" w:sz="0" w:space="0" w:color="auto"/>
        <w:left w:val="none" w:sz="0" w:space="0" w:color="auto"/>
        <w:bottom w:val="none" w:sz="0" w:space="0" w:color="auto"/>
        <w:right w:val="none" w:sz="0" w:space="0" w:color="auto"/>
      </w:divBdr>
    </w:div>
    <w:div w:id="1503082667">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08717213">
      <w:bodyDiv w:val="1"/>
      <w:marLeft w:val="0"/>
      <w:marRight w:val="0"/>
      <w:marTop w:val="0"/>
      <w:marBottom w:val="0"/>
      <w:divBdr>
        <w:top w:val="none" w:sz="0" w:space="0" w:color="auto"/>
        <w:left w:val="none" w:sz="0" w:space="0" w:color="auto"/>
        <w:bottom w:val="none" w:sz="0" w:space="0" w:color="auto"/>
        <w:right w:val="none" w:sz="0" w:space="0" w:color="auto"/>
      </w:divBdr>
    </w:div>
    <w:div w:id="1515462485">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6484318">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37230474">
      <w:bodyDiv w:val="1"/>
      <w:marLeft w:val="0"/>
      <w:marRight w:val="0"/>
      <w:marTop w:val="0"/>
      <w:marBottom w:val="0"/>
      <w:divBdr>
        <w:top w:val="none" w:sz="0" w:space="0" w:color="auto"/>
        <w:left w:val="none" w:sz="0" w:space="0" w:color="auto"/>
        <w:bottom w:val="none" w:sz="0" w:space="0" w:color="auto"/>
        <w:right w:val="none" w:sz="0" w:space="0" w:color="auto"/>
      </w:divBdr>
    </w:div>
    <w:div w:id="1538472752">
      <w:bodyDiv w:val="1"/>
      <w:marLeft w:val="0"/>
      <w:marRight w:val="0"/>
      <w:marTop w:val="0"/>
      <w:marBottom w:val="0"/>
      <w:divBdr>
        <w:top w:val="none" w:sz="0" w:space="0" w:color="auto"/>
        <w:left w:val="none" w:sz="0" w:space="0" w:color="auto"/>
        <w:bottom w:val="none" w:sz="0" w:space="0" w:color="auto"/>
        <w:right w:val="none" w:sz="0" w:space="0" w:color="auto"/>
      </w:divBdr>
    </w:div>
    <w:div w:id="1539009011">
      <w:bodyDiv w:val="1"/>
      <w:marLeft w:val="0"/>
      <w:marRight w:val="0"/>
      <w:marTop w:val="0"/>
      <w:marBottom w:val="0"/>
      <w:divBdr>
        <w:top w:val="none" w:sz="0" w:space="0" w:color="auto"/>
        <w:left w:val="none" w:sz="0" w:space="0" w:color="auto"/>
        <w:bottom w:val="none" w:sz="0" w:space="0" w:color="auto"/>
        <w:right w:val="none" w:sz="0" w:space="0" w:color="auto"/>
      </w:divBdr>
    </w:div>
    <w:div w:id="1540050637">
      <w:bodyDiv w:val="1"/>
      <w:marLeft w:val="0"/>
      <w:marRight w:val="0"/>
      <w:marTop w:val="0"/>
      <w:marBottom w:val="0"/>
      <w:divBdr>
        <w:top w:val="none" w:sz="0" w:space="0" w:color="auto"/>
        <w:left w:val="none" w:sz="0" w:space="0" w:color="auto"/>
        <w:bottom w:val="none" w:sz="0" w:space="0" w:color="auto"/>
        <w:right w:val="none" w:sz="0" w:space="0" w:color="auto"/>
      </w:divBdr>
    </w:div>
    <w:div w:id="1554079097">
      <w:bodyDiv w:val="1"/>
      <w:marLeft w:val="0"/>
      <w:marRight w:val="0"/>
      <w:marTop w:val="0"/>
      <w:marBottom w:val="0"/>
      <w:divBdr>
        <w:top w:val="none" w:sz="0" w:space="0" w:color="auto"/>
        <w:left w:val="none" w:sz="0" w:space="0" w:color="auto"/>
        <w:bottom w:val="none" w:sz="0" w:space="0" w:color="auto"/>
        <w:right w:val="none" w:sz="0" w:space="0" w:color="auto"/>
      </w:divBdr>
    </w:div>
    <w:div w:id="1562671217">
      <w:bodyDiv w:val="1"/>
      <w:marLeft w:val="0"/>
      <w:marRight w:val="0"/>
      <w:marTop w:val="0"/>
      <w:marBottom w:val="0"/>
      <w:divBdr>
        <w:top w:val="none" w:sz="0" w:space="0" w:color="auto"/>
        <w:left w:val="none" w:sz="0" w:space="0" w:color="auto"/>
        <w:bottom w:val="none" w:sz="0" w:space="0" w:color="auto"/>
        <w:right w:val="none" w:sz="0" w:space="0" w:color="auto"/>
      </w:divBdr>
    </w:div>
    <w:div w:id="1582372160">
      <w:bodyDiv w:val="1"/>
      <w:marLeft w:val="0"/>
      <w:marRight w:val="0"/>
      <w:marTop w:val="0"/>
      <w:marBottom w:val="0"/>
      <w:divBdr>
        <w:top w:val="none" w:sz="0" w:space="0" w:color="auto"/>
        <w:left w:val="none" w:sz="0" w:space="0" w:color="auto"/>
        <w:bottom w:val="none" w:sz="0" w:space="0" w:color="auto"/>
        <w:right w:val="none" w:sz="0" w:space="0" w:color="auto"/>
      </w:divBdr>
    </w:div>
    <w:div w:id="159882402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12199592">
      <w:bodyDiv w:val="1"/>
      <w:marLeft w:val="0"/>
      <w:marRight w:val="0"/>
      <w:marTop w:val="0"/>
      <w:marBottom w:val="0"/>
      <w:divBdr>
        <w:top w:val="none" w:sz="0" w:space="0" w:color="auto"/>
        <w:left w:val="none" w:sz="0" w:space="0" w:color="auto"/>
        <w:bottom w:val="none" w:sz="0" w:space="0" w:color="auto"/>
        <w:right w:val="none" w:sz="0" w:space="0" w:color="auto"/>
      </w:divBdr>
    </w:div>
    <w:div w:id="1626231332">
      <w:bodyDiv w:val="1"/>
      <w:marLeft w:val="0"/>
      <w:marRight w:val="0"/>
      <w:marTop w:val="0"/>
      <w:marBottom w:val="0"/>
      <w:divBdr>
        <w:top w:val="none" w:sz="0" w:space="0" w:color="auto"/>
        <w:left w:val="none" w:sz="0" w:space="0" w:color="auto"/>
        <w:bottom w:val="none" w:sz="0" w:space="0" w:color="auto"/>
        <w:right w:val="none" w:sz="0" w:space="0" w:color="auto"/>
      </w:divBdr>
    </w:div>
    <w:div w:id="1630477295">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53753434">
      <w:bodyDiv w:val="1"/>
      <w:marLeft w:val="0"/>
      <w:marRight w:val="0"/>
      <w:marTop w:val="0"/>
      <w:marBottom w:val="0"/>
      <w:divBdr>
        <w:top w:val="none" w:sz="0" w:space="0" w:color="auto"/>
        <w:left w:val="none" w:sz="0" w:space="0" w:color="auto"/>
        <w:bottom w:val="none" w:sz="0" w:space="0" w:color="auto"/>
        <w:right w:val="none" w:sz="0" w:space="0" w:color="auto"/>
      </w:divBdr>
    </w:div>
    <w:div w:id="1653755883">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69745717">
      <w:bodyDiv w:val="1"/>
      <w:marLeft w:val="0"/>
      <w:marRight w:val="0"/>
      <w:marTop w:val="0"/>
      <w:marBottom w:val="0"/>
      <w:divBdr>
        <w:top w:val="none" w:sz="0" w:space="0" w:color="auto"/>
        <w:left w:val="none" w:sz="0" w:space="0" w:color="auto"/>
        <w:bottom w:val="none" w:sz="0" w:space="0" w:color="auto"/>
        <w:right w:val="none" w:sz="0" w:space="0" w:color="auto"/>
      </w:divBdr>
    </w:div>
    <w:div w:id="1682008224">
      <w:bodyDiv w:val="1"/>
      <w:marLeft w:val="0"/>
      <w:marRight w:val="0"/>
      <w:marTop w:val="0"/>
      <w:marBottom w:val="0"/>
      <w:divBdr>
        <w:top w:val="none" w:sz="0" w:space="0" w:color="auto"/>
        <w:left w:val="none" w:sz="0" w:space="0" w:color="auto"/>
        <w:bottom w:val="none" w:sz="0" w:space="0" w:color="auto"/>
        <w:right w:val="none" w:sz="0" w:space="0" w:color="auto"/>
      </w:divBdr>
    </w:div>
    <w:div w:id="1686518546">
      <w:bodyDiv w:val="1"/>
      <w:marLeft w:val="0"/>
      <w:marRight w:val="0"/>
      <w:marTop w:val="0"/>
      <w:marBottom w:val="0"/>
      <w:divBdr>
        <w:top w:val="none" w:sz="0" w:space="0" w:color="auto"/>
        <w:left w:val="none" w:sz="0" w:space="0" w:color="auto"/>
        <w:bottom w:val="none" w:sz="0" w:space="0" w:color="auto"/>
        <w:right w:val="none" w:sz="0" w:space="0" w:color="auto"/>
      </w:divBdr>
    </w:div>
    <w:div w:id="1693068649">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698039283">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34084227">
      <w:bodyDiv w:val="1"/>
      <w:marLeft w:val="0"/>
      <w:marRight w:val="0"/>
      <w:marTop w:val="0"/>
      <w:marBottom w:val="0"/>
      <w:divBdr>
        <w:top w:val="none" w:sz="0" w:space="0" w:color="auto"/>
        <w:left w:val="none" w:sz="0" w:space="0" w:color="auto"/>
        <w:bottom w:val="none" w:sz="0" w:space="0" w:color="auto"/>
        <w:right w:val="none" w:sz="0" w:space="0" w:color="auto"/>
      </w:divBdr>
    </w:div>
    <w:div w:id="1744984644">
      <w:bodyDiv w:val="1"/>
      <w:marLeft w:val="0"/>
      <w:marRight w:val="0"/>
      <w:marTop w:val="0"/>
      <w:marBottom w:val="0"/>
      <w:divBdr>
        <w:top w:val="none" w:sz="0" w:space="0" w:color="auto"/>
        <w:left w:val="none" w:sz="0" w:space="0" w:color="auto"/>
        <w:bottom w:val="none" w:sz="0" w:space="0" w:color="auto"/>
        <w:right w:val="none" w:sz="0" w:space="0" w:color="auto"/>
      </w:divBdr>
    </w:div>
    <w:div w:id="1749965046">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777599772">
      <w:bodyDiv w:val="1"/>
      <w:marLeft w:val="0"/>
      <w:marRight w:val="0"/>
      <w:marTop w:val="0"/>
      <w:marBottom w:val="0"/>
      <w:divBdr>
        <w:top w:val="none" w:sz="0" w:space="0" w:color="auto"/>
        <w:left w:val="none" w:sz="0" w:space="0" w:color="auto"/>
        <w:bottom w:val="none" w:sz="0" w:space="0" w:color="auto"/>
        <w:right w:val="none" w:sz="0" w:space="0" w:color="auto"/>
      </w:divBdr>
    </w:div>
    <w:div w:id="1786803567">
      <w:bodyDiv w:val="1"/>
      <w:marLeft w:val="0"/>
      <w:marRight w:val="0"/>
      <w:marTop w:val="0"/>
      <w:marBottom w:val="0"/>
      <w:divBdr>
        <w:top w:val="none" w:sz="0" w:space="0" w:color="auto"/>
        <w:left w:val="none" w:sz="0" w:space="0" w:color="auto"/>
        <w:bottom w:val="none" w:sz="0" w:space="0" w:color="auto"/>
        <w:right w:val="none" w:sz="0" w:space="0" w:color="auto"/>
      </w:divBdr>
    </w:div>
    <w:div w:id="1805535550">
      <w:bodyDiv w:val="1"/>
      <w:marLeft w:val="0"/>
      <w:marRight w:val="0"/>
      <w:marTop w:val="0"/>
      <w:marBottom w:val="0"/>
      <w:divBdr>
        <w:top w:val="none" w:sz="0" w:space="0" w:color="auto"/>
        <w:left w:val="none" w:sz="0" w:space="0" w:color="auto"/>
        <w:bottom w:val="none" w:sz="0" w:space="0" w:color="auto"/>
        <w:right w:val="none" w:sz="0" w:space="0" w:color="auto"/>
      </w:divBdr>
    </w:div>
    <w:div w:id="1812479313">
      <w:bodyDiv w:val="1"/>
      <w:marLeft w:val="0"/>
      <w:marRight w:val="0"/>
      <w:marTop w:val="0"/>
      <w:marBottom w:val="0"/>
      <w:divBdr>
        <w:top w:val="none" w:sz="0" w:space="0" w:color="auto"/>
        <w:left w:val="none" w:sz="0" w:space="0" w:color="auto"/>
        <w:bottom w:val="none" w:sz="0" w:space="0" w:color="auto"/>
        <w:right w:val="none" w:sz="0" w:space="0" w:color="auto"/>
      </w:divBdr>
    </w:div>
    <w:div w:id="1813912167">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32019909">
      <w:bodyDiv w:val="1"/>
      <w:marLeft w:val="0"/>
      <w:marRight w:val="0"/>
      <w:marTop w:val="0"/>
      <w:marBottom w:val="0"/>
      <w:divBdr>
        <w:top w:val="none" w:sz="0" w:space="0" w:color="auto"/>
        <w:left w:val="none" w:sz="0" w:space="0" w:color="auto"/>
        <w:bottom w:val="none" w:sz="0" w:space="0" w:color="auto"/>
        <w:right w:val="none" w:sz="0" w:space="0" w:color="auto"/>
      </w:divBdr>
    </w:div>
    <w:div w:id="1861703435">
      <w:bodyDiv w:val="1"/>
      <w:marLeft w:val="0"/>
      <w:marRight w:val="0"/>
      <w:marTop w:val="0"/>
      <w:marBottom w:val="0"/>
      <w:divBdr>
        <w:top w:val="none" w:sz="0" w:space="0" w:color="auto"/>
        <w:left w:val="none" w:sz="0" w:space="0" w:color="auto"/>
        <w:bottom w:val="none" w:sz="0" w:space="0" w:color="auto"/>
        <w:right w:val="none" w:sz="0" w:space="0" w:color="auto"/>
      </w:divBdr>
    </w:div>
    <w:div w:id="1872063383">
      <w:bodyDiv w:val="1"/>
      <w:marLeft w:val="0"/>
      <w:marRight w:val="0"/>
      <w:marTop w:val="0"/>
      <w:marBottom w:val="0"/>
      <w:divBdr>
        <w:top w:val="none" w:sz="0" w:space="0" w:color="auto"/>
        <w:left w:val="none" w:sz="0" w:space="0" w:color="auto"/>
        <w:bottom w:val="none" w:sz="0" w:space="0" w:color="auto"/>
        <w:right w:val="none" w:sz="0" w:space="0" w:color="auto"/>
      </w:divBdr>
    </w:div>
    <w:div w:id="1875271382">
      <w:bodyDiv w:val="1"/>
      <w:marLeft w:val="0"/>
      <w:marRight w:val="0"/>
      <w:marTop w:val="0"/>
      <w:marBottom w:val="0"/>
      <w:divBdr>
        <w:top w:val="none" w:sz="0" w:space="0" w:color="auto"/>
        <w:left w:val="none" w:sz="0" w:space="0" w:color="auto"/>
        <w:bottom w:val="none" w:sz="0" w:space="0" w:color="auto"/>
        <w:right w:val="none" w:sz="0" w:space="0" w:color="auto"/>
      </w:divBdr>
    </w:div>
    <w:div w:id="1892963641">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33973047">
      <w:bodyDiv w:val="1"/>
      <w:marLeft w:val="0"/>
      <w:marRight w:val="0"/>
      <w:marTop w:val="0"/>
      <w:marBottom w:val="0"/>
      <w:divBdr>
        <w:top w:val="none" w:sz="0" w:space="0" w:color="auto"/>
        <w:left w:val="none" w:sz="0" w:space="0" w:color="auto"/>
        <w:bottom w:val="none" w:sz="0" w:space="0" w:color="auto"/>
        <w:right w:val="none" w:sz="0" w:space="0" w:color="auto"/>
      </w:divBdr>
    </w:div>
    <w:div w:id="1939756469">
      <w:bodyDiv w:val="1"/>
      <w:marLeft w:val="0"/>
      <w:marRight w:val="0"/>
      <w:marTop w:val="0"/>
      <w:marBottom w:val="0"/>
      <w:divBdr>
        <w:top w:val="none" w:sz="0" w:space="0" w:color="auto"/>
        <w:left w:val="none" w:sz="0" w:space="0" w:color="auto"/>
        <w:bottom w:val="none" w:sz="0" w:space="0" w:color="auto"/>
        <w:right w:val="none" w:sz="0" w:space="0" w:color="auto"/>
      </w:divBdr>
    </w:div>
    <w:div w:id="1942764418">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78610391">
      <w:bodyDiv w:val="1"/>
      <w:marLeft w:val="0"/>
      <w:marRight w:val="0"/>
      <w:marTop w:val="0"/>
      <w:marBottom w:val="0"/>
      <w:divBdr>
        <w:top w:val="none" w:sz="0" w:space="0" w:color="auto"/>
        <w:left w:val="none" w:sz="0" w:space="0" w:color="auto"/>
        <w:bottom w:val="none" w:sz="0" w:space="0" w:color="auto"/>
        <w:right w:val="none" w:sz="0" w:space="0" w:color="auto"/>
      </w:divBdr>
    </w:div>
    <w:div w:id="1985894367">
      <w:bodyDiv w:val="1"/>
      <w:marLeft w:val="0"/>
      <w:marRight w:val="0"/>
      <w:marTop w:val="0"/>
      <w:marBottom w:val="0"/>
      <w:divBdr>
        <w:top w:val="none" w:sz="0" w:space="0" w:color="auto"/>
        <w:left w:val="none" w:sz="0" w:space="0" w:color="auto"/>
        <w:bottom w:val="none" w:sz="0" w:space="0" w:color="auto"/>
        <w:right w:val="none" w:sz="0" w:space="0" w:color="auto"/>
      </w:divBdr>
    </w:div>
    <w:div w:id="1992906835">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08098060">
      <w:bodyDiv w:val="1"/>
      <w:marLeft w:val="0"/>
      <w:marRight w:val="0"/>
      <w:marTop w:val="0"/>
      <w:marBottom w:val="0"/>
      <w:divBdr>
        <w:top w:val="none" w:sz="0" w:space="0" w:color="auto"/>
        <w:left w:val="none" w:sz="0" w:space="0" w:color="auto"/>
        <w:bottom w:val="none" w:sz="0" w:space="0" w:color="auto"/>
        <w:right w:val="none" w:sz="0" w:space="0" w:color="auto"/>
      </w:divBdr>
    </w:div>
    <w:div w:id="2009285767">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20545784">
      <w:bodyDiv w:val="1"/>
      <w:marLeft w:val="0"/>
      <w:marRight w:val="0"/>
      <w:marTop w:val="0"/>
      <w:marBottom w:val="0"/>
      <w:divBdr>
        <w:top w:val="none" w:sz="0" w:space="0" w:color="auto"/>
        <w:left w:val="none" w:sz="0" w:space="0" w:color="auto"/>
        <w:bottom w:val="none" w:sz="0" w:space="0" w:color="auto"/>
        <w:right w:val="none" w:sz="0" w:space="0" w:color="auto"/>
      </w:divBdr>
    </w:div>
    <w:div w:id="2048941644">
      <w:bodyDiv w:val="1"/>
      <w:marLeft w:val="0"/>
      <w:marRight w:val="0"/>
      <w:marTop w:val="0"/>
      <w:marBottom w:val="0"/>
      <w:divBdr>
        <w:top w:val="none" w:sz="0" w:space="0" w:color="auto"/>
        <w:left w:val="none" w:sz="0" w:space="0" w:color="auto"/>
        <w:bottom w:val="none" w:sz="0" w:space="0" w:color="auto"/>
        <w:right w:val="none" w:sz="0" w:space="0" w:color="auto"/>
      </w:divBdr>
    </w:div>
    <w:div w:id="2069723072">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076509110">
      <w:bodyDiv w:val="1"/>
      <w:marLeft w:val="0"/>
      <w:marRight w:val="0"/>
      <w:marTop w:val="0"/>
      <w:marBottom w:val="0"/>
      <w:divBdr>
        <w:top w:val="none" w:sz="0" w:space="0" w:color="auto"/>
        <w:left w:val="none" w:sz="0" w:space="0" w:color="auto"/>
        <w:bottom w:val="none" w:sz="0" w:space="0" w:color="auto"/>
        <w:right w:val="none" w:sz="0" w:space="0" w:color="auto"/>
      </w:divBdr>
    </w:div>
    <w:div w:id="2076974014">
      <w:bodyDiv w:val="1"/>
      <w:marLeft w:val="0"/>
      <w:marRight w:val="0"/>
      <w:marTop w:val="0"/>
      <w:marBottom w:val="0"/>
      <w:divBdr>
        <w:top w:val="none" w:sz="0" w:space="0" w:color="auto"/>
        <w:left w:val="none" w:sz="0" w:space="0" w:color="auto"/>
        <w:bottom w:val="none" w:sz="0" w:space="0" w:color="auto"/>
        <w:right w:val="none" w:sz="0" w:space="0" w:color="auto"/>
      </w:divBdr>
    </w:div>
    <w:div w:id="2077508765">
      <w:bodyDiv w:val="1"/>
      <w:marLeft w:val="0"/>
      <w:marRight w:val="0"/>
      <w:marTop w:val="0"/>
      <w:marBottom w:val="0"/>
      <w:divBdr>
        <w:top w:val="none" w:sz="0" w:space="0" w:color="auto"/>
        <w:left w:val="none" w:sz="0" w:space="0" w:color="auto"/>
        <w:bottom w:val="none" w:sz="0" w:space="0" w:color="auto"/>
        <w:right w:val="none" w:sz="0" w:space="0" w:color="auto"/>
      </w:divBdr>
    </w:div>
    <w:div w:id="2095856319">
      <w:bodyDiv w:val="1"/>
      <w:marLeft w:val="0"/>
      <w:marRight w:val="0"/>
      <w:marTop w:val="0"/>
      <w:marBottom w:val="0"/>
      <w:divBdr>
        <w:top w:val="none" w:sz="0" w:space="0" w:color="auto"/>
        <w:left w:val="none" w:sz="0" w:space="0" w:color="auto"/>
        <w:bottom w:val="none" w:sz="0" w:space="0" w:color="auto"/>
        <w:right w:val="none" w:sz="0" w:space="0" w:color="auto"/>
      </w:divBdr>
    </w:div>
    <w:div w:id="2100902061">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11046729">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 w:id="21460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vwCs9mPMr37+7aUIqqrLZT0mO05D4Gc9AVr/E+avr+w=</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6mwq6jbCYbgYwK9d0KyYEJauHBbZs3Hos2i5GX6fHO0=</DigestValue>
    </Reference>
  </SignedInfo>
  <SignatureValue>G1Vgcp+RB0lOSL8MGTECM+dCrFNyZXuN/8/EwmU50PEGdgxnpSry4yVV67RCtwtoF0qh/wWtFgqi
Rb2/wcVtwOBDRfaYKfftOQzYkyTAxER4WSP8nEzB40wa1q5uyjiT2RBrgpp1yn3wJ/yvfvbU7JZ/
xNOCPXAhSg0cCR5zrd5JXxz1a7Kp+5+4uqmGdQUj7CnAGNc0oZ2f2V41vPOtMjq3hnuRiEjiaIFl
4NyArgeG/pj4jbQDYVU1dYU2Ie6kY5nzsIRkNAZ21hhu4tXgqWy8f9RsLd7+5x8psFwpicbzMbF1
OFN7SOBhpzBYUSkY7GlKhB3YWy80KAouMGxnWg==</SignatureValue>
  <KeyInfo>
    <X509Data>
      <X509Certificate>MIIFVTCCBD2gAwIBAgIQVAEBAcalnHcPtQw3cUk+kjANBgkqhkiG9w0BAQsFADBcMQswCQYDVQQGEwJWTjEzMDEGA1UECgwqVklFVE5BTSBQT1NUUyBBTkQgVEVMRUNPTU1VTklDQVRJT05TIEdST1VQMRgwFgYDVQQDDA9WTlBULUNBIFNIQS0yNTYwHhcNMjMwNDEzMDg1Nz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TMpyscwqkcB2pyc5FQQvIF8rCEZvNce2Rlwohp9IaSyYKjVUckCJ0hgpR9rQvipt9M5xO1y1m9ZGWKvscHXKJZwU6kT4gykoL+ENq7MYs5SOYOrYARUQWYe3PcFbvxwacnVBCxcSJHux/p604zfB7dgUupHUaILP/aozE/ExRRI6kVwrhkCBiiJFLZJX+aX5cjo54OnF+TLmvbgGteu4kQDHtYMNRt6f27Mei1MQjo7PutrNn+gWMg68rQDsaZLJnCUAsMk0+5MkdltzKy/Pd2r4DAGgAL6eRkTC4SHd+p9KrLJeYqLOf+UXZzVjGHqIDGFIgKTdFrPGN/NPVgcxn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wAvaxWpWQXKSzesKCWJRcL8c8LrF3aCbQJeoD6oRDzI=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X1zXQQIokPqwVAR26o1OccbjRpf8ctmVejNge7CeRK0=</DigestValue>
      </Reference>
      <Reference URI="/word/embeddings/Microsoft_Excel_Worksheet.xlsx?ContentType=application/vnd.openxmlformats-officedocument.spreadsheetml.sheet">
        <DigestMethod Algorithm="http://www.w3.org/2001/04/xmlenc#sha256"/>
        <DigestValue>pLCGiF3qY3K1PcvAEuMH1CR3lKpR1zvEhKWgj//ijo4=</DigestValue>
      </Reference>
      <Reference URI="/word/endnotes.xml?ContentType=application/vnd.openxmlformats-officedocument.wordprocessingml.endnotes+xml">
        <DigestMethod Algorithm="http://www.w3.org/2001/04/xmlenc#sha256"/>
        <DigestValue>/A2w95SdZupeTtmvR1isbSQP3IyoUaCxEOD5WQCWEtQ=</DigestValue>
      </Reference>
      <Reference URI="/word/fontTable.xml?ContentType=application/vnd.openxmlformats-officedocument.wordprocessingml.fontTable+xml">
        <DigestMethod Algorithm="http://www.w3.org/2001/04/xmlenc#sha256"/>
        <DigestValue>fa20uPDHPvNamE/3zDfPqbdDBszV1//5VwqX5NtHWW8=</DigestValue>
      </Reference>
      <Reference URI="/word/footer1.xml?ContentType=application/vnd.openxmlformats-officedocument.wordprocessingml.footer+xml">
        <DigestMethod Algorithm="http://www.w3.org/2001/04/xmlenc#sha256"/>
        <DigestValue>S3xmuRtB3XnwaQlkRYzAXJgYt+XPanmLx79O2T/je9k=</DigestValue>
      </Reference>
      <Reference URI="/word/footer2.xml?ContentType=application/vnd.openxmlformats-officedocument.wordprocessingml.footer+xml">
        <DigestMethod Algorithm="http://www.w3.org/2001/04/xmlenc#sha256"/>
        <DigestValue>pO9Y8AakFGPDXKy1JrCl+eUqVtQnQ56ziFDwPg0H6wU=</DigestValue>
      </Reference>
      <Reference URI="/word/footer3.xml?ContentType=application/vnd.openxmlformats-officedocument.wordprocessingml.footer+xml">
        <DigestMethod Algorithm="http://www.w3.org/2001/04/xmlenc#sha256"/>
        <DigestValue>bB7TO/kQmknSeXmtpfElqyt8p0ytAe9IpjYYmSHEqaU=</DigestValue>
      </Reference>
      <Reference URI="/word/footnotes.xml?ContentType=application/vnd.openxmlformats-officedocument.wordprocessingml.footnotes+xml">
        <DigestMethod Algorithm="http://www.w3.org/2001/04/xmlenc#sha256"/>
        <DigestValue>rF8OnIs9ODfk50uownWzRCOOX0IveQiqgOrMWWs3MU4=</DigestValue>
      </Reference>
      <Reference URI="/word/header1.xml?ContentType=application/vnd.openxmlformats-officedocument.wordprocessingml.header+xml">
        <DigestMethod Algorithm="http://www.w3.org/2001/04/xmlenc#sha256"/>
        <DigestValue>TDz5+wTxZUrMENkL2Sdn4iOP708McMxaZrs3n3v+V8A=</DigestValue>
      </Reference>
      <Reference URI="/word/header2.xml?ContentType=application/vnd.openxmlformats-officedocument.wordprocessingml.header+xml">
        <DigestMethod Algorithm="http://www.w3.org/2001/04/xmlenc#sha256"/>
        <DigestValue>ZaUhbM1nV2jMXgXHAjmAjI4O75sXdN9hWDKO+XVoS4s=</DigestValue>
      </Reference>
      <Reference URI="/word/header3.xml?ContentType=application/vnd.openxmlformats-officedocument.wordprocessingml.header+xml">
        <DigestMethod Algorithm="http://www.w3.org/2001/04/xmlenc#sha256"/>
        <DigestValue>ptPzNZlwqSzcIiS3+Sv1uHM4wILo8GD96Go11Oy+Fh8=</DigestValue>
      </Reference>
      <Reference URI="/word/media/image1.emf?ContentType=image/x-emf">
        <DigestMethod Algorithm="http://www.w3.org/2001/04/xmlenc#sha256"/>
        <DigestValue>LDiiOyer66uNw+4N4CfYJv0hpQFheZ8JfmC3zKzMf0A=</DigestValue>
      </Reference>
      <Reference URI="/word/numbering.xml?ContentType=application/vnd.openxmlformats-officedocument.wordprocessingml.numbering+xml">
        <DigestMethod Algorithm="http://www.w3.org/2001/04/xmlenc#sha256"/>
        <DigestValue>gbPDQcCWFuKxm9USDceh0OFpqTtZ5Uw1kz8MZtiK6go=</DigestValue>
      </Reference>
      <Reference URI="/word/settings.xml?ContentType=application/vnd.openxmlformats-officedocument.wordprocessingml.settings+xml">
        <DigestMethod Algorithm="http://www.w3.org/2001/04/xmlenc#sha256"/>
        <DigestValue>s/o4KDKioDNQ1Km3ZLeI9WbAlNQ4LUqN6VbAEG8yxxA=</DigestValue>
      </Reference>
      <Reference URI="/word/styles.xml?ContentType=application/vnd.openxmlformats-officedocument.wordprocessingml.styles+xml">
        <DigestMethod Algorithm="http://www.w3.org/2001/04/xmlenc#sha256"/>
        <DigestValue>9uhjceqpxKMjf8xIqRA4NnnPO7WOnjzaRJh+uY7p9yE=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Bgzt+UNeTEWwdXct5EGK+hI1LaU9a5D+DJNKpDQ4bDA=</DigestValue>
      </Reference>
    </Manifest>
    <SignatureProperties>
      <SignatureProperty Id="idSignatureTime" Target="#idPackageSignature">
        <mdssi:SignatureTime xmlns:mdssi="http://schemas.openxmlformats.org/package/2006/digital-signature">
          <mdssi:Format>YYYY-MM-DDThh:mm:ssTZD</mdssi:Format>
          <mdssi:Value>2025-04-14T08:19:04Z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2025-04-14T08:19:04Z</xd:SigningTime>
          <xd:SigningCertificate>
            <xd:Cert>
              <xd:CertDigest>
                <DigestMethod Algorithm="http://www.w3.org/2001/04/xmlenc#sha256"/>
                <DigestValue>UXVj+MapDh/H7UtaWL1zsPH+E0jCw4P3cM6r6+rf8t4=</DigestValue>
              </xd:CertDigest>
              <xd:IssuerSerial>
                <X509IssuerName>CN=VNPT-CA SHA-256, O=VIETNAM POSTS AND TELECOMMUNICATIONS GROUP, C=VN</X509IssuerName>
                <X509SerialNumber>111660364365907477907811519271713455762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9738-2A71-49D1-B5E4-B48FE74B2FFD}">
  <ds:schemaRefs>
    <ds:schemaRef ds:uri="http://schemas.openxmlformats.org/officeDocument/2006/bibliography"/>
  </ds:schemaRefs>
</ds:datastoreItem>
</file>

<file path=docMetadata/LabelInfo.xml><?xml version="1.0" encoding="utf-8"?>
<clbl:labelList xmlns:clbl="http://schemas.microsoft.com/office/2020/mipLabelMetadata">
  <clbl:label id="{ebbfc019-7f88-4fb6-96d6-94ffadd4b772}"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287</TotalTime>
  <Pages>6</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Manh Hung</dc:creator>
  <cp:lastModifiedBy>Nguyen1, Hoang</cp:lastModifiedBy>
  <cp:revision>47</cp:revision>
  <cp:lastPrinted>2020-04-14T09:15:00Z</cp:lastPrinted>
  <dcterms:created xsi:type="dcterms:W3CDTF">2022-12-16T04:55:00Z</dcterms:created>
  <dcterms:modified xsi:type="dcterms:W3CDTF">2025-04-14T08:19:00Z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274c26-8161-4bde-aa07-b2b522e14278_Enabled">
    <vt:lpwstr>true</vt:lpwstr>
  </property>
  <property fmtid="{D5CDD505-2E9C-101B-9397-08002B2CF9AE}" pid="3" name="MSIP_Label_76274c26-8161-4bde-aa07-b2b522e14278_SetDate">
    <vt:lpwstr>2024-04-10T13:37:14Z</vt:lpwstr>
  </property>
  <property fmtid="{D5CDD505-2E9C-101B-9397-08002B2CF9AE}" pid="4" name="MSIP_Label_76274c26-8161-4bde-aa07-b2b522e14278_Method">
    <vt:lpwstr>Privileged</vt:lpwstr>
  </property>
  <property fmtid="{D5CDD505-2E9C-101B-9397-08002B2CF9AE}" pid="5" name="MSIP_Label_76274c26-8161-4bde-aa07-b2b522e14278_Name">
    <vt:lpwstr>Label Only</vt:lpwstr>
  </property>
  <property fmtid="{D5CDD505-2E9C-101B-9397-08002B2CF9AE}" pid="6" name="MSIP_Label_76274c26-8161-4bde-aa07-b2b522e14278_SiteId">
    <vt:lpwstr>b44900f1-2def-4c3b-9ec6-9020d604e19e</vt:lpwstr>
  </property>
  <property fmtid="{D5CDD505-2E9C-101B-9397-08002B2CF9AE}" pid="7" name="MSIP_Label_76274c26-8161-4bde-aa07-b2b522e14278_ActionId">
    <vt:lpwstr>c9fb508d-a064-45d6-ab82-2a6ebe5668c5</vt:lpwstr>
  </property>
  <property fmtid="{D5CDD505-2E9C-101B-9397-08002B2CF9AE}" pid="8" name="MSIP_Label_76274c26-8161-4bde-aa07-b2b522e14278_ContentBits">
    <vt:lpwstr>1</vt:lpwstr>
  </property>
  <property fmtid="{D5CDD505-2E9C-101B-9397-08002B2CF9AE}" pid="9" name="ClassificationContentMarkingHeaderShapeIds">
    <vt:lpwstr>2,3,4</vt:lpwstr>
  </property>
  <property fmtid="{D5CDD505-2E9C-101B-9397-08002B2CF9AE}" pid="10" name="ClassificationContentMarkingHeaderFontProps">
    <vt:lpwstr>#317100,9,Arial</vt:lpwstr>
  </property>
  <property fmtid="{D5CDD505-2E9C-101B-9397-08002B2CF9AE}" pid="11" name="ClassificationContentMarkingHeaderText">
    <vt:lpwstr>PUBLIC</vt:lpwstr>
  </property>
</Properties>
</file>