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00"/>
      </w:tblGrid>
      <w:tr w:rsidR="00BA0D8A" w:rsidRPr="00902980" w14:paraId="70F3EBFF" w14:textId="4F25B15E" w:rsidTr="00067807">
        <w:tc>
          <w:tcPr>
            <w:tcW w:w="5778" w:type="dxa"/>
          </w:tcPr>
          <w:p w14:paraId="1B622D19" w14:textId="0CE0DAF7" w:rsidR="00BA0D8A" w:rsidRPr="00902980" w:rsidRDefault="00BA0D8A" w:rsidP="00067807">
            <w:pPr>
              <w:spacing w:after="120"/>
              <w:rPr>
                <w:rFonts w:ascii="Times New Roman" w:eastAsia="Times New Roman" w:hAnsi="Times New Roman" w:cs="Times New Roman"/>
                <w:b/>
                <w:bCs/>
                <w:sz w:val="20"/>
                <w:szCs w:val="20"/>
                <w:lang w:eastAsia="en-GB"/>
              </w:rPr>
            </w:pPr>
            <w:r w:rsidRPr="00902980">
              <w:rPr>
                <w:rFonts w:ascii="Times New Roman" w:eastAsia="Times New Roman" w:hAnsi="Times New Roman" w:cs="Times New Roman"/>
                <w:b/>
                <w:bCs/>
                <w:sz w:val="20"/>
                <w:szCs w:val="20"/>
                <w:lang w:val="vi-VN" w:eastAsia="en-GB"/>
              </w:rPr>
              <w:t>Công ty Cổ phần Quản lý Quỹ Đầu tư Dragon Capital Việt Nam</w:t>
            </w:r>
          </w:p>
        </w:tc>
        <w:tc>
          <w:tcPr>
            <w:tcW w:w="3600" w:type="dxa"/>
          </w:tcPr>
          <w:p w14:paraId="2068D65A" w14:textId="77777777" w:rsidR="00BA0D8A" w:rsidRPr="00902980" w:rsidRDefault="00BA0D8A" w:rsidP="00BA0D8A">
            <w:pPr>
              <w:jc w:val="right"/>
              <w:rPr>
                <w:rFonts w:ascii="Times New Roman" w:eastAsia="Times New Roman" w:hAnsi="Times New Roman" w:cs="Times New Roman"/>
                <w:b/>
                <w:bCs/>
                <w:i/>
                <w:sz w:val="20"/>
                <w:szCs w:val="20"/>
                <w:lang w:eastAsia="en-GB"/>
              </w:rPr>
            </w:pPr>
            <w:proofErr w:type="spellStart"/>
            <w:r w:rsidRPr="00902980">
              <w:rPr>
                <w:rFonts w:ascii="Times New Roman" w:eastAsia="Times New Roman" w:hAnsi="Times New Roman" w:cs="Times New Roman"/>
                <w:b/>
                <w:bCs/>
                <w:i/>
                <w:sz w:val="20"/>
                <w:szCs w:val="20"/>
                <w:lang w:eastAsia="en-GB"/>
              </w:rPr>
              <w:t>Mẫu</w:t>
            </w:r>
            <w:proofErr w:type="spellEnd"/>
            <w:r w:rsidRPr="00902980">
              <w:rPr>
                <w:rFonts w:ascii="Times New Roman" w:eastAsia="Times New Roman" w:hAnsi="Times New Roman" w:cs="Times New Roman"/>
                <w:b/>
                <w:bCs/>
                <w:i/>
                <w:sz w:val="20"/>
                <w:szCs w:val="20"/>
                <w:lang w:eastAsia="en-GB"/>
              </w:rPr>
              <w:t xml:space="preserve"> số B06g-QM</w:t>
            </w:r>
          </w:p>
        </w:tc>
      </w:tr>
      <w:tr w:rsidR="00BA0D8A" w:rsidRPr="00902980" w14:paraId="1BA50C74" w14:textId="78E03CEB" w:rsidTr="00067807">
        <w:tc>
          <w:tcPr>
            <w:tcW w:w="5778" w:type="dxa"/>
          </w:tcPr>
          <w:p w14:paraId="2E3FD083" w14:textId="75F87169" w:rsidR="00C65021" w:rsidRPr="00902980" w:rsidRDefault="005A2691" w:rsidP="00C65021">
            <w:pPr>
              <w:jc w:val="both"/>
              <w:rPr>
                <w:rFonts w:ascii="Times New Roman" w:eastAsia="Times New Roman" w:hAnsi="Times New Roman" w:cs="Times New Roman"/>
                <w:b/>
                <w:bCs/>
                <w:sz w:val="20"/>
                <w:szCs w:val="20"/>
                <w:lang w:eastAsia="en-GB"/>
              </w:rPr>
            </w:pPr>
            <w:proofErr w:type="spellStart"/>
            <w:r w:rsidRPr="005A2691">
              <w:rPr>
                <w:rFonts w:ascii="Times New Roman" w:eastAsia="Times New Roman" w:hAnsi="Times New Roman" w:cs="Times New Roman"/>
                <w:b/>
                <w:bCs/>
                <w:sz w:val="20"/>
                <w:szCs w:val="20"/>
                <w:lang w:eastAsia="en-GB"/>
              </w:rPr>
              <w:t>Quỹ</w:t>
            </w:r>
            <w:proofErr w:type="spellEnd"/>
            <w:r w:rsidRPr="005A2691">
              <w:rPr>
                <w:rFonts w:ascii="Times New Roman" w:eastAsia="Times New Roman" w:hAnsi="Times New Roman" w:cs="Times New Roman"/>
                <w:b/>
                <w:bCs/>
                <w:sz w:val="20"/>
                <w:szCs w:val="20"/>
                <w:lang w:eastAsia="en-GB"/>
              </w:rPr>
              <w:t xml:space="preserve"> </w:t>
            </w:r>
            <w:proofErr w:type="spellStart"/>
            <w:r w:rsidRPr="005A2691">
              <w:rPr>
                <w:rFonts w:ascii="Times New Roman" w:eastAsia="Times New Roman" w:hAnsi="Times New Roman" w:cs="Times New Roman"/>
                <w:b/>
                <w:bCs/>
                <w:sz w:val="20"/>
                <w:szCs w:val="20"/>
                <w:lang w:eastAsia="en-GB"/>
              </w:rPr>
              <w:t>Đầu</w:t>
            </w:r>
            <w:proofErr w:type="spellEnd"/>
            <w:r w:rsidRPr="005A2691">
              <w:rPr>
                <w:rFonts w:ascii="Times New Roman" w:eastAsia="Times New Roman" w:hAnsi="Times New Roman" w:cs="Times New Roman"/>
                <w:b/>
                <w:bCs/>
                <w:sz w:val="20"/>
                <w:szCs w:val="20"/>
                <w:lang w:eastAsia="en-GB"/>
              </w:rPr>
              <w:t xml:space="preserve"> </w:t>
            </w:r>
            <w:proofErr w:type="spellStart"/>
            <w:r w:rsidRPr="005A2691">
              <w:rPr>
                <w:rFonts w:ascii="Times New Roman" w:eastAsia="Times New Roman" w:hAnsi="Times New Roman" w:cs="Times New Roman"/>
                <w:b/>
                <w:bCs/>
                <w:sz w:val="20"/>
                <w:szCs w:val="20"/>
                <w:lang w:eastAsia="en-GB"/>
              </w:rPr>
              <w:t>tư</w:t>
            </w:r>
            <w:proofErr w:type="spellEnd"/>
            <w:r w:rsidRPr="005A2691">
              <w:rPr>
                <w:rFonts w:ascii="Times New Roman" w:eastAsia="Times New Roman" w:hAnsi="Times New Roman" w:cs="Times New Roman"/>
                <w:b/>
                <w:bCs/>
                <w:sz w:val="20"/>
                <w:szCs w:val="20"/>
                <w:lang w:eastAsia="en-GB"/>
              </w:rPr>
              <w:t xml:space="preserve"> </w:t>
            </w:r>
            <w:proofErr w:type="spellStart"/>
            <w:r w:rsidRPr="005A2691">
              <w:rPr>
                <w:rFonts w:ascii="Times New Roman" w:eastAsia="Times New Roman" w:hAnsi="Times New Roman" w:cs="Times New Roman"/>
                <w:b/>
                <w:bCs/>
                <w:sz w:val="20"/>
                <w:szCs w:val="20"/>
                <w:lang w:eastAsia="en-GB"/>
              </w:rPr>
              <w:t>Cổ</w:t>
            </w:r>
            <w:proofErr w:type="spellEnd"/>
            <w:r w:rsidRPr="005A2691">
              <w:rPr>
                <w:rFonts w:ascii="Times New Roman" w:eastAsia="Times New Roman" w:hAnsi="Times New Roman" w:cs="Times New Roman"/>
                <w:b/>
                <w:bCs/>
                <w:sz w:val="20"/>
                <w:szCs w:val="20"/>
                <w:lang w:eastAsia="en-GB"/>
              </w:rPr>
              <w:t xml:space="preserve"> </w:t>
            </w:r>
            <w:proofErr w:type="spellStart"/>
            <w:r w:rsidRPr="005A2691">
              <w:rPr>
                <w:rFonts w:ascii="Times New Roman" w:eastAsia="Times New Roman" w:hAnsi="Times New Roman" w:cs="Times New Roman"/>
                <w:b/>
                <w:bCs/>
                <w:sz w:val="20"/>
                <w:szCs w:val="20"/>
                <w:lang w:eastAsia="en-GB"/>
              </w:rPr>
              <w:t>phiếu</w:t>
            </w:r>
            <w:proofErr w:type="spellEnd"/>
            <w:r w:rsidRPr="005A2691">
              <w:rPr>
                <w:rFonts w:ascii="Times New Roman" w:eastAsia="Times New Roman" w:hAnsi="Times New Roman" w:cs="Times New Roman"/>
                <w:b/>
                <w:bCs/>
                <w:sz w:val="20"/>
                <w:szCs w:val="20"/>
                <w:lang w:eastAsia="en-GB"/>
              </w:rPr>
              <w:t xml:space="preserve"> </w:t>
            </w:r>
            <w:proofErr w:type="spellStart"/>
            <w:r w:rsidRPr="005A2691">
              <w:rPr>
                <w:rFonts w:ascii="Times New Roman" w:eastAsia="Times New Roman" w:hAnsi="Times New Roman" w:cs="Times New Roman"/>
                <w:b/>
                <w:bCs/>
                <w:sz w:val="20"/>
                <w:szCs w:val="20"/>
                <w:lang w:eastAsia="en-GB"/>
              </w:rPr>
              <w:t>Tập</w:t>
            </w:r>
            <w:proofErr w:type="spellEnd"/>
            <w:r w:rsidRPr="005A2691">
              <w:rPr>
                <w:rFonts w:ascii="Times New Roman" w:eastAsia="Times New Roman" w:hAnsi="Times New Roman" w:cs="Times New Roman"/>
                <w:b/>
                <w:bCs/>
                <w:sz w:val="20"/>
                <w:szCs w:val="20"/>
                <w:lang w:eastAsia="en-GB"/>
              </w:rPr>
              <w:t xml:space="preserve"> </w:t>
            </w:r>
            <w:proofErr w:type="spellStart"/>
            <w:r w:rsidRPr="005A2691">
              <w:rPr>
                <w:rFonts w:ascii="Times New Roman" w:eastAsia="Times New Roman" w:hAnsi="Times New Roman" w:cs="Times New Roman"/>
                <w:b/>
                <w:bCs/>
                <w:sz w:val="20"/>
                <w:szCs w:val="20"/>
                <w:lang w:eastAsia="en-GB"/>
              </w:rPr>
              <w:t>trung</w:t>
            </w:r>
            <w:proofErr w:type="spellEnd"/>
            <w:r w:rsidRPr="005A2691">
              <w:rPr>
                <w:rFonts w:ascii="Times New Roman" w:eastAsia="Times New Roman" w:hAnsi="Times New Roman" w:cs="Times New Roman"/>
                <w:b/>
                <w:bCs/>
                <w:sz w:val="20"/>
                <w:szCs w:val="20"/>
                <w:lang w:eastAsia="en-GB"/>
              </w:rPr>
              <w:t xml:space="preserve"> </w:t>
            </w:r>
            <w:proofErr w:type="spellStart"/>
            <w:r w:rsidRPr="005A2691">
              <w:rPr>
                <w:rFonts w:ascii="Times New Roman" w:eastAsia="Times New Roman" w:hAnsi="Times New Roman" w:cs="Times New Roman"/>
                <w:b/>
                <w:bCs/>
                <w:sz w:val="20"/>
                <w:szCs w:val="20"/>
                <w:lang w:eastAsia="en-GB"/>
              </w:rPr>
              <w:t>Cổ</w:t>
            </w:r>
            <w:proofErr w:type="spellEnd"/>
            <w:r w:rsidRPr="005A2691">
              <w:rPr>
                <w:rFonts w:ascii="Times New Roman" w:eastAsia="Times New Roman" w:hAnsi="Times New Roman" w:cs="Times New Roman"/>
                <w:b/>
                <w:bCs/>
                <w:sz w:val="20"/>
                <w:szCs w:val="20"/>
                <w:lang w:eastAsia="en-GB"/>
              </w:rPr>
              <w:t xml:space="preserve"> </w:t>
            </w:r>
            <w:proofErr w:type="spellStart"/>
            <w:r w:rsidRPr="005A2691">
              <w:rPr>
                <w:rFonts w:ascii="Times New Roman" w:eastAsia="Times New Roman" w:hAnsi="Times New Roman" w:cs="Times New Roman"/>
                <w:b/>
                <w:bCs/>
                <w:sz w:val="20"/>
                <w:szCs w:val="20"/>
                <w:lang w:eastAsia="en-GB"/>
              </w:rPr>
              <w:t>tức</w:t>
            </w:r>
            <w:proofErr w:type="spellEnd"/>
            <w:r w:rsidRPr="005A2691">
              <w:rPr>
                <w:rFonts w:ascii="Times New Roman" w:eastAsia="Times New Roman" w:hAnsi="Times New Roman" w:cs="Times New Roman"/>
                <w:b/>
                <w:bCs/>
                <w:sz w:val="20"/>
                <w:szCs w:val="20"/>
                <w:lang w:eastAsia="en-GB"/>
              </w:rPr>
              <w:t xml:space="preserve"> DC </w:t>
            </w:r>
          </w:p>
          <w:p w14:paraId="58B18368" w14:textId="1B1B3A15" w:rsidR="00FB0655" w:rsidRPr="00902980" w:rsidRDefault="00FB0655" w:rsidP="005A2691">
            <w:pPr>
              <w:jc w:val="both"/>
              <w:rPr>
                <w:rFonts w:ascii="Times New Roman" w:eastAsia="Times New Roman" w:hAnsi="Times New Roman" w:cs="Times New Roman"/>
                <w:b/>
                <w:bCs/>
                <w:sz w:val="20"/>
                <w:szCs w:val="20"/>
                <w:lang w:eastAsia="en-GB"/>
              </w:rPr>
            </w:pPr>
          </w:p>
        </w:tc>
        <w:tc>
          <w:tcPr>
            <w:tcW w:w="3600" w:type="dxa"/>
          </w:tcPr>
          <w:p w14:paraId="2D0B0AAB" w14:textId="77777777" w:rsidR="00BA0D8A" w:rsidRPr="00902980" w:rsidRDefault="00BA0D8A" w:rsidP="006F1308">
            <w:pPr>
              <w:jc w:val="right"/>
              <w:rPr>
                <w:rFonts w:ascii="Times New Roman" w:eastAsia="Times New Roman" w:hAnsi="Times New Roman" w:cs="Times New Roman"/>
                <w:bCs/>
                <w:i/>
                <w:sz w:val="20"/>
                <w:szCs w:val="20"/>
                <w:lang w:eastAsia="en-GB"/>
              </w:rPr>
            </w:pPr>
            <w:r w:rsidRPr="00902980">
              <w:rPr>
                <w:rFonts w:ascii="Times New Roman" w:eastAsia="Times New Roman" w:hAnsi="Times New Roman" w:cs="Times New Roman"/>
                <w:bCs/>
                <w:i/>
                <w:sz w:val="20"/>
                <w:szCs w:val="20"/>
                <w:lang w:eastAsia="en-GB"/>
              </w:rPr>
              <w:t xml:space="preserve">(Ban </w:t>
            </w:r>
            <w:proofErr w:type="spellStart"/>
            <w:r w:rsidRPr="00902980">
              <w:rPr>
                <w:rFonts w:ascii="Times New Roman" w:eastAsia="Times New Roman" w:hAnsi="Times New Roman" w:cs="Times New Roman"/>
                <w:bCs/>
                <w:i/>
                <w:sz w:val="20"/>
                <w:szCs w:val="20"/>
                <w:lang w:eastAsia="en-GB"/>
              </w:rPr>
              <w:t>hành</w:t>
            </w:r>
            <w:proofErr w:type="spellEnd"/>
            <w:r w:rsidRPr="00902980">
              <w:rPr>
                <w:rFonts w:ascii="Times New Roman" w:eastAsia="Times New Roman" w:hAnsi="Times New Roman" w:cs="Times New Roman"/>
                <w:bCs/>
                <w:i/>
                <w:sz w:val="20"/>
                <w:szCs w:val="20"/>
                <w:lang w:eastAsia="en-GB"/>
              </w:rPr>
              <w:t xml:space="preserve"> </w:t>
            </w:r>
            <w:proofErr w:type="spellStart"/>
            <w:r w:rsidRPr="00902980">
              <w:rPr>
                <w:rFonts w:ascii="Times New Roman" w:eastAsia="Times New Roman" w:hAnsi="Times New Roman" w:cs="Times New Roman"/>
                <w:bCs/>
                <w:i/>
                <w:sz w:val="20"/>
                <w:szCs w:val="20"/>
                <w:lang w:eastAsia="en-GB"/>
              </w:rPr>
              <w:t>theo</w:t>
            </w:r>
            <w:proofErr w:type="spellEnd"/>
            <w:r w:rsidRPr="00902980">
              <w:rPr>
                <w:rFonts w:ascii="Times New Roman" w:eastAsia="Times New Roman" w:hAnsi="Times New Roman" w:cs="Times New Roman"/>
                <w:bCs/>
                <w:i/>
                <w:sz w:val="20"/>
                <w:szCs w:val="20"/>
                <w:lang w:eastAsia="en-GB"/>
              </w:rPr>
              <w:t xml:space="preserve"> TT số 198/2012/TT-BTC </w:t>
            </w:r>
            <w:proofErr w:type="spellStart"/>
            <w:r w:rsidRPr="00902980">
              <w:rPr>
                <w:rFonts w:ascii="Times New Roman" w:eastAsia="Times New Roman" w:hAnsi="Times New Roman" w:cs="Times New Roman"/>
                <w:bCs/>
                <w:i/>
                <w:sz w:val="20"/>
                <w:szCs w:val="20"/>
                <w:lang w:eastAsia="en-GB"/>
              </w:rPr>
              <w:t>ngày</w:t>
            </w:r>
            <w:proofErr w:type="spellEnd"/>
            <w:r w:rsidRPr="00902980">
              <w:rPr>
                <w:rFonts w:ascii="Times New Roman" w:eastAsia="Times New Roman" w:hAnsi="Times New Roman" w:cs="Times New Roman"/>
                <w:bCs/>
                <w:i/>
                <w:sz w:val="20"/>
                <w:szCs w:val="20"/>
                <w:lang w:eastAsia="en-GB"/>
              </w:rPr>
              <w:t xml:space="preserve"> 15/11/2012 của </w:t>
            </w:r>
            <w:proofErr w:type="spellStart"/>
            <w:r w:rsidRPr="00902980">
              <w:rPr>
                <w:rFonts w:ascii="Times New Roman" w:eastAsia="Times New Roman" w:hAnsi="Times New Roman" w:cs="Times New Roman"/>
                <w:bCs/>
                <w:i/>
                <w:sz w:val="20"/>
                <w:szCs w:val="20"/>
                <w:lang w:eastAsia="en-GB"/>
              </w:rPr>
              <w:t>Bộ</w:t>
            </w:r>
            <w:proofErr w:type="spellEnd"/>
            <w:r w:rsidRPr="00902980">
              <w:rPr>
                <w:rFonts w:ascii="Times New Roman" w:eastAsia="Times New Roman" w:hAnsi="Times New Roman" w:cs="Times New Roman"/>
                <w:bCs/>
                <w:i/>
                <w:sz w:val="20"/>
                <w:szCs w:val="20"/>
                <w:lang w:eastAsia="en-GB"/>
              </w:rPr>
              <w:t xml:space="preserve"> </w:t>
            </w:r>
            <w:proofErr w:type="spellStart"/>
            <w:r w:rsidRPr="00902980">
              <w:rPr>
                <w:rFonts w:ascii="Times New Roman" w:eastAsia="Times New Roman" w:hAnsi="Times New Roman" w:cs="Times New Roman"/>
                <w:bCs/>
                <w:i/>
                <w:sz w:val="20"/>
                <w:szCs w:val="20"/>
                <w:lang w:eastAsia="en-GB"/>
              </w:rPr>
              <w:t>Tài</w:t>
            </w:r>
            <w:proofErr w:type="spellEnd"/>
            <w:r w:rsidRPr="00902980">
              <w:rPr>
                <w:rFonts w:ascii="Times New Roman" w:eastAsia="Times New Roman" w:hAnsi="Times New Roman" w:cs="Times New Roman"/>
                <w:bCs/>
                <w:i/>
                <w:sz w:val="20"/>
                <w:szCs w:val="20"/>
                <w:lang w:eastAsia="en-GB"/>
              </w:rPr>
              <w:t xml:space="preserve"> </w:t>
            </w:r>
            <w:proofErr w:type="spellStart"/>
            <w:r w:rsidRPr="00902980">
              <w:rPr>
                <w:rFonts w:ascii="Times New Roman" w:eastAsia="Times New Roman" w:hAnsi="Times New Roman" w:cs="Times New Roman"/>
                <w:bCs/>
                <w:i/>
                <w:sz w:val="20"/>
                <w:szCs w:val="20"/>
                <w:lang w:eastAsia="en-GB"/>
              </w:rPr>
              <w:t>Chính</w:t>
            </w:r>
            <w:proofErr w:type="spellEnd"/>
            <w:r w:rsidRPr="00902980">
              <w:rPr>
                <w:rFonts w:ascii="Times New Roman" w:eastAsia="Times New Roman" w:hAnsi="Times New Roman" w:cs="Times New Roman"/>
                <w:bCs/>
                <w:i/>
                <w:sz w:val="20"/>
                <w:szCs w:val="20"/>
                <w:lang w:eastAsia="en-GB"/>
              </w:rPr>
              <w:t>)</w:t>
            </w:r>
          </w:p>
        </w:tc>
      </w:tr>
    </w:tbl>
    <w:p w14:paraId="25DB78D0" w14:textId="77777777" w:rsidR="00023F81" w:rsidRPr="00902980" w:rsidRDefault="00E34A50" w:rsidP="00842539">
      <w:pPr>
        <w:spacing w:before="240" w:afterLines="60" w:after="144" w:line="240" w:lineRule="auto"/>
        <w:jc w:val="center"/>
        <w:rPr>
          <w:rFonts w:ascii="Times New Roman" w:hAnsi="Times New Roman" w:cs="Times New Roman"/>
          <w:b/>
          <w:sz w:val="24"/>
          <w:szCs w:val="24"/>
        </w:rPr>
      </w:pPr>
      <w:r w:rsidRPr="00902980">
        <w:rPr>
          <w:rFonts w:ascii="Times New Roman" w:hAnsi="Times New Roman" w:cs="Times New Roman"/>
          <w:b/>
          <w:sz w:val="24"/>
          <w:szCs w:val="24"/>
        </w:rPr>
        <w:t>BẢN THUYẾT MINH BÁO CÁO TÀI CHÍNH</w:t>
      </w:r>
    </w:p>
    <w:p w14:paraId="6FB67FA7" w14:textId="2B28B895" w:rsidR="00023F81" w:rsidRPr="00CA18CA" w:rsidRDefault="004C3774" w:rsidP="003D244D">
      <w:pPr>
        <w:spacing w:beforeLines="60" w:before="144" w:afterLines="60" w:after="144" w:line="240" w:lineRule="auto"/>
        <w:jc w:val="center"/>
        <w:outlineLvl w:val="0"/>
        <w:rPr>
          <w:rFonts w:ascii="Times New Roman" w:hAnsi="Times New Roman" w:cs="Times New Roman"/>
          <w:b/>
          <w:sz w:val="24"/>
          <w:szCs w:val="24"/>
          <w:lang w:val="vi-VN"/>
        </w:rPr>
      </w:pPr>
      <w:r w:rsidRPr="00902980">
        <w:rPr>
          <w:rFonts w:ascii="Times New Roman" w:hAnsi="Times New Roman" w:cs="Times New Roman"/>
          <w:b/>
          <w:sz w:val="24"/>
          <w:szCs w:val="24"/>
        </w:rPr>
        <w:t xml:space="preserve">QUÝ </w:t>
      </w:r>
      <w:r w:rsidR="00313576">
        <w:rPr>
          <w:rFonts w:ascii="Times New Roman" w:hAnsi="Times New Roman" w:cs="Times New Roman"/>
          <w:b/>
          <w:sz w:val="24"/>
          <w:szCs w:val="24"/>
        </w:rPr>
        <w:t>I</w:t>
      </w:r>
      <w:r w:rsidR="0085217E" w:rsidRPr="00902980">
        <w:rPr>
          <w:rFonts w:ascii="Times New Roman" w:hAnsi="Times New Roman" w:cs="Times New Roman"/>
          <w:b/>
          <w:sz w:val="24"/>
          <w:szCs w:val="24"/>
        </w:rPr>
        <w:t xml:space="preserve"> NĂM </w:t>
      </w:r>
      <w:r w:rsidR="00CA18CA">
        <w:rPr>
          <w:rFonts w:ascii="Times New Roman" w:hAnsi="Times New Roman" w:cs="Times New Roman"/>
          <w:b/>
          <w:sz w:val="24"/>
          <w:szCs w:val="24"/>
        </w:rPr>
        <w:t>2025</w:t>
      </w:r>
    </w:p>
    <w:p w14:paraId="474C1D6F" w14:textId="77777777" w:rsidR="00023F81" w:rsidRPr="00902980" w:rsidRDefault="00FC73FA" w:rsidP="00904DD1">
      <w:pPr>
        <w:pStyle w:val="ListParagraph"/>
        <w:numPr>
          <w:ilvl w:val="0"/>
          <w:numId w:val="7"/>
        </w:numPr>
        <w:spacing w:before="240" w:afterLines="60" w:after="144" w:line="360" w:lineRule="auto"/>
        <w:ind w:left="0" w:hanging="567"/>
        <w:contextualSpacing w:val="0"/>
        <w:jc w:val="both"/>
        <w:rPr>
          <w:rFonts w:ascii="Times New Roman" w:hAnsi="Times New Roman" w:cs="Times New Roman"/>
          <w:b/>
          <w:sz w:val="20"/>
          <w:szCs w:val="20"/>
        </w:rPr>
      </w:pPr>
      <w:proofErr w:type="spellStart"/>
      <w:r w:rsidRPr="00902980">
        <w:rPr>
          <w:rFonts w:ascii="Times New Roman" w:hAnsi="Times New Roman" w:cs="Times New Roman"/>
          <w:b/>
          <w:sz w:val="20"/>
          <w:szCs w:val="20"/>
        </w:rPr>
        <w:t>Đặc</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điểm</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hoạt</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động</w:t>
      </w:r>
      <w:proofErr w:type="spellEnd"/>
      <w:r w:rsidRPr="00902980">
        <w:rPr>
          <w:rFonts w:ascii="Times New Roman" w:hAnsi="Times New Roman" w:cs="Times New Roman"/>
          <w:b/>
          <w:sz w:val="20"/>
          <w:szCs w:val="20"/>
        </w:rPr>
        <w:t xml:space="preserve"> của </w:t>
      </w:r>
      <w:proofErr w:type="spellStart"/>
      <w:r w:rsidRPr="00902980">
        <w:rPr>
          <w:rFonts w:ascii="Times New Roman" w:hAnsi="Times New Roman" w:cs="Times New Roman"/>
          <w:b/>
          <w:sz w:val="20"/>
          <w:szCs w:val="20"/>
        </w:rPr>
        <w:t>Quỹ</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mở</w:t>
      </w:r>
      <w:proofErr w:type="spellEnd"/>
      <w:r w:rsidR="00E81836" w:rsidRPr="00902980">
        <w:rPr>
          <w:rFonts w:ascii="Times New Roman" w:hAnsi="Times New Roman" w:cs="Times New Roman"/>
          <w:b/>
          <w:sz w:val="20"/>
          <w:szCs w:val="20"/>
        </w:rPr>
        <w:t xml:space="preserve"> </w:t>
      </w:r>
    </w:p>
    <w:p w14:paraId="4E11F73A" w14:textId="77777777" w:rsidR="00B71FF1" w:rsidRPr="00902980" w:rsidRDefault="00FC73FA" w:rsidP="00904DD1">
      <w:pPr>
        <w:pStyle w:val="ListParagraph"/>
        <w:numPr>
          <w:ilvl w:val="1"/>
          <w:numId w:val="8"/>
        </w:numPr>
        <w:tabs>
          <w:tab w:val="left" w:pos="0"/>
        </w:tabs>
        <w:spacing w:before="60" w:after="60" w:line="360" w:lineRule="auto"/>
        <w:ind w:left="0" w:hanging="567"/>
        <w:jc w:val="both"/>
        <w:rPr>
          <w:rFonts w:ascii="Times New Roman" w:eastAsia="Times New Roman" w:hAnsi="Times New Roman" w:cs="Times New Roman"/>
          <w:b/>
          <w:bCs/>
          <w:sz w:val="20"/>
          <w:szCs w:val="20"/>
          <w:lang w:eastAsia="en-GB"/>
        </w:rPr>
      </w:pPr>
      <w:proofErr w:type="spellStart"/>
      <w:r w:rsidRPr="00902980">
        <w:rPr>
          <w:rFonts w:ascii="Times New Roman" w:hAnsi="Times New Roman" w:cs="Times New Roman"/>
          <w:b/>
          <w:sz w:val="20"/>
          <w:szCs w:val="20"/>
        </w:rPr>
        <w:t>Giấy</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chứng</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nhận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chào</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bán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chứng</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chỉ</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Quỹ</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và</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Giấy</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chứng</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nhận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đăng</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ký</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thành</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lập</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Quỹ</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mở</w:t>
      </w:r>
      <w:proofErr w:type="spellEnd"/>
    </w:p>
    <w:p w14:paraId="224645FD" w14:textId="09DDBFFE" w:rsidR="00697857" w:rsidRPr="00902980" w:rsidRDefault="005A2691" w:rsidP="005A2691">
      <w:pPr>
        <w:spacing w:line="360" w:lineRule="auto"/>
        <w:jc w:val="both"/>
        <w:rPr>
          <w:rFonts w:ascii="Times New Roman" w:hAnsi="Times New Roman" w:cs="Times New Roman"/>
          <w:sz w:val="20"/>
          <w:szCs w:val="20"/>
        </w:rPr>
      </w:pPr>
      <w:proofErr w:type="spellStart"/>
      <w:r w:rsidRPr="005A2691">
        <w:rPr>
          <w:rFonts w:ascii="Times New Roman" w:hAnsi="Times New Roman" w:cs="Times New Roman"/>
          <w:sz w:val="20"/>
          <w:szCs w:val="20"/>
        </w:rPr>
        <w:t>Quỹ</w:t>
      </w:r>
      <w:proofErr w:type="spellEnd"/>
      <w:r w:rsidRPr="005A2691">
        <w:rPr>
          <w:rFonts w:ascii="Times New Roman" w:hAnsi="Times New Roman" w:cs="Times New Roman"/>
          <w:sz w:val="20"/>
          <w:szCs w:val="20"/>
        </w:rPr>
        <w:t xml:space="preserve"> </w:t>
      </w:r>
      <w:proofErr w:type="spellStart"/>
      <w:r w:rsidRPr="005A2691">
        <w:rPr>
          <w:rFonts w:ascii="Times New Roman" w:hAnsi="Times New Roman" w:cs="Times New Roman"/>
          <w:sz w:val="20"/>
          <w:szCs w:val="20"/>
        </w:rPr>
        <w:t>Đầu</w:t>
      </w:r>
      <w:proofErr w:type="spellEnd"/>
      <w:r w:rsidRPr="005A2691">
        <w:rPr>
          <w:rFonts w:ascii="Times New Roman" w:hAnsi="Times New Roman" w:cs="Times New Roman"/>
          <w:sz w:val="20"/>
          <w:szCs w:val="20"/>
        </w:rPr>
        <w:t xml:space="preserve"> </w:t>
      </w:r>
      <w:proofErr w:type="spellStart"/>
      <w:r w:rsidRPr="005A2691">
        <w:rPr>
          <w:rFonts w:ascii="Times New Roman" w:hAnsi="Times New Roman" w:cs="Times New Roman"/>
          <w:sz w:val="20"/>
          <w:szCs w:val="20"/>
        </w:rPr>
        <w:t>tư</w:t>
      </w:r>
      <w:proofErr w:type="spellEnd"/>
      <w:r w:rsidRPr="005A2691">
        <w:rPr>
          <w:rFonts w:ascii="Times New Roman" w:hAnsi="Times New Roman" w:cs="Times New Roman"/>
          <w:sz w:val="20"/>
          <w:szCs w:val="20"/>
        </w:rPr>
        <w:t xml:space="preserve"> </w:t>
      </w:r>
      <w:proofErr w:type="spellStart"/>
      <w:r w:rsidRPr="005A2691">
        <w:rPr>
          <w:rFonts w:ascii="Times New Roman" w:hAnsi="Times New Roman" w:cs="Times New Roman"/>
          <w:sz w:val="20"/>
          <w:szCs w:val="20"/>
        </w:rPr>
        <w:t>Cổ</w:t>
      </w:r>
      <w:proofErr w:type="spellEnd"/>
      <w:r w:rsidRPr="005A2691">
        <w:rPr>
          <w:rFonts w:ascii="Times New Roman" w:hAnsi="Times New Roman" w:cs="Times New Roman"/>
          <w:sz w:val="20"/>
          <w:szCs w:val="20"/>
        </w:rPr>
        <w:t xml:space="preserve"> </w:t>
      </w:r>
      <w:proofErr w:type="spellStart"/>
      <w:r w:rsidRPr="005A2691">
        <w:rPr>
          <w:rFonts w:ascii="Times New Roman" w:hAnsi="Times New Roman" w:cs="Times New Roman"/>
          <w:sz w:val="20"/>
          <w:szCs w:val="20"/>
        </w:rPr>
        <w:t>phiếu</w:t>
      </w:r>
      <w:proofErr w:type="spellEnd"/>
      <w:r w:rsidRPr="005A2691">
        <w:rPr>
          <w:rFonts w:ascii="Times New Roman" w:hAnsi="Times New Roman" w:cs="Times New Roman"/>
          <w:sz w:val="20"/>
          <w:szCs w:val="20"/>
        </w:rPr>
        <w:t xml:space="preserve"> </w:t>
      </w:r>
      <w:proofErr w:type="spellStart"/>
      <w:r w:rsidRPr="005A2691">
        <w:rPr>
          <w:rFonts w:ascii="Times New Roman" w:hAnsi="Times New Roman" w:cs="Times New Roman"/>
          <w:sz w:val="20"/>
          <w:szCs w:val="20"/>
        </w:rPr>
        <w:t>Tập</w:t>
      </w:r>
      <w:proofErr w:type="spellEnd"/>
      <w:r w:rsidRPr="005A2691">
        <w:rPr>
          <w:rFonts w:ascii="Times New Roman" w:hAnsi="Times New Roman" w:cs="Times New Roman"/>
          <w:sz w:val="20"/>
          <w:szCs w:val="20"/>
        </w:rPr>
        <w:t xml:space="preserve"> </w:t>
      </w:r>
      <w:proofErr w:type="spellStart"/>
      <w:r w:rsidRPr="005A2691">
        <w:rPr>
          <w:rFonts w:ascii="Times New Roman" w:hAnsi="Times New Roman" w:cs="Times New Roman"/>
          <w:sz w:val="20"/>
          <w:szCs w:val="20"/>
        </w:rPr>
        <w:t>trung</w:t>
      </w:r>
      <w:proofErr w:type="spellEnd"/>
      <w:r w:rsidRPr="005A2691">
        <w:rPr>
          <w:rFonts w:ascii="Times New Roman" w:hAnsi="Times New Roman" w:cs="Times New Roman"/>
          <w:sz w:val="20"/>
          <w:szCs w:val="20"/>
        </w:rPr>
        <w:t xml:space="preserve"> </w:t>
      </w:r>
      <w:proofErr w:type="spellStart"/>
      <w:r w:rsidRPr="005A2691">
        <w:rPr>
          <w:rFonts w:ascii="Times New Roman" w:hAnsi="Times New Roman" w:cs="Times New Roman"/>
          <w:sz w:val="20"/>
          <w:szCs w:val="20"/>
        </w:rPr>
        <w:t>Cổ</w:t>
      </w:r>
      <w:proofErr w:type="spellEnd"/>
      <w:r w:rsidRPr="005A2691">
        <w:rPr>
          <w:rFonts w:ascii="Times New Roman" w:hAnsi="Times New Roman" w:cs="Times New Roman"/>
          <w:sz w:val="20"/>
          <w:szCs w:val="20"/>
        </w:rPr>
        <w:t xml:space="preserve"> </w:t>
      </w:r>
      <w:proofErr w:type="spellStart"/>
      <w:r w:rsidRPr="005A2691">
        <w:rPr>
          <w:rFonts w:ascii="Times New Roman" w:hAnsi="Times New Roman" w:cs="Times New Roman"/>
          <w:sz w:val="20"/>
          <w:szCs w:val="20"/>
        </w:rPr>
        <w:t>tức</w:t>
      </w:r>
      <w:proofErr w:type="spellEnd"/>
      <w:r w:rsidRPr="005A2691">
        <w:rPr>
          <w:rFonts w:ascii="Times New Roman" w:hAnsi="Times New Roman" w:cs="Times New Roman"/>
          <w:sz w:val="20"/>
          <w:szCs w:val="20"/>
        </w:rPr>
        <w:t xml:space="preserve"> DC </w:t>
      </w:r>
      <w:r w:rsidR="000756AA" w:rsidRPr="00902980">
        <w:rPr>
          <w:rFonts w:ascii="Times New Roman" w:hAnsi="Times New Roman" w:cs="Times New Roman"/>
          <w:sz w:val="20"/>
          <w:szCs w:val="20"/>
        </w:rPr>
        <w:t>(“</w:t>
      </w:r>
      <w:proofErr w:type="spellStart"/>
      <w:r w:rsidR="000756AA" w:rsidRPr="00902980">
        <w:rPr>
          <w:rFonts w:ascii="Times New Roman" w:hAnsi="Times New Roman" w:cs="Times New Roman"/>
          <w:sz w:val="20"/>
          <w:szCs w:val="20"/>
        </w:rPr>
        <w:t>Quỹ</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được</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thành</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lập</w:t>
      </w:r>
      <w:proofErr w:type="spellEnd"/>
      <w:r w:rsidR="000756AA" w:rsidRPr="00902980">
        <w:rPr>
          <w:rFonts w:ascii="Times New Roman" w:hAnsi="Times New Roman" w:cs="Times New Roman"/>
          <w:sz w:val="20"/>
          <w:szCs w:val="20"/>
        </w:rPr>
        <w:t xml:space="preserve"> ban </w:t>
      </w:r>
      <w:proofErr w:type="spellStart"/>
      <w:r w:rsidR="000756AA" w:rsidRPr="00902980">
        <w:rPr>
          <w:rFonts w:ascii="Times New Roman" w:hAnsi="Times New Roman" w:cs="Times New Roman"/>
          <w:sz w:val="20"/>
          <w:szCs w:val="20"/>
        </w:rPr>
        <w:t>đầu</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dưới</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hình</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thức</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quỹ</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đại</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chúng</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dạng</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đóng</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theo</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Giấy</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Chứng</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Nhận</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Đăng</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Ký</w:t>
      </w:r>
      <w:proofErr w:type="spellEnd"/>
      <w:r w:rsidR="000756AA" w:rsidRPr="00902980">
        <w:rPr>
          <w:rFonts w:ascii="Times New Roman" w:hAnsi="Times New Roman" w:cs="Times New Roman"/>
          <w:sz w:val="20"/>
          <w:szCs w:val="20"/>
        </w:rPr>
        <w:t xml:space="preserve"> Thành </w:t>
      </w:r>
      <w:proofErr w:type="spellStart"/>
      <w:r w:rsidR="000756AA" w:rsidRPr="00902980">
        <w:rPr>
          <w:rFonts w:ascii="Times New Roman" w:hAnsi="Times New Roman" w:cs="Times New Roman"/>
          <w:sz w:val="20"/>
          <w:szCs w:val="20"/>
        </w:rPr>
        <w:t>lập</w:t>
      </w:r>
      <w:proofErr w:type="spellEnd"/>
      <w:r w:rsidR="000756AA" w:rsidRPr="00902980">
        <w:rPr>
          <w:rFonts w:ascii="Times New Roman" w:hAnsi="Times New Roman" w:cs="Times New Roman"/>
          <w:sz w:val="20"/>
          <w:szCs w:val="20"/>
        </w:rPr>
        <w:t xml:space="preserve"> số 11/UBCK-GCN do </w:t>
      </w:r>
      <w:proofErr w:type="spellStart"/>
      <w:r w:rsidR="000756AA" w:rsidRPr="00902980">
        <w:rPr>
          <w:rFonts w:ascii="Times New Roman" w:hAnsi="Times New Roman" w:cs="Times New Roman"/>
          <w:sz w:val="20"/>
          <w:szCs w:val="20"/>
        </w:rPr>
        <w:t>Ủy</w:t>
      </w:r>
      <w:proofErr w:type="spellEnd"/>
      <w:r w:rsidR="000756AA" w:rsidRPr="00902980">
        <w:rPr>
          <w:rFonts w:ascii="Times New Roman" w:hAnsi="Times New Roman" w:cs="Times New Roman"/>
          <w:sz w:val="20"/>
          <w:szCs w:val="20"/>
        </w:rPr>
        <w:t xml:space="preserve"> ban </w:t>
      </w:r>
      <w:proofErr w:type="spellStart"/>
      <w:r w:rsidR="000756AA" w:rsidRPr="00902980">
        <w:rPr>
          <w:rFonts w:ascii="Times New Roman" w:hAnsi="Times New Roman" w:cs="Times New Roman"/>
          <w:sz w:val="20"/>
          <w:szCs w:val="20"/>
        </w:rPr>
        <w:t>Chứng</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khoán</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Nhà</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nước</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Việt</w:t>
      </w:r>
      <w:proofErr w:type="spellEnd"/>
      <w:r w:rsidR="000756AA" w:rsidRPr="00902980">
        <w:rPr>
          <w:rFonts w:ascii="Times New Roman" w:hAnsi="Times New Roman" w:cs="Times New Roman"/>
          <w:sz w:val="20"/>
          <w:szCs w:val="20"/>
        </w:rPr>
        <w:t xml:space="preserve"> Nam </w:t>
      </w:r>
      <w:proofErr w:type="spellStart"/>
      <w:r w:rsidR="000756AA" w:rsidRPr="00902980">
        <w:rPr>
          <w:rFonts w:ascii="Times New Roman" w:hAnsi="Times New Roman" w:cs="Times New Roman"/>
          <w:sz w:val="20"/>
          <w:szCs w:val="20"/>
        </w:rPr>
        <w:t>cấp</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ngày</w:t>
      </w:r>
      <w:proofErr w:type="spellEnd"/>
      <w:r w:rsidR="000756AA" w:rsidRPr="00902980">
        <w:rPr>
          <w:rFonts w:ascii="Times New Roman" w:hAnsi="Times New Roman" w:cs="Times New Roman"/>
          <w:sz w:val="20"/>
          <w:szCs w:val="20"/>
        </w:rPr>
        <w:t xml:space="preserve"> 28 </w:t>
      </w:r>
      <w:proofErr w:type="spellStart"/>
      <w:r w:rsidR="000756AA" w:rsidRPr="00902980">
        <w:rPr>
          <w:rFonts w:ascii="Times New Roman" w:hAnsi="Times New Roman" w:cs="Times New Roman"/>
          <w:sz w:val="20"/>
          <w:szCs w:val="20"/>
        </w:rPr>
        <w:t>tháng</w:t>
      </w:r>
      <w:proofErr w:type="spellEnd"/>
      <w:r w:rsidR="000756AA" w:rsidRPr="00902980">
        <w:rPr>
          <w:rFonts w:ascii="Times New Roman" w:hAnsi="Times New Roman" w:cs="Times New Roman"/>
          <w:sz w:val="20"/>
          <w:szCs w:val="20"/>
        </w:rPr>
        <w:t xml:space="preserve"> 2 </w:t>
      </w:r>
      <w:proofErr w:type="spellStart"/>
      <w:r w:rsidR="000756AA" w:rsidRPr="00902980">
        <w:rPr>
          <w:rFonts w:ascii="Times New Roman" w:hAnsi="Times New Roman" w:cs="Times New Roman"/>
          <w:sz w:val="20"/>
          <w:szCs w:val="20"/>
        </w:rPr>
        <w:t>năm</w:t>
      </w:r>
      <w:proofErr w:type="spellEnd"/>
      <w:r w:rsidR="000756AA" w:rsidRPr="00902980">
        <w:rPr>
          <w:rFonts w:ascii="Times New Roman" w:hAnsi="Times New Roman" w:cs="Times New Roman"/>
          <w:sz w:val="20"/>
          <w:szCs w:val="20"/>
        </w:rPr>
        <w:t xml:space="preserve"> 2008</w:t>
      </w:r>
      <w:r w:rsidR="002A20C8" w:rsidRPr="00902980">
        <w:rPr>
          <w:rFonts w:ascii="Times New Roman" w:hAnsi="Times New Roman" w:cs="Times New Roman"/>
          <w:sz w:val="20"/>
          <w:szCs w:val="20"/>
        </w:rPr>
        <w:t xml:space="preserve">. </w:t>
      </w:r>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Quyết</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định</w:t>
      </w:r>
      <w:proofErr w:type="spellEnd"/>
      <w:r w:rsidR="000756AA" w:rsidRPr="00902980">
        <w:rPr>
          <w:rFonts w:ascii="Times New Roman" w:hAnsi="Times New Roman" w:cs="Times New Roman"/>
          <w:sz w:val="20"/>
          <w:szCs w:val="20"/>
        </w:rPr>
        <w:t xml:space="preserve"> số 384/QĐ-UBCK do </w:t>
      </w:r>
      <w:proofErr w:type="spellStart"/>
      <w:r w:rsidR="000756AA" w:rsidRPr="00902980">
        <w:rPr>
          <w:rFonts w:ascii="Times New Roman" w:hAnsi="Times New Roman" w:cs="Times New Roman"/>
          <w:sz w:val="20"/>
          <w:szCs w:val="20"/>
        </w:rPr>
        <w:t>Ủy</w:t>
      </w:r>
      <w:proofErr w:type="spellEnd"/>
      <w:r w:rsidR="000756AA" w:rsidRPr="00902980">
        <w:rPr>
          <w:rFonts w:ascii="Times New Roman" w:hAnsi="Times New Roman" w:cs="Times New Roman"/>
          <w:sz w:val="20"/>
          <w:szCs w:val="20"/>
        </w:rPr>
        <w:t xml:space="preserve"> ban </w:t>
      </w:r>
      <w:proofErr w:type="spellStart"/>
      <w:r w:rsidR="000756AA" w:rsidRPr="00902980">
        <w:rPr>
          <w:rFonts w:ascii="Times New Roman" w:hAnsi="Times New Roman" w:cs="Times New Roman"/>
          <w:sz w:val="20"/>
          <w:szCs w:val="20"/>
        </w:rPr>
        <w:t>Chứng</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khoán</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Nhà</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nước</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cấp</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ngày</w:t>
      </w:r>
      <w:proofErr w:type="spellEnd"/>
      <w:r w:rsidR="000756AA" w:rsidRPr="00902980">
        <w:rPr>
          <w:rFonts w:ascii="Times New Roman" w:hAnsi="Times New Roman" w:cs="Times New Roman"/>
          <w:sz w:val="20"/>
          <w:szCs w:val="20"/>
        </w:rPr>
        <w:t xml:space="preserve"> 27 </w:t>
      </w:r>
      <w:proofErr w:type="spellStart"/>
      <w:r w:rsidR="000756AA" w:rsidRPr="00902980">
        <w:rPr>
          <w:rFonts w:ascii="Times New Roman" w:hAnsi="Times New Roman" w:cs="Times New Roman"/>
          <w:sz w:val="20"/>
          <w:szCs w:val="20"/>
        </w:rPr>
        <w:t>tháng</w:t>
      </w:r>
      <w:proofErr w:type="spellEnd"/>
      <w:r w:rsidR="000756AA" w:rsidRPr="00902980">
        <w:rPr>
          <w:rFonts w:ascii="Times New Roman" w:hAnsi="Times New Roman" w:cs="Times New Roman"/>
          <w:sz w:val="20"/>
          <w:szCs w:val="20"/>
        </w:rPr>
        <w:t xml:space="preserve"> 4 </w:t>
      </w:r>
      <w:proofErr w:type="spellStart"/>
      <w:r w:rsidR="000756AA" w:rsidRPr="00902980">
        <w:rPr>
          <w:rFonts w:ascii="Times New Roman" w:hAnsi="Times New Roman" w:cs="Times New Roman"/>
          <w:sz w:val="20"/>
          <w:szCs w:val="20"/>
        </w:rPr>
        <w:t>năm</w:t>
      </w:r>
      <w:proofErr w:type="spellEnd"/>
      <w:r w:rsidR="000756AA" w:rsidRPr="00902980">
        <w:rPr>
          <w:rFonts w:ascii="Times New Roman" w:hAnsi="Times New Roman" w:cs="Times New Roman"/>
          <w:sz w:val="20"/>
          <w:szCs w:val="20"/>
        </w:rPr>
        <w:t xml:space="preserve"> 2015 </w:t>
      </w:r>
      <w:proofErr w:type="spellStart"/>
      <w:r w:rsidR="000756AA" w:rsidRPr="00902980">
        <w:rPr>
          <w:rFonts w:ascii="Times New Roman" w:hAnsi="Times New Roman" w:cs="Times New Roman"/>
          <w:sz w:val="20"/>
          <w:szCs w:val="20"/>
        </w:rPr>
        <w:t>về</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hAnsi="Times New Roman" w:cs="Times New Roman"/>
          <w:sz w:val="20"/>
          <w:szCs w:val="20"/>
        </w:rPr>
        <w:t>việc</w:t>
      </w:r>
      <w:proofErr w:type="spellEnd"/>
      <w:r w:rsidR="000756AA" w:rsidRPr="00902980">
        <w:rPr>
          <w:rFonts w:ascii="Times New Roman" w:hAnsi="Times New Roman" w:cs="Times New Roman"/>
          <w:sz w:val="20"/>
          <w:szCs w:val="20"/>
        </w:rPr>
        <w:t xml:space="preserve"> sửa </w:t>
      </w:r>
      <w:proofErr w:type="spellStart"/>
      <w:r w:rsidR="000756AA" w:rsidRPr="00902980">
        <w:rPr>
          <w:rFonts w:ascii="Times New Roman" w:hAnsi="Times New Roman" w:cs="Times New Roman"/>
          <w:sz w:val="20"/>
          <w:szCs w:val="20"/>
        </w:rPr>
        <w:t>đổi</w:t>
      </w:r>
      <w:proofErr w:type="spellEnd"/>
      <w:r w:rsidR="000756AA" w:rsidRPr="00902980">
        <w:rPr>
          <w:rFonts w:ascii="Times New Roman"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Giấy</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Chứng</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Nhận</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Đăng</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Ký</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Lập</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Quỹ</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đại</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chúng</w:t>
      </w:r>
      <w:proofErr w:type="spellEnd"/>
      <w:r w:rsidR="000756AA" w:rsidRPr="00902980">
        <w:rPr>
          <w:rFonts w:ascii="Times New Roman" w:eastAsia="PMingLiU" w:hAnsi="Times New Roman" w:cs="Times New Roman"/>
          <w:sz w:val="20"/>
          <w:szCs w:val="20"/>
        </w:rPr>
        <w:t xml:space="preserve"> số 06/GCN-UBCK (“</w:t>
      </w:r>
      <w:proofErr w:type="spellStart"/>
      <w:r w:rsidR="000756AA" w:rsidRPr="00902980">
        <w:rPr>
          <w:rFonts w:ascii="Times New Roman" w:eastAsia="PMingLiU" w:hAnsi="Times New Roman" w:cs="Times New Roman"/>
          <w:sz w:val="20"/>
          <w:szCs w:val="20"/>
        </w:rPr>
        <w:t>Giấy</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Chứng</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nhận</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Đăng</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ký</w:t>
      </w:r>
      <w:proofErr w:type="spellEnd"/>
      <w:r w:rsidR="000756AA" w:rsidRPr="00902980">
        <w:rPr>
          <w:rFonts w:ascii="Times New Roman" w:eastAsia="PMingLiU" w:hAnsi="Times New Roman" w:cs="Times New Roman"/>
          <w:sz w:val="20"/>
          <w:szCs w:val="20"/>
        </w:rPr>
        <w:t xml:space="preserve"> Thành </w:t>
      </w:r>
      <w:proofErr w:type="spellStart"/>
      <w:r w:rsidR="000756AA" w:rsidRPr="00902980">
        <w:rPr>
          <w:rFonts w:ascii="Times New Roman" w:eastAsia="PMingLiU" w:hAnsi="Times New Roman" w:cs="Times New Roman"/>
          <w:sz w:val="20"/>
          <w:szCs w:val="20"/>
        </w:rPr>
        <w:t>lập</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ngày</w:t>
      </w:r>
      <w:proofErr w:type="spellEnd"/>
      <w:r w:rsidR="000756AA" w:rsidRPr="00902980">
        <w:rPr>
          <w:rFonts w:ascii="Times New Roman" w:eastAsia="PMingLiU" w:hAnsi="Times New Roman" w:cs="Times New Roman"/>
          <w:sz w:val="20"/>
          <w:szCs w:val="20"/>
        </w:rPr>
        <w:t xml:space="preserve"> 16 </w:t>
      </w:r>
      <w:proofErr w:type="spellStart"/>
      <w:r w:rsidR="000756AA" w:rsidRPr="00902980">
        <w:rPr>
          <w:rFonts w:ascii="Times New Roman" w:eastAsia="PMingLiU" w:hAnsi="Times New Roman" w:cs="Times New Roman"/>
          <w:sz w:val="20"/>
          <w:szCs w:val="20"/>
        </w:rPr>
        <w:t>tháng</w:t>
      </w:r>
      <w:proofErr w:type="spellEnd"/>
      <w:r w:rsidR="000756AA" w:rsidRPr="00902980">
        <w:rPr>
          <w:rFonts w:ascii="Times New Roman" w:eastAsia="PMingLiU" w:hAnsi="Times New Roman" w:cs="Times New Roman"/>
          <w:sz w:val="20"/>
          <w:szCs w:val="20"/>
        </w:rPr>
        <w:t xml:space="preserve"> 12 </w:t>
      </w:r>
      <w:proofErr w:type="spellStart"/>
      <w:r w:rsidR="000756AA" w:rsidRPr="00902980">
        <w:rPr>
          <w:rFonts w:ascii="Times New Roman" w:eastAsia="PMingLiU" w:hAnsi="Times New Roman" w:cs="Times New Roman"/>
          <w:sz w:val="20"/>
          <w:szCs w:val="20"/>
        </w:rPr>
        <w:t>năm</w:t>
      </w:r>
      <w:proofErr w:type="spellEnd"/>
      <w:r w:rsidR="000756AA" w:rsidRPr="00902980">
        <w:rPr>
          <w:rFonts w:ascii="Times New Roman" w:eastAsia="PMingLiU" w:hAnsi="Times New Roman" w:cs="Times New Roman"/>
          <w:sz w:val="20"/>
          <w:szCs w:val="20"/>
        </w:rPr>
        <w:t xml:space="preserve"> 2013 do </w:t>
      </w:r>
      <w:proofErr w:type="spellStart"/>
      <w:r w:rsidR="000756AA" w:rsidRPr="00902980">
        <w:rPr>
          <w:rFonts w:ascii="Times New Roman" w:eastAsia="PMingLiU" w:hAnsi="Times New Roman" w:cs="Times New Roman"/>
          <w:sz w:val="20"/>
          <w:szCs w:val="20"/>
        </w:rPr>
        <w:t>Ủy</w:t>
      </w:r>
      <w:proofErr w:type="spellEnd"/>
      <w:r w:rsidR="000756AA" w:rsidRPr="00902980">
        <w:rPr>
          <w:rFonts w:ascii="Times New Roman" w:eastAsia="PMingLiU" w:hAnsi="Times New Roman" w:cs="Times New Roman"/>
          <w:sz w:val="20"/>
          <w:szCs w:val="20"/>
        </w:rPr>
        <w:t xml:space="preserve"> Ban </w:t>
      </w:r>
      <w:proofErr w:type="spellStart"/>
      <w:r w:rsidR="000756AA" w:rsidRPr="00902980">
        <w:rPr>
          <w:rFonts w:ascii="Times New Roman" w:eastAsia="PMingLiU" w:hAnsi="Times New Roman" w:cs="Times New Roman"/>
          <w:sz w:val="20"/>
          <w:szCs w:val="20"/>
        </w:rPr>
        <w:t>Chứng</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Khoán</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Nhà</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Nước</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Việt</w:t>
      </w:r>
      <w:proofErr w:type="spellEnd"/>
      <w:r w:rsidR="000756AA" w:rsidRPr="00902980">
        <w:rPr>
          <w:rFonts w:ascii="Times New Roman" w:eastAsia="PMingLiU" w:hAnsi="Times New Roman" w:cs="Times New Roman"/>
          <w:sz w:val="20"/>
          <w:szCs w:val="20"/>
        </w:rPr>
        <w:t xml:space="preserve"> Nam </w:t>
      </w:r>
      <w:proofErr w:type="spellStart"/>
      <w:r w:rsidR="000756AA" w:rsidRPr="00902980">
        <w:rPr>
          <w:rFonts w:ascii="Times New Roman" w:eastAsia="PMingLiU" w:hAnsi="Times New Roman" w:cs="Times New Roman"/>
          <w:sz w:val="20"/>
          <w:szCs w:val="20"/>
        </w:rPr>
        <w:t>cấ</w:t>
      </w:r>
      <w:r w:rsidR="00A12EFD" w:rsidRPr="00902980">
        <w:rPr>
          <w:rFonts w:ascii="Times New Roman" w:eastAsia="PMingLiU" w:hAnsi="Times New Roman" w:cs="Times New Roman"/>
          <w:sz w:val="20"/>
          <w:szCs w:val="20"/>
        </w:rPr>
        <w:t>p</w:t>
      </w:r>
      <w:proofErr w:type="spellEnd"/>
      <w:r w:rsidR="00A12EFD" w:rsidRPr="00902980">
        <w:rPr>
          <w:rFonts w:ascii="Times New Roman" w:eastAsia="PMingLiU" w:hAnsi="Times New Roman" w:cs="Times New Roman"/>
          <w:sz w:val="20"/>
          <w:szCs w:val="20"/>
        </w:rPr>
        <w:t>.</w:t>
      </w:r>
      <w:r w:rsidR="00FB0655" w:rsidRPr="00902980">
        <w:rPr>
          <w:rFonts w:ascii="Times New Roman" w:eastAsia="PMingLiU" w:hAnsi="Times New Roman" w:cs="Times New Roman"/>
          <w:sz w:val="20"/>
          <w:szCs w:val="20"/>
        </w:rPr>
        <w:t xml:space="preserve"> </w:t>
      </w:r>
      <w:proofErr w:type="spellStart"/>
      <w:r w:rsidR="00FB0655" w:rsidRPr="00902980">
        <w:rPr>
          <w:rFonts w:ascii="Times New Roman" w:hAnsi="Times New Roman" w:cs="Times New Roman"/>
          <w:sz w:val="20"/>
          <w:szCs w:val="20"/>
        </w:rPr>
        <w:t>Quỹ</w:t>
      </w:r>
      <w:proofErr w:type="spellEnd"/>
      <w:r w:rsidR="00FB0655" w:rsidRPr="00902980">
        <w:rPr>
          <w:rFonts w:ascii="Times New Roman" w:eastAsia="Times New Roman" w:hAnsi="Times New Roman" w:cs="Times New Roman"/>
          <w:sz w:val="20"/>
          <w:szCs w:val="20"/>
          <w:lang w:eastAsia="en-GB"/>
        </w:rPr>
        <w:t xml:space="preserve"> </w:t>
      </w:r>
      <w:proofErr w:type="spellStart"/>
      <w:r w:rsidR="00FB0655" w:rsidRPr="00902980">
        <w:rPr>
          <w:rFonts w:ascii="Times New Roman" w:eastAsia="Times New Roman" w:hAnsi="Times New Roman" w:cs="Times New Roman"/>
          <w:sz w:val="20"/>
          <w:szCs w:val="20"/>
          <w:lang w:eastAsia="en-GB"/>
        </w:rPr>
        <w:t>đổi</w:t>
      </w:r>
      <w:proofErr w:type="spellEnd"/>
      <w:r w:rsidR="00FB0655" w:rsidRPr="00902980">
        <w:rPr>
          <w:rFonts w:ascii="Times New Roman" w:eastAsia="Times New Roman" w:hAnsi="Times New Roman" w:cs="Times New Roman"/>
          <w:sz w:val="20"/>
          <w:szCs w:val="20"/>
          <w:lang w:eastAsia="en-GB"/>
        </w:rPr>
        <w:t xml:space="preserve"> </w:t>
      </w:r>
      <w:proofErr w:type="spellStart"/>
      <w:r w:rsidR="00FB0655" w:rsidRPr="00902980">
        <w:rPr>
          <w:rFonts w:ascii="Times New Roman" w:eastAsia="Times New Roman" w:hAnsi="Times New Roman" w:cs="Times New Roman"/>
          <w:sz w:val="20"/>
          <w:szCs w:val="20"/>
          <w:lang w:eastAsia="en-GB"/>
        </w:rPr>
        <w:t>tên</w:t>
      </w:r>
      <w:proofErr w:type="spellEnd"/>
      <w:r w:rsidR="00067807" w:rsidRPr="00902980">
        <w:rPr>
          <w:rFonts w:ascii="Times New Roman" w:eastAsia="Times New Roman" w:hAnsi="Times New Roman" w:cs="Times New Roman"/>
          <w:sz w:val="20"/>
          <w:szCs w:val="20"/>
          <w:lang w:eastAsia="en-GB"/>
        </w:rPr>
        <w:t xml:space="preserve"> </w:t>
      </w:r>
      <w:proofErr w:type="spellStart"/>
      <w:r w:rsidR="00067807" w:rsidRPr="00902980">
        <w:rPr>
          <w:rFonts w:ascii="Times New Roman" w:eastAsia="Times New Roman" w:hAnsi="Times New Roman" w:cs="Times New Roman"/>
          <w:sz w:val="20"/>
          <w:szCs w:val="20"/>
          <w:lang w:eastAsia="en-GB"/>
        </w:rPr>
        <w:t>thành</w:t>
      </w:r>
      <w:proofErr w:type="spellEnd"/>
      <w:r w:rsidR="00067807" w:rsidRPr="00902980">
        <w:rPr>
          <w:rFonts w:ascii="Times New Roman" w:eastAsia="Times New Roman" w:hAnsi="Times New Roman" w:cs="Times New Roman"/>
          <w:sz w:val="20"/>
          <w:szCs w:val="20"/>
          <w:lang w:eastAsia="en-GB"/>
        </w:rPr>
        <w:t xml:space="preserve"> </w:t>
      </w:r>
      <w:proofErr w:type="spellStart"/>
      <w:r w:rsidR="00067807" w:rsidRPr="00902980">
        <w:rPr>
          <w:rFonts w:ascii="Times New Roman" w:hAnsi="Times New Roman" w:cs="Times New Roman"/>
          <w:sz w:val="20"/>
          <w:szCs w:val="20"/>
        </w:rPr>
        <w:t>Quỹ</w:t>
      </w:r>
      <w:proofErr w:type="spellEnd"/>
      <w:r w:rsidR="00067807"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Đầu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Cổ</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phiếu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Tập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trung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Cổ</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tức</w:t>
      </w:r>
      <w:proofErr w:type="spellEnd"/>
      <w:r>
        <w:rPr>
          <w:rFonts w:ascii="Times New Roman" w:hAnsi="Times New Roman" w:cs="Times New Roman"/>
          <w:sz w:val="20"/>
          <w:szCs w:val="20"/>
        </w:rPr>
        <w:t xml:space="preserve"> DC</w:t>
      </w:r>
      <w:r w:rsidR="00067807" w:rsidRPr="00902980">
        <w:rPr>
          <w:rFonts w:ascii="Times New Roman" w:hAnsi="Times New Roman" w:cs="Times New Roman"/>
          <w:sz w:val="20"/>
          <w:szCs w:val="20"/>
        </w:rPr>
        <w:t xml:space="preserve"> (“DC</w:t>
      </w:r>
      <w:r>
        <w:rPr>
          <w:rFonts w:ascii="Times New Roman" w:hAnsi="Times New Roman" w:cs="Times New Roman"/>
          <w:sz w:val="20"/>
          <w:szCs w:val="20"/>
        </w:rPr>
        <w:t>DE</w:t>
      </w:r>
      <w:r w:rsidR="00067807" w:rsidRPr="00902980">
        <w:rPr>
          <w:rFonts w:ascii="Times New Roman" w:hAnsi="Times New Roman" w:cs="Times New Roman"/>
          <w:sz w:val="20"/>
          <w:szCs w:val="20"/>
        </w:rPr>
        <w:t>”)</w:t>
      </w:r>
      <w:r w:rsidR="00FB0655" w:rsidRPr="00902980">
        <w:rPr>
          <w:rFonts w:ascii="Times New Roman" w:eastAsia="Times New Roman" w:hAnsi="Times New Roman" w:cs="Times New Roman"/>
          <w:sz w:val="20"/>
          <w:szCs w:val="20"/>
          <w:lang w:eastAsia="en-GB"/>
        </w:rPr>
        <w:t xml:space="preserve"> </w:t>
      </w:r>
      <w:proofErr w:type="spellStart"/>
      <w:r w:rsidR="00FB0655" w:rsidRPr="00902980">
        <w:rPr>
          <w:rFonts w:ascii="Times New Roman" w:eastAsia="Times New Roman" w:hAnsi="Times New Roman" w:cs="Times New Roman"/>
          <w:sz w:val="20"/>
          <w:szCs w:val="20"/>
          <w:lang w:eastAsia="en-GB"/>
        </w:rPr>
        <w:t>theo</w:t>
      </w:r>
      <w:proofErr w:type="spellEnd"/>
      <w:r w:rsidR="00067807" w:rsidRPr="00902980">
        <w:rPr>
          <w:rFonts w:ascii="Times New Roman" w:hAnsi="Times New Roman" w:cs="Times New Roman"/>
          <w:sz w:val="20"/>
          <w:szCs w:val="20"/>
        </w:rPr>
        <w:t xml:space="preserve"> </w:t>
      </w:r>
      <w:proofErr w:type="spellStart"/>
      <w:r w:rsidR="00067807" w:rsidRPr="00902980">
        <w:rPr>
          <w:rFonts w:ascii="Times New Roman" w:hAnsi="Times New Roman" w:cs="Times New Roman"/>
          <w:sz w:val="20"/>
          <w:szCs w:val="20"/>
        </w:rPr>
        <w:t>Nghị</w:t>
      </w:r>
      <w:proofErr w:type="spellEnd"/>
      <w:r w:rsidR="00067807" w:rsidRPr="00902980">
        <w:rPr>
          <w:rFonts w:ascii="Times New Roman" w:hAnsi="Times New Roman" w:cs="Times New Roman"/>
          <w:sz w:val="20"/>
          <w:szCs w:val="20"/>
        </w:rPr>
        <w:t xml:space="preserve"> </w:t>
      </w:r>
      <w:proofErr w:type="spellStart"/>
      <w:r w:rsidR="00067807" w:rsidRPr="00902980">
        <w:rPr>
          <w:rFonts w:ascii="Times New Roman" w:hAnsi="Times New Roman" w:cs="Times New Roman"/>
          <w:sz w:val="20"/>
          <w:szCs w:val="20"/>
        </w:rPr>
        <w:t>quyết</w:t>
      </w:r>
      <w:proofErr w:type="spellEnd"/>
      <w:r w:rsidR="00067807" w:rsidRPr="00902980">
        <w:rPr>
          <w:rFonts w:ascii="Times New Roman" w:hAnsi="Times New Roman" w:cs="Times New Roman"/>
          <w:sz w:val="20"/>
          <w:szCs w:val="20"/>
        </w:rPr>
        <w:t xml:space="preserve"> </w:t>
      </w:r>
      <w:proofErr w:type="spellStart"/>
      <w:r w:rsidR="00067807" w:rsidRPr="00902980">
        <w:rPr>
          <w:rFonts w:ascii="Times New Roman" w:hAnsi="Times New Roman" w:cs="Times New Roman"/>
          <w:sz w:val="20"/>
          <w:szCs w:val="20"/>
        </w:rPr>
        <w:t>Đại</w:t>
      </w:r>
      <w:proofErr w:type="spellEnd"/>
      <w:r w:rsidR="00067807" w:rsidRPr="00902980">
        <w:rPr>
          <w:rFonts w:ascii="Times New Roman" w:hAnsi="Times New Roman" w:cs="Times New Roman"/>
          <w:sz w:val="20"/>
          <w:szCs w:val="20"/>
        </w:rPr>
        <w:t xml:space="preserve"> </w:t>
      </w:r>
      <w:proofErr w:type="spellStart"/>
      <w:r w:rsidR="00067807" w:rsidRPr="00902980">
        <w:rPr>
          <w:rFonts w:ascii="Times New Roman" w:hAnsi="Times New Roman" w:cs="Times New Roman"/>
          <w:sz w:val="20"/>
          <w:szCs w:val="20"/>
        </w:rPr>
        <w:t>hội</w:t>
      </w:r>
      <w:proofErr w:type="spellEnd"/>
      <w:r w:rsidR="00067807" w:rsidRPr="00902980">
        <w:rPr>
          <w:rFonts w:ascii="Times New Roman" w:hAnsi="Times New Roman" w:cs="Times New Roman"/>
          <w:sz w:val="20"/>
          <w:szCs w:val="20"/>
        </w:rPr>
        <w:t xml:space="preserve"> </w:t>
      </w:r>
      <w:proofErr w:type="spellStart"/>
      <w:r w:rsidR="00067807" w:rsidRPr="00902980">
        <w:rPr>
          <w:rFonts w:ascii="Times New Roman" w:hAnsi="Times New Roman" w:cs="Times New Roman"/>
          <w:sz w:val="20"/>
          <w:szCs w:val="20"/>
        </w:rPr>
        <w:t>nhà</w:t>
      </w:r>
      <w:proofErr w:type="spellEnd"/>
      <w:r w:rsidR="00067807" w:rsidRPr="00902980">
        <w:rPr>
          <w:rFonts w:ascii="Times New Roman" w:hAnsi="Times New Roman" w:cs="Times New Roman"/>
          <w:sz w:val="20"/>
          <w:szCs w:val="20"/>
        </w:rPr>
        <w:t xml:space="preserve"> </w:t>
      </w:r>
      <w:proofErr w:type="spellStart"/>
      <w:r w:rsidR="00067807" w:rsidRPr="00902980">
        <w:rPr>
          <w:rFonts w:ascii="Times New Roman" w:hAnsi="Times New Roman" w:cs="Times New Roman"/>
          <w:sz w:val="20"/>
          <w:szCs w:val="20"/>
        </w:rPr>
        <w:t>đầu</w:t>
      </w:r>
      <w:proofErr w:type="spellEnd"/>
      <w:r w:rsidR="00067807" w:rsidRPr="00902980">
        <w:rPr>
          <w:rFonts w:ascii="Times New Roman" w:hAnsi="Times New Roman" w:cs="Times New Roman"/>
          <w:sz w:val="20"/>
          <w:szCs w:val="20"/>
        </w:rPr>
        <w:t xml:space="preserve"> </w:t>
      </w:r>
      <w:proofErr w:type="spellStart"/>
      <w:r w:rsidR="00067807" w:rsidRPr="00902980">
        <w:rPr>
          <w:rFonts w:ascii="Times New Roman" w:hAnsi="Times New Roman" w:cs="Times New Roman"/>
          <w:sz w:val="20"/>
          <w:szCs w:val="20"/>
        </w:rPr>
        <w:t>tư</w:t>
      </w:r>
      <w:proofErr w:type="spellEnd"/>
      <w:r w:rsidR="00067807" w:rsidRPr="00902980">
        <w:rPr>
          <w:rFonts w:ascii="Times New Roman" w:hAnsi="Times New Roman" w:cs="Times New Roman"/>
          <w:sz w:val="20"/>
          <w:szCs w:val="20"/>
        </w:rPr>
        <w:t xml:space="preserve"> </w:t>
      </w:r>
      <w:proofErr w:type="spellStart"/>
      <w:r>
        <w:rPr>
          <w:rFonts w:ascii="Times New Roman" w:hAnsi="Times New Roman" w:cs="Times New Roman"/>
          <w:sz w:val="20"/>
          <w:szCs w:val="20"/>
        </w:rPr>
        <w:t>bất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thường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lần</w:t>
      </w:r>
      <w:proofErr w:type="spellEnd"/>
      <w:r>
        <w:rPr>
          <w:rFonts w:ascii="Times New Roman" w:hAnsi="Times New Roman" w:cs="Times New Roman"/>
          <w:sz w:val="20"/>
          <w:szCs w:val="20"/>
        </w:rPr>
        <w:t xml:space="preserve"> 1 </w:t>
      </w:r>
      <w:proofErr w:type="spellStart"/>
      <w:r>
        <w:rPr>
          <w:rFonts w:ascii="Times New Roman" w:hAnsi="Times New Roman" w:cs="Times New Roman"/>
          <w:sz w:val="20"/>
          <w:szCs w:val="20"/>
        </w:rPr>
        <w:t>năm</w:t>
      </w:r>
      <w:proofErr w:type="spellEnd"/>
      <w:r>
        <w:rPr>
          <w:rFonts w:ascii="Times New Roman" w:hAnsi="Times New Roman" w:cs="Times New Roman"/>
          <w:sz w:val="20"/>
          <w:szCs w:val="20"/>
        </w:rPr>
        <w:t xml:space="preserve"> 2023 </w:t>
      </w:r>
      <w:proofErr w:type="spellStart"/>
      <w:r>
        <w:rPr>
          <w:rFonts w:ascii="Times New Roman" w:hAnsi="Times New Roman" w:cs="Times New Roman"/>
          <w:sz w:val="20"/>
          <w:szCs w:val="20"/>
        </w:rPr>
        <w:t>triệu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tập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lần</w:t>
      </w:r>
      <w:proofErr w:type="spellEnd"/>
      <w:r>
        <w:rPr>
          <w:rFonts w:ascii="Times New Roman" w:hAnsi="Times New Roman" w:cs="Times New Roman"/>
          <w:sz w:val="20"/>
          <w:szCs w:val="20"/>
        </w:rPr>
        <w:t xml:space="preserve"> 2 </w:t>
      </w:r>
      <w:proofErr w:type="spellStart"/>
      <w:r>
        <w:rPr>
          <w:rFonts w:ascii="Times New Roman" w:hAnsi="Times New Roman" w:cs="Times New Roman"/>
          <w:sz w:val="20"/>
          <w:szCs w:val="20"/>
        </w:rPr>
        <w:t>ngày</w:t>
      </w:r>
      <w:proofErr w:type="spellEnd"/>
      <w:r>
        <w:rPr>
          <w:rFonts w:ascii="Times New Roman" w:hAnsi="Times New Roman" w:cs="Times New Roman"/>
          <w:sz w:val="20"/>
          <w:szCs w:val="20"/>
        </w:rPr>
        <w:t xml:space="preserve"> 29 </w:t>
      </w:r>
      <w:proofErr w:type="spellStart"/>
      <w:r>
        <w:rPr>
          <w:rFonts w:ascii="Times New Roman" w:hAnsi="Times New Roman" w:cs="Times New Roman"/>
          <w:sz w:val="20"/>
          <w:szCs w:val="20"/>
        </w:rPr>
        <w:t>tháng</w:t>
      </w:r>
      <w:proofErr w:type="spellEnd"/>
      <w:r>
        <w:rPr>
          <w:rFonts w:ascii="Times New Roman" w:hAnsi="Times New Roman" w:cs="Times New Roman"/>
          <w:sz w:val="20"/>
          <w:szCs w:val="20"/>
        </w:rPr>
        <w:t xml:space="preserve"> 9 </w:t>
      </w:r>
      <w:proofErr w:type="spellStart"/>
      <w:r>
        <w:rPr>
          <w:rFonts w:ascii="Times New Roman" w:hAnsi="Times New Roman" w:cs="Times New Roman"/>
          <w:sz w:val="20"/>
          <w:szCs w:val="20"/>
        </w:rPr>
        <w:t>năm</w:t>
      </w:r>
      <w:proofErr w:type="spellEnd"/>
      <w:r>
        <w:rPr>
          <w:rFonts w:ascii="Times New Roman" w:hAnsi="Times New Roman" w:cs="Times New Roman"/>
          <w:sz w:val="20"/>
          <w:szCs w:val="20"/>
        </w:rPr>
        <w:t xml:space="preserve"> 2023 </w:t>
      </w:r>
      <w:proofErr w:type="spellStart"/>
      <w:r w:rsidR="00067807" w:rsidRPr="00902980">
        <w:rPr>
          <w:rFonts w:ascii="Times New Roman" w:hAnsi="Times New Roman" w:cs="Times New Roman"/>
          <w:sz w:val="20"/>
          <w:szCs w:val="20"/>
        </w:rPr>
        <w:t>và</w:t>
      </w:r>
      <w:proofErr w:type="spellEnd"/>
      <w:r w:rsidR="00067807" w:rsidRPr="00902980">
        <w:rPr>
          <w:rFonts w:ascii="Times New Roman" w:hAnsi="Times New Roman" w:cs="Times New Roman"/>
          <w:sz w:val="20"/>
          <w:szCs w:val="20"/>
        </w:rPr>
        <w:t xml:space="preserve"> </w:t>
      </w:r>
      <w:proofErr w:type="spellStart"/>
      <w:r w:rsidRPr="005A2691">
        <w:rPr>
          <w:rFonts w:ascii="Times New Roman" w:eastAsia="Times New Roman" w:hAnsi="Times New Roman" w:cs="Times New Roman"/>
          <w:sz w:val="20"/>
          <w:szCs w:val="20"/>
          <w:lang w:eastAsia="en-GB"/>
        </w:rPr>
        <w:t>Giấy</w:t>
      </w:r>
      <w:proofErr w:type="spellEnd"/>
      <w:r w:rsidRPr="005A2691">
        <w:rPr>
          <w:rFonts w:ascii="Times New Roman" w:eastAsia="Times New Roman" w:hAnsi="Times New Roman" w:cs="Times New Roman"/>
          <w:sz w:val="20"/>
          <w:szCs w:val="20"/>
          <w:lang w:eastAsia="en-GB"/>
        </w:rPr>
        <w:t xml:space="preserve"> </w:t>
      </w:r>
      <w:proofErr w:type="spellStart"/>
      <w:r w:rsidRPr="005A2691">
        <w:rPr>
          <w:rFonts w:ascii="Times New Roman" w:eastAsia="Times New Roman" w:hAnsi="Times New Roman" w:cs="Times New Roman"/>
          <w:sz w:val="20"/>
          <w:szCs w:val="20"/>
          <w:lang w:eastAsia="en-GB"/>
        </w:rPr>
        <w:t>chứng</w:t>
      </w:r>
      <w:proofErr w:type="spellEnd"/>
      <w:r w:rsidRPr="005A2691">
        <w:rPr>
          <w:rFonts w:ascii="Times New Roman" w:eastAsia="Times New Roman" w:hAnsi="Times New Roman" w:cs="Times New Roman"/>
          <w:sz w:val="20"/>
          <w:szCs w:val="20"/>
          <w:lang w:eastAsia="en-GB"/>
        </w:rPr>
        <w:t xml:space="preserve"> </w:t>
      </w:r>
      <w:proofErr w:type="spellStart"/>
      <w:r w:rsidRPr="005A2691">
        <w:rPr>
          <w:rFonts w:ascii="Times New Roman" w:eastAsia="Times New Roman" w:hAnsi="Times New Roman" w:cs="Times New Roman"/>
          <w:sz w:val="20"/>
          <w:szCs w:val="20"/>
          <w:lang w:eastAsia="en-GB"/>
        </w:rPr>
        <w:t>nhận</w:t>
      </w:r>
      <w:proofErr w:type="spellEnd"/>
      <w:r w:rsidRPr="005A2691">
        <w:rPr>
          <w:rFonts w:ascii="Times New Roman" w:eastAsia="Times New Roman" w:hAnsi="Times New Roman" w:cs="Times New Roman"/>
          <w:sz w:val="20"/>
          <w:szCs w:val="20"/>
          <w:lang w:eastAsia="en-GB"/>
        </w:rPr>
        <w:t xml:space="preserve"> </w:t>
      </w:r>
      <w:proofErr w:type="spellStart"/>
      <w:r w:rsidRPr="005A2691">
        <w:rPr>
          <w:rFonts w:ascii="Times New Roman" w:eastAsia="Times New Roman" w:hAnsi="Times New Roman" w:cs="Times New Roman"/>
          <w:sz w:val="20"/>
          <w:szCs w:val="20"/>
          <w:lang w:eastAsia="en-GB"/>
        </w:rPr>
        <w:t>điều</w:t>
      </w:r>
      <w:proofErr w:type="spellEnd"/>
      <w:r w:rsidRPr="005A2691">
        <w:rPr>
          <w:rFonts w:ascii="Times New Roman" w:eastAsia="Times New Roman" w:hAnsi="Times New Roman" w:cs="Times New Roman"/>
          <w:sz w:val="20"/>
          <w:szCs w:val="20"/>
          <w:lang w:eastAsia="en-GB"/>
        </w:rPr>
        <w:t xml:space="preserve"> </w:t>
      </w:r>
      <w:proofErr w:type="spellStart"/>
      <w:r w:rsidRPr="005A2691">
        <w:rPr>
          <w:rFonts w:ascii="Times New Roman" w:eastAsia="Times New Roman" w:hAnsi="Times New Roman" w:cs="Times New Roman"/>
          <w:sz w:val="20"/>
          <w:szCs w:val="20"/>
          <w:lang w:eastAsia="en-GB"/>
        </w:rPr>
        <w:t>chỉnh</w:t>
      </w:r>
      <w:proofErr w:type="spellEnd"/>
      <w:r w:rsidRPr="005A2691">
        <w:rPr>
          <w:rFonts w:ascii="Times New Roman" w:eastAsia="Times New Roman" w:hAnsi="Times New Roman" w:cs="Times New Roman"/>
          <w:sz w:val="20"/>
          <w:szCs w:val="20"/>
          <w:lang w:eastAsia="en-GB"/>
        </w:rPr>
        <w:t xml:space="preserve"> số 364/GCN-UBCK do </w:t>
      </w:r>
      <w:proofErr w:type="spellStart"/>
      <w:r w:rsidRPr="005A2691">
        <w:rPr>
          <w:rFonts w:ascii="Times New Roman" w:eastAsia="Times New Roman" w:hAnsi="Times New Roman" w:cs="Times New Roman"/>
          <w:sz w:val="20"/>
          <w:szCs w:val="20"/>
          <w:lang w:eastAsia="en-GB"/>
        </w:rPr>
        <w:t>Ủy</w:t>
      </w:r>
      <w:proofErr w:type="spellEnd"/>
      <w:r w:rsidRPr="005A2691">
        <w:rPr>
          <w:rFonts w:ascii="Times New Roman" w:eastAsia="Times New Roman" w:hAnsi="Times New Roman" w:cs="Times New Roman"/>
          <w:sz w:val="20"/>
          <w:szCs w:val="20"/>
          <w:lang w:eastAsia="en-GB"/>
        </w:rPr>
        <w:t xml:space="preserve"> ban </w:t>
      </w:r>
      <w:proofErr w:type="spellStart"/>
      <w:r w:rsidRPr="005A2691">
        <w:rPr>
          <w:rFonts w:ascii="Times New Roman" w:eastAsia="Times New Roman" w:hAnsi="Times New Roman" w:cs="Times New Roman"/>
          <w:sz w:val="20"/>
          <w:szCs w:val="20"/>
          <w:lang w:eastAsia="en-GB"/>
        </w:rPr>
        <w:t>Chứng</w:t>
      </w:r>
      <w:proofErr w:type="spellEnd"/>
      <w:r w:rsidRPr="005A2691">
        <w:rPr>
          <w:rFonts w:ascii="Times New Roman" w:eastAsia="Times New Roman" w:hAnsi="Times New Roman" w:cs="Times New Roman"/>
          <w:sz w:val="20"/>
          <w:szCs w:val="20"/>
          <w:lang w:eastAsia="en-GB"/>
        </w:rPr>
        <w:t xml:space="preserve"> </w:t>
      </w:r>
      <w:proofErr w:type="spellStart"/>
      <w:r w:rsidRPr="005A2691">
        <w:rPr>
          <w:rFonts w:ascii="Times New Roman" w:eastAsia="Times New Roman" w:hAnsi="Times New Roman" w:cs="Times New Roman"/>
          <w:sz w:val="20"/>
          <w:szCs w:val="20"/>
          <w:lang w:eastAsia="en-GB"/>
        </w:rPr>
        <w:t>khoán</w:t>
      </w:r>
      <w:proofErr w:type="spellEnd"/>
      <w:r w:rsidRPr="005A2691">
        <w:rPr>
          <w:rFonts w:ascii="Times New Roman" w:eastAsia="Times New Roman" w:hAnsi="Times New Roman" w:cs="Times New Roman"/>
          <w:sz w:val="20"/>
          <w:szCs w:val="20"/>
          <w:lang w:eastAsia="en-GB"/>
        </w:rPr>
        <w:t xml:space="preserve"> </w:t>
      </w:r>
      <w:proofErr w:type="spellStart"/>
      <w:r w:rsidRPr="005A2691">
        <w:rPr>
          <w:rFonts w:ascii="Times New Roman" w:eastAsia="Times New Roman" w:hAnsi="Times New Roman" w:cs="Times New Roman"/>
          <w:sz w:val="20"/>
          <w:szCs w:val="20"/>
          <w:lang w:eastAsia="en-GB"/>
        </w:rPr>
        <w:t>Nhà</w:t>
      </w:r>
      <w:proofErr w:type="spellEnd"/>
      <w:r w:rsidRPr="005A2691">
        <w:rPr>
          <w:rFonts w:ascii="Times New Roman" w:eastAsia="Times New Roman" w:hAnsi="Times New Roman" w:cs="Times New Roman"/>
          <w:sz w:val="20"/>
          <w:szCs w:val="20"/>
          <w:lang w:eastAsia="en-GB"/>
        </w:rPr>
        <w:t xml:space="preserve"> </w:t>
      </w:r>
      <w:proofErr w:type="spellStart"/>
      <w:r w:rsidRPr="005A2691">
        <w:rPr>
          <w:rFonts w:ascii="Times New Roman" w:eastAsia="Times New Roman" w:hAnsi="Times New Roman" w:cs="Times New Roman"/>
          <w:sz w:val="20"/>
          <w:szCs w:val="20"/>
          <w:lang w:eastAsia="en-GB"/>
        </w:rPr>
        <w:t>nước</w:t>
      </w:r>
      <w:proofErr w:type="spellEnd"/>
      <w:r w:rsidRPr="005A2691">
        <w:rPr>
          <w:rFonts w:ascii="Times New Roman" w:eastAsia="Times New Roman" w:hAnsi="Times New Roman" w:cs="Times New Roman"/>
          <w:sz w:val="20"/>
          <w:szCs w:val="20"/>
          <w:lang w:eastAsia="en-GB"/>
        </w:rPr>
        <w:t xml:space="preserve"> </w:t>
      </w:r>
      <w:proofErr w:type="spellStart"/>
      <w:r w:rsidRPr="005A2691">
        <w:rPr>
          <w:rFonts w:ascii="Times New Roman" w:eastAsia="Times New Roman" w:hAnsi="Times New Roman" w:cs="Times New Roman"/>
          <w:sz w:val="20"/>
          <w:szCs w:val="20"/>
          <w:lang w:eastAsia="en-GB"/>
        </w:rPr>
        <w:t>cấp</w:t>
      </w:r>
      <w:proofErr w:type="spellEnd"/>
      <w:r w:rsidRPr="005A2691">
        <w:rPr>
          <w:rFonts w:ascii="Times New Roman" w:eastAsia="Times New Roman" w:hAnsi="Times New Roman" w:cs="Times New Roman"/>
          <w:sz w:val="20"/>
          <w:szCs w:val="20"/>
          <w:lang w:eastAsia="en-GB"/>
        </w:rPr>
        <w:t xml:space="preserve"> </w:t>
      </w:r>
      <w:proofErr w:type="spellStart"/>
      <w:r w:rsidRPr="005A2691">
        <w:rPr>
          <w:rFonts w:ascii="Times New Roman" w:eastAsia="Times New Roman" w:hAnsi="Times New Roman" w:cs="Times New Roman"/>
          <w:sz w:val="20"/>
          <w:szCs w:val="20"/>
          <w:lang w:eastAsia="en-GB"/>
        </w:rPr>
        <w:t>ngày</w:t>
      </w:r>
      <w:proofErr w:type="spellEnd"/>
      <w:r w:rsidRPr="005A2691">
        <w:rPr>
          <w:rFonts w:ascii="Times New Roman" w:eastAsia="Times New Roman" w:hAnsi="Times New Roman" w:cs="Times New Roman"/>
          <w:sz w:val="20"/>
          <w:szCs w:val="20"/>
          <w:lang w:eastAsia="en-GB"/>
        </w:rPr>
        <w:t xml:space="preserve"> 17 </w:t>
      </w:r>
      <w:proofErr w:type="spellStart"/>
      <w:r w:rsidRPr="005A2691">
        <w:rPr>
          <w:rFonts w:ascii="Times New Roman" w:eastAsia="Times New Roman" w:hAnsi="Times New Roman" w:cs="Times New Roman"/>
          <w:sz w:val="20"/>
          <w:szCs w:val="20"/>
          <w:lang w:eastAsia="en-GB"/>
        </w:rPr>
        <w:t>tháng</w:t>
      </w:r>
      <w:proofErr w:type="spellEnd"/>
      <w:r w:rsidRPr="005A2691">
        <w:rPr>
          <w:rFonts w:ascii="Times New Roman" w:eastAsia="Times New Roman" w:hAnsi="Times New Roman" w:cs="Times New Roman"/>
          <w:sz w:val="20"/>
          <w:szCs w:val="20"/>
          <w:lang w:eastAsia="en-GB"/>
        </w:rPr>
        <w:t xml:space="preserve"> 10 </w:t>
      </w:r>
      <w:proofErr w:type="spellStart"/>
      <w:r w:rsidRPr="005A2691">
        <w:rPr>
          <w:rFonts w:ascii="Times New Roman" w:eastAsia="Times New Roman" w:hAnsi="Times New Roman" w:cs="Times New Roman"/>
          <w:sz w:val="20"/>
          <w:szCs w:val="20"/>
          <w:lang w:eastAsia="en-GB"/>
        </w:rPr>
        <w:t>năm</w:t>
      </w:r>
      <w:proofErr w:type="spellEnd"/>
      <w:r w:rsidRPr="005A2691">
        <w:rPr>
          <w:rFonts w:ascii="Times New Roman" w:eastAsia="Times New Roman" w:hAnsi="Times New Roman" w:cs="Times New Roman"/>
          <w:sz w:val="20"/>
          <w:szCs w:val="20"/>
          <w:lang w:eastAsia="en-GB"/>
        </w:rPr>
        <w:t xml:space="preserve"> 2023</w:t>
      </w:r>
      <w:r w:rsidR="00FB0655" w:rsidRPr="00902980">
        <w:rPr>
          <w:rFonts w:ascii="Times New Roman" w:hAnsi="Times New Roman" w:cs="Times New Roman"/>
          <w:sz w:val="20"/>
          <w:szCs w:val="20"/>
        </w:rPr>
        <w:t>.</w:t>
      </w:r>
      <w:r w:rsidR="00FB0655"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Quỹ</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không</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bị</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giới</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hạn</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về</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thời</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gian</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hoạt</w:t>
      </w:r>
      <w:proofErr w:type="spellEnd"/>
      <w:r w:rsidR="000756AA" w:rsidRPr="00902980">
        <w:rPr>
          <w:rFonts w:ascii="Times New Roman" w:eastAsia="PMingLiU" w:hAnsi="Times New Roman" w:cs="Times New Roman"/>
          <w:sz w:val="20"/>
          <w:szCs w:val="20"/>
        </w:rPr>
        <w:t xml:space="preserve"> </w:t>
      </w:r>
      <w:proofErr w:type="spellStart"/>
      <w:r w:rsidR="000756AA" w:rsidRPr="00902980">
        <w:rPr>
          <w:rFonts w:ascii="Times New Roman" w:eastAsia="PMingLiU" w:hAnsi="Times New Roman" w:cs="Times New Roman"/>
          <w:sz w:val="20"/>
          <w:szCs w:val="20"/>
        </w:rPr>
        <w:t>động</w:t>
      </w:r>
      <w:proofErr w:type="spellEnd"/>
      <w:r w:rsidR="00FC73FA" w:rsidRPr="00902980">
        <w:rPr>
          <w:rFonts w:ascii="Times New Roman" w:hAnsi="Times New Roman" w:cs="Times New Roman"/>
          <w:sz w:val="20"/>
          <w:szCs w:val="20"/>
        </w:rPr>
        <w:t>.</w:t>
      </w:r>
      <w:r w:rsidR="00FB0655" w:rsidRPr="00902980">
        <w:rPr>
          <w:rFonts w:ascii="Times New Roman" w:hAnsi="Times New Roman" w:cs="Times New Roman"/>
          <w:sz w:val="20"/>
          <w:szCs w:val="20"/>
        </w:rPr>
        <w:t xml:space="preserve"> </w:t>
      </w:r>
    </w:p>
    <w:p w14:paraId="7CF7AD2F" w14:textId="293CF921" w:rsidR="00697857" w:rsidRDefault="000756AA" w:rsidP="00904DD1">
      <w:pPr>
        <w:spacing w:line="360" w:lineRule="auto"/>
        <w:jc w:val="both"/>
        <w:rPr>
          <w:rFonts w:ascii="Times New Roman" w:hAnsi="Times New Roman" w:cs="Times New Roman"/>
          <w:sz w:val="20"/>
          <w:szCs w:val="20"/>
        </w:rPr>
      </w:pP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chỉ</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niêm</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yết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tại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Sở</w:t>
      </w:r>
      <w:proofErr w:type="spellEnd"/>
      <w:r w:rsidRPr="00902980">
        <w:rPr>
          <w:rFonts w:ascii="Times New Roman" w:hAnsi="Times New Roman" w:cs="Times New Roman"/>
          <w:sz w:val="20"/>
          <w:szCs w:val="20"/>
        </w:rPr>
        <w:t xml:space="preserve"> Giao </w:t>
      </w:r>
      <w:proofErr w:type="spellStart"/>
      <w:r w:rsidRPr="00902980">
        <w:rPr>
          <w:rFonts w:ascii="Times New Roman" w:hAnsi="Times New Roman" w:cs="Times New Roman"/>
          <w:sz w:val="20"/>
          <w:szCs w:val="20"/>
        </w:rPr>
        <w:t>dịch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khoán</w:t>
      </w:r>
      <w:proofErr w:type="spellEnd"/>
      <w:r w:rsidRPr="00902980">
        <w:rPr>
          <w:rFonts w:ascii="Times New Roman" w:hAnsi="Times New Roman" w:cs="Times New Roman"/>
          <w:sz w:val="20"/>
          <w:szCs w:val="20"/>
        </w:rPr>
        <w:t xml:space="preserve"> Thành </w:t>
      </w:r>
      <w:proofErr w:type="spellStart"/>
      <w:r w:rsidRPr="00902980">
        <w:rPr>
          <w:rFonts w:ascii="Times New Roman" w:hAnsi="Times New Roman" w:cs="Times New Roman"/>
          <w:sz w:val="20"/>
          <w:szCs w:val="20"/>
        </w:rPr>
        <w:t>phố</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Hồ</w:t>
      </w:r>
      <w:proofErr w:type="spellEnd"/>
      <w:r w:rsidRPr="00902980">
        <w:rPr>
          <w:rFonts w:ascii="Times New Roman" w:hAnsi="Times New Roman" w:cs="Times New Roman"/>
          <w:sz w:val="20"/>
          <w:szCs w:val="20"/>
        </w:rPr>
        <w:t xml:space="preserve"> Chí Minh </w:t>
      </w:r>
      <w:proofErr w:type="spellStart"/>
      <w:r w:rsidRPr="00902980">
        <w:rPr>
          <w:rFonts w:ascii="Times New Roman" w:hAnsi="Times New Roman" w:cs="Times New Roman"/>
          <w:sz w:val="20"/>
          <w:szCs w:val="20"/>
        </w:rPr>
        <w:t>theo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Giấy</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phép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niêm</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yết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chỉ</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số 58/QĐ-SGDHCM </w:t>
      </w:r>
      <w:proofErr w:type="spellStart"/>
      <w:r w:rsidRPr="00902980">
        <w:rPr>
          <w:rFonts w:ascii="Times New Roman" w:hAnsi="Times New Roman" w:cs="Times New Roman"/>
          <w:sz w:val="20"/>
          <w:szCs w:val="20"/>
        </w:rPr>
        <w:t>ngày</w:t>
      </w:r>
      <w:proofErr w:type="spellEnd"/>
      <w:r w:rsidRPr="00902980">
        <w:rPr>
          <w:rFonts w:ascii="Times New Roman" w:hAnsi="Times New Roman" w:cs="Times New Roman"/>
          <w:sz w:val="20"/>
          <w:szCs w:val="20"/>
        </w:rPr>
        <w:t xml:space="preserve"> 3 </w:t>
      </w:r>
      <w:proofErr w:type="spellStart"/>
      <w:r w:rsidRPr="00902980">
        <w:rPr>
          <w:rFonts w:ascii="Times New Roman" w:hAnsi="Times New Roman" w:cs="Times New Roman"/>
          <w:sz w:val="20"/>
          <w:szCs w:val="20"/>
        </w:rPr>
        <w:t>tháng</w:t>
      </w:r>
      <w:proofErr w:type="spellEnd"/>
      <w:r w:rsidRPr="00902980">
        <w:rPr>
          <w:rFonts w:ascii="Times New Roman" w:hAnsi="Times New Roman" w:cs="Times New Roman"/>
          <w:sz w:val="20"/>
          <w:szCs w:val="20"/>
        </w:rPr>
        <w:t xml:space="preserve"> 6 </w:t>
      </w:r>
      <w:proofErr w:type="spellStart"/>
      <w:r w:rsidRPr="00902980">
        <w:rPr>
          <w:rFonts w:ascii="Times New Roman" w:hAnsi="Times New Roman" w:cs="Times New Roman"/>
          <w:sz w:val="20"/>
          <w:szCs w:val="20"/>
        </w:rPr>
        <w:t>năm</w:t>
      </w:r>
      <w:proofErr w:type="spellEnd"/>
      <w:r w:rsidRPr="00902980">
        <w:rPr>
          <w:rFonts w:ascii="Times New Roman" w:hAnsi="Times New Roman" w:cs="Times New Roman"/>
          <w:sz w:val="20"/>
          <w:szCs w:val="20"/>
        </w:rPr>
        <w:t xml:space="preserve"> 2008 </w:t>
      </w:r>
      <w:proofErr w:type="spellStart"/>
      <w:r w:rsidRPr="00902980">
        <w:rPr>
          <w:rFonts w:ascii="Times New Roman" w:hAnsi="Times New Roman" w:cs="Times New Roman"/>
          <w:sz w:val="20"/>
          <w:szCs w:val="20"/>
        </w:rPr>
        <w:t>và</w:t>
      </w:r>
      <w:proofErr w:type="spellEnd"/>
      <w:r w:rsidRPr="00902980">
        <w:rPr>
          <w:rFonts w:ascii="Times New Roman" w:hAnsi="Times New Roman" w:cs="Times New Roman"/>
          <w:sz w:val="20"/>
          <w:szCs w:val="20"/>
        </w:rPr>
        <w:t xml:space="preserve"> đã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hủy</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niêm</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yết</w:t>
      </w:r>
      <w:proofErr w:type="spellEnd"/>
      <w:r w:rsidRPr="00902980">
        <w:rPr>
          <w:rFonts w:ascii="Times New Roman" w:hAnsi="Times New Roman" w:cs="Times New Roman"/>
          <w:sz w:val="20"/>
          <w:szCs w:val="20"/>
        </w:rPr>
        <w:t xml:space="preserve"> vào </w:t>
      </w:r>
      <w:proofErr w:type="spellStart"/>
      <w:r w:rsidRPr="00902980">
        <w:rPr>
          <w:rFonts w:ascii="Times New Roman" w:hAnsi="Times New Roman" w:cs="Times New Roman"/>
          <w:sz w:val="20"/>
          <w:szCs w:val="20"/>
        </w:rPr>
        <w:t>ngày</w:t>
      </w:r>
      <w:proofErr w:type="spellEnd"/>
      <w:r w:rsidRPr="00902980">
        <w:rPr>
          <w:rFonts w:ascii="Times New Roman" w:hAnsi="Times New Roman" w:cs="Times New Roman"/>
          <w:sz w:val="20"/>
          <w:szCs w:val="20"/>
        </w:rPr>
        <w:t xml:space="preserve"> 27 </w:t>
      </w:r>
      <w:proofErr w:type="spellStart"/>
      <w:r w:rsidRPr="00902980">
        <w:rPr>
          <w:rFonts w:ascii="Times New Roman" w:hAnsi="Times New Roman" w:cs="Times New Roman"/>
          <w:sz w:val="20"/>
          <w:szCs w:val="20"/>
        </w:rPr>
        <w:t>tháng</w:t>
      </w:r>
      <w:proofErr w:type="spellEnd"/>
      <w:r w:rsidRPr="00902980">
        <w:rPr>
          <w:rFonts w:ascii="Times New Roman" w:hAnsi="Times New Roman" w:cs="Times New Roman"/>
          <w:sz w:val="20"/>
          <w:szCs w:val="20"/>
        </w:rPr>
        <w:t xml:space="preserve"> 11 </w:t>
      </w:r>
      <w:proofErr w:type="spellStart"/>
      <w:r w:rsidRPr="00902980">
        <w:rPr>
          <w:rFonts w:ascii="Times New Roman" w:hAnsi="Times New Roman" w:cs="Times New Roman"/>
          <w:sz w:val="20"/>
          <w:szCs w:val="20"/>
        </w:rPr>
        <w:t>năm</w:t>
      </w:r>
      <w:proofErr w:type="spellEnd"/>
      <w:r w:rsidRPr="00902980">
        <w:rPr>
          <w:rFonts w:ascii="Times New Roman" w:hAnsi="Times New Roman" w:cs="Times New Roman"/>
          <w:sz w:val="20"/>
          <w:szCs w:val="20"/>
        </w:rPr>
        <w:t xml:space="preserve"> 2013 </w:t>
      </w:r>
      <w:proofErr w:type="spellStart"/>
      <w:r w:rsidRPr="00902980">
        <w:rPr>
          <w:rFonts w:ascii="Times New Roman" w:hAnsi="Times New Roman" w:cs="Times New Roman"/>
          <w:sz w:val="20"/>
          <w:szCs w:val="20"/>
        </w:rPr>
        <w:t>theo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Quyết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định</w:t>
      </w:r>
      <w:proofErr w:type="spellEnd"/>
      <w:r w:rsidRPr="00902980">
        <w:rPr>
          <w:rFonts w:ascii="Times New Roman" w:hAnsi="Times New Roman" w:cs="Times New Roman"/>
          <w:sz w:val="20"/>
          <w:szCs w:val="20"/>
        </w:rPr>
        <w:t xml:space="preserve"> số 363/2013/QĐ-SGDHCM </w:t>
      </w:r>
      <w:proofErr w:type="spellStart"/>
      <w:r w:rsidRPr="00902980">
        <w:rPr>
          <w:rFonts w:ascii="Times New Roman" w:hAnsi="Times New Roman" w:cs="Times New Roman"/>
          <w:sz w:val="20"/>
          <w:szCs w:val="20"/>
        </w:rPr>
        <w:t>ngày</w:t>
      </w:r>
      <w:proofErr w:type="spellEnd"/>
      <w:r w:rsidRPr="00902980">
        <w:rPr>
          <w:rFonts w:ascii="Times New Roman" w:hAnsi="Times New Roman" w:cs="Times New Roman"/>
          <w:sz w:val="20"/>
          <w:szCs w:val="20"/>
        </w:rPr>
        <w:t xml:space="preserve"> 28 </w:t>
      </w:r>
      <w:proofErr w:type="spellStart"/>
      <w:r w:rsidRPr="00902980">
        <w:rPr>
          <w:rFonts w:ascii="Times New Roman" w:hAnsi="Times New Roman" w:cs="Times New Roman"/>
          <w:sz w:val="20"/>
          <w:szCs w:val="20"/>
        </w:rPr>
        <w:t>tháng</w:t>
      </w:r>
      <w:proofErr w:type="spellEnd"/>
      <w:r w:rsidRPr="00902980">
        <w:rPr>
          <w:rFonts w:ascii="Times New Roman" w:hAnsi="Times New Roman" w:cs="Times New Roman"/>
          <w:sz w:val="20"/>
          <w:szCs w:val="20"/>
        </w:rPr>
        <w:t xml:space="preserve"> 10 </w:t>
      </w:r>
      <w:proofErr w:type="spellStart"/>
      <w:r w:rsidRPr="00902980">
        <w:rPr>
          <w:rFonts w:ascii="Times New Roman" w:hAnsi="Times New Roman" w:cs="Times New Roman"/>
          <w:sz w:val="20"/>
          <w:szCs w:val="20"/>
        </w:rPr>
        <w:t>năm</w:t>
      </w:r>
      <w:proofErr w:type="spellEnd"/>
      <w:r w:rsidRPr="00902980">
        <w:rPr>
          <w:rFonts w:ascii="Times New Roman" w:hAnsi="Times New Roman" w:cs="Times New Roman"/>
          <w:sz w:val="20"/>
          <w:szCs w:val="20"/>
        </w:rPr>
        <w:t xml:space="preserve"> 2013 để </w:t>
      </w:r>
      <w:proofErr w:type="spellStart"/>
      <w:r w:rsidRPr="00902980">
        <w:rPr>
          <w:rFonts w:ascii="Times New Roman" w:hAnsi="Times New Roman" w:cs="Times New Roman"/>
          <w:sz w:val="20"/>
          <w:szCs w:val="20"/>
        </w:rPr>
        <w:t>thực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hiện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thủ</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tục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chuyển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đổi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từ</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đóng</w:t>
      </w:r>
      <w:proofErr w:type="spellEnd"/>
      <w:r w:rsidRPr="00902980">
        <w:rPr>
          <w:rFonts w:ascii="Times New Roman" w:hAnsi="Times New Roman" w:cs="Times New Roman"/>
          <w:sz w:val="20"/>
          <w:szCs w:val="20"/>
        </w:rPr>
        <w:t xml:space="preserve"> sang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mở</w:t>
      </w:r>
      <w:proofErr w:type="spellEnd"/>
      <w:r w:rsidRPr="00902980">
        <w:rPr>
          <w:rFonts w:ascii="Times New Roman" w:hAnsi="Times New Roman" w:cs="Times New Roman"/>
          <w:sz w:val="20"/>
          <w:szCs w:val="20"/>
        </w:rPr>
        <w:t>.</w:t>
      </w:r>
    </w:p>
    <w:p w14:paraId="44BBDFB5" w14:textId="77777777" w:rsidR="00B71FF1" w:rsidRPr="00902980" w:rsidRDefault="00FC73FA" w:rsidP="00904DD1">
      <w:pPr>
        <w:pStyle w:val="ListParagraph"/>
        <w:numPr>
          <w:ilvl w:val="1"/>
          <w:numId w:val="8"/>
        </w:numPr>
        <w:tabs>
          <w:tab w:val="left" w:pos="0"/>
        </w:tabs>
        <w:spacing w:before="60" w:line="360" w:lineRule="auto"/>
        <w:ind w:left="0" w:hanging="567"/>
        <w:jc w:val="both"/>
        <w:rPr>
          <w:rFonts w:ascii="Times New Roman" w:hAnsi="Times New Roman" w:cs="Times New Roman"/>
          <w:b/>
          <w:sz w:val="20"/>
          <w:szCs w:val="20"/>
        </w:rPr>
      </w:pPr>
      <w:proofErr w:type="spellStart"/>
      <w:r w:rsidRPr="00902980">
        <w:rPr>
          <w:rFonts w:ascii="Times New Roman" w:hAnsi="Times New Roman" w:cs="Times New Roman"/>
          <w:b/>
          <w:sz w:val="20"/>
          <w:szCs w:val="20"/>
        </w:rPr>
        <w:t>Địa</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chỉ</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liên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hệ</w:t>
      </w:r>
      <w:proofErr w:type="spellEnd"/>
      <w:r w:rsidRPr="00902980">
        <w:rPr>
          <w:rFonts w:ascii="Times New Roman" w:hAnsi="Times New Roman" w:cs="Times New Roman"/>
          <w:b/>
          <w:sz w:val="20"/>
          <w:szCs w:val="20"/>
        </w:rPr>
        <w:t xml:space="preserve"> của </w:t>
      </w:r>
      <w:proofErr w:type="spellStart"/>
      <w:r w:rsidRPr="00902980">
        <w:rPr>
          <w:rFonts w:ascii="Times New Roman" w:hAnsi="Times New Roman" w:cs="Times New Roman"/>
          <w:b/>
          <w:sz w:val="20"/>
          <w:szCs w:val="20"/>
        </w:rPr>
        <w:t>Quỹ</w:t>
      </w:r>
      <w:proofErr w:type="spellEnd"/>
    </w:p>
    <w:p w14:paraId="7681F180" w14:textId="06077301" w:rsidR="00B71FF1" w:rsidRPr="00902980" w:rsidRDefault="00D67204" w:rsidP="00904DD1">
      <w:pPr>
        <w:pStyle w:val="ListParagraph"/>
        <w:tabs>
          <w:tab w:val="left" w:pos="0"/>
        </w:tabs>
        <w:spacing w:before="120" w:line="360" w:lineRule="auto"/>
        <w:ind w:left="0"/>
        <w:contextualSpacing w:val="0"/>
        <w:jc w:val="both"/>
        <w:rPr>
          <w:rFonts w:ascii="Times New Roman" w:hAnsi="Times New Roman" w:cs="Times New Roman"/>
          <w:sz w:val="20"/>
          <w:szCs w:val="20"/>
        </w:rPr>
      </w:pPr>
      <w:proofErr w:type="spellStart"/>
      <w:r>
        <w:rPr>
          <w:rFonts w:ascii="Times New Roman" w:eastAsia="Times New Roman" w:hAnsi="Times New Roman" w:cs="Times New Roman"/>
          <w:bCs/>
          <w:sz w:val="20"/>
          <w:szCs w:val="20"/>
          <w:lang w:eastAsia="en-GB"/>
        </w:rPr>
        <w:t>Tầng</w:t>
      </w:r>
      <w:proofErr w:type="spellEnd"/>
      <w:r>
        <w:rPr>
          <w:rFonts w:ascii="Times New Roman" w:eastAsia="Times New Roman" w:hAnsi="Times New Roman" w:cs="Times New Roman"/>
          <w:bCs/>
          <w:sz w:val="20"/>
          <w:szCs w:val="20"/>
          <w:lang w:eastAsia="en-GB"/>
        </w:rPr>
        <w:t xml:space="preserve"> 1</w:t>
      </w:r>
      <w:r w:rsidR="003B2844">
        <w:rPr>
          <w:rFonts w:ascii="Times New Roman" w:eastAsia="Times New Roman" w:hAnsi="Times New Roman" w:cs="Times New Roman"/>
          <w:bCs/>
          <w:sz w:val="20"/>
          <w:szCs w:val="20"/>
          <w:lang w:eastAsia="en-GB"/>
        </w:rPr>
        <w:t>5</w:t>
      </w:r>
      <w:r>
        <w:rPr>
          <w:rFonts w:ascii="Times New Roman" w:eastAsia="Times New Roman" w:hAnsi="Times New Roman" w:cs="Times New Roman"/>
          <w:bCs/>
          <w:sz w:val="20"/>
          <w:szCs w:val="20"/>
          <w:lang w:eastAsia="en-GB"/>
        </w:rPr>
        <w:t>,</w:t>
      </w:r>
      <w:r w:rsidR="00593491" w:rsidRPr="00902980">
        <w:rPr>
          <w:rFonts w:ascii="Times New Roman" w:eastAsia="Times New Roman" w:hAnsi="Times New Roman" w:cs="Times New Roman"/>
          <w:bCs/>
          <w:sz w:val="20"/>
          <w:szCs w:val="20"/>
          <w:lang w:val="vi-VN" w:eastAsia="en-GB"/>
        </w:rPr>
        <w:t xml:space="preserve"> Tòa nhà Mê Linh Point, 02 Ngô Đức Kế, phường Bến Nghé, Quận 1, TP. Hồ Chí Minh, Việt Nam.</w:t>
      </w:r>
    </w:p>
    <w:p w14:paraId="721AB807" w14:textId="77777777" w:rsidR="00B71FF1" w:rsidRPr="00902980" w:rsidRDefault="00FC73FA" w:rsidP="00904DD1">
      <w:pPr>
        <w:pStyle w:val="ListParagraph"/>
        <w:numPr>
          <w:ilvl w:val="1"/>
          <w:numId w:val="8"/>
        </w:numPr>
        <w:tabs>
          <w:tab w:val="left" w:pos="0"/>
        </w:tabs>
        <w:spacing w:before="60" w:line="360" w:lineRule="auto"/>
        <w:ind w:left="0" w:hanging="567"/>
        <w:jc w:val="both"/>
        <w:rPr>
          <w:rFonts w:ascii="Times New Roman" w:hAnsi="Times New Roman" w:cs="Times New Roman"/>
          <w:b/>
          <w:sz w:val="20"/>
          <w:szCs w:val="20"/>
        </w:rPr>
      </w:pPr>
      <w:proofErr w:type="spellStart"/>
      <w:r w:rsidRPr="00902980">
        <w:rPr>
          <w:rFonts w:ascii="Times New Roman" w:hAnsi="Times New Roman" w:cs="Times New Roman"/>
          <w:b/>
          <w:sz w:val="20"/>
          <w:szCs w:val="20"/>
        </w:rPr>
        <w:t>Những</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đặc</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điểm</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chính</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về</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hoạt</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động</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Quỹ</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mở</w:t>
      </w:r>
      <w:proofErr w:type="spellEnd"/>
    </w:p>
    <w:p w14:paraId="0612E08E" w14:textId="77777777" w:rsidR="001F5AD0" w:rsidRPr="00902980" w:rsidRDefault="00FC73FA" w:rsidP="00904DD1">
      <w:pPr>
        <w:spacing w:line="360" w:lineRule="auto"/>
        <w:jc w:val="both"/>
        <w:rPr>
          <w:rFonts w:ascii="Times New Roman" w:hAnsi="Times New Roman" w:cs="Times New Roman"/>
          <w:b/>
          <w:sz w:val="20"/>
          <w:szCs w:val="20"/>
        </w:rPr>
      </w:pPr>
      <w:r w:rsidRPr="00902980">
        <w:rPr>
          <w:rFonts w:ascii="Times New Roman" w:hAnsi="Times New Roman" w:cs="Times New Roman"/>
          <w:b/>
          <w:sz w:val="20"/>
          <w:szCs w:val="20"/>
        </w:rPr>
        <w:t xml:space="preserve">- Quy </w:t>
      </w:r>
      <w:proofErr w:type="spellStart"/>
      <w:r w:rsidRPr="00902980">
        <w:rPr>
          <w:rFonts w:ascii="Times New Roman" w:hAnsi="Times New Roman" w:cs="Times New Roman"/>
          <w:b/>
          <w:sz w:val="20"/>
          <w:szCs w:val="20"/>
        </w:rPr>
        <w:t>mô</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vốn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Quỹ</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mở</w:t>
      </w:r>
      <w:proofErr w:type="spellEnd"/>
    </w:p>
    <w:p w14:paraId="1D3D4C61" w14:textId="77777777" w:rsidR="001F5AD0" w:rsidRPr="00902980" w:rsidRDefault="000756AA" w:rsidP="00904DD1">
      <w:pPr>
        <w:spacing w:line="360" w:lineRule="auto"/>
        <w:jc w:val="both"/>
        <w:rPr>
          <w:rFonts w:ascii="Times New Roman" w:hAnsi="Times New Roman" w:cs="Times New Roman"/>
          <w:sz w:val="20"/>
          <w:szCs w:val="20"/>
        </w:rPr>
      </w:pPr>
      <w:proofErr w:type="spellStart"/>
      <w:r w:rsidRPr="00902980">
        <w:rPr>
          <w:rFonts w:ascii="Times New Roman" w:hAnsi="Times New Roman" w:cs="Times New Roman"/>
          <w:sz w:val="20"/>
          <w:szCs w:val="20"/>
        </w:rPr>
        <w:t>Tổng</w:t>
      </w:r>
      <w:proofErr w:type="spellEnd"/>
      <w:r w:rsidRPr="00902980">
        <w:rPr>
          <w:rFonts w:ascii="Times New Roman" w:hAnsi="Times New Roman" w:cs="Times New Roman"/>
          <w:sz w:val="20"/>
          <w:szCs w:val="20"/>
        </w:rPr>
        <w:t xml:space="preserve"> số </w:t>
      </w:r>
      <w:proofErr w:type="spellStart"/>
      <w:r w:rsidRPr="00902980">
        <w:rPr>
          <w:rFonts w:ascii="Times New Roman" w:hAnsi="Times New Roman" w:cs="Times New Roman"/>
          <w:sz w:val="20"/>
          <w:szCs w:val="20"/>
        </w:rPr>
        <w:t>vốn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Điều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lệ</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tối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đa</w:t>
      </w:r>
      <w:proofErr w:type="spellEnd"/>
      <w:r w:rsidRPr="00902980">
        <w:rPr>
          <w:rFonts w:ascii="Times New Roman" w:hAnsi="Times New Roman" w:cs="Times New Roman"/>
          <w:sz w:val="20"/>
          <w:szCs w:val="20"/>
        </w:rPr>
        <w:t xml:space="preserve"> của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quy</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định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trong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Giấy</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Đăng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ký</w:t>
      </w:r>
      <w:proofErr w:type="spellEnd"/>
      <w:r w:rsidRPr="00902980">
        <w:rPr>
          <w:rFonts w:ascii="Times New Roman" w:hAnsi="Times New Roman" w:cs="Times New Roman"/>
          <w:sz w:val="20"/>
          <w:szCs w:val="20"/>
        </w:rPr>
        <w:t xml:space="preserve"> Thành </w:t>
      </w:r>
      <w:proofErr w:type="spellStart"/>
      <w:r w:rsidRPr="00902980">
        <w:rPr>
          <w:rFonts w:ascii="Times New Roman" w:hAnsi="Times New Roman" w:cs="Times New Roman"/>
          <w:sz w:val="20"/>
          <w:szCs w:val="20"/>
        </w:rPr>
        <w:t>lập</w:t>
      </w:r>
      <w:proofErr w:type="spellEnd"/>
      <w:r w:rsidRPr="00902980">
        <w:rPr>
          <w:rFonts w:ascii="Times New Roman" w:hAnsi="Times New Roman" w:cs="Times New Roman"/>
          <w:sz w:val="20"/>
          <w:szCs w:val="20"/>
        </w:rPr>
        <w:t xml:space="preserve"> là 8.000 </w:t>
      </w:r>
      <w:proofErr w:type="spellStart"/>
      <w:r w:rsidRPr="00902980">
        <w:rPr>
          <w:rFonts w:ascii="Times New Roman" w:hAnsi="Times New Roman" w:cs="Times New Roman"/>
          <w:sz w:val="20"/>
          <w:szCs w:val="20"/>
        </w:rPr>
        <w:t>tỷ</w:t>
      </w:r>
      <w:proofErr w:type="spellEnd"/>
      <w:r w:rsidR="00E248C7" w:rsidRPr="00902980">
        <w:rPr>
          <w:rFonts w:ascii="Times New Roman" w:hAnsi="Times New Roman" w:cs="Times New Roman"/>
          <w:sz w:val="20"/>
          <w:szCs w:val="20"/>
        </w:rPr>
        <w:t xml:space="preserve"> </w:t>
      </w:r>
      <w:proofErr w:type="spellStart"/>
      <w:r w:rsidR="00E248C7" w:rsidRPr="00902980">
        <w:rPr>
          <w:rFonts w:ascii="Times New Roman" w:hAnsi="Times New Roman" w:cs="Times New Roman"/>
          <w:sz w:val="20"/>
          <w:szCs w:val="20"/>
        </w:rPr>
        <w:t>đ</w:t>
      </w:r>
      <w:r w:rsidRPr="00902980">
        <w:rPr>
          <w:rFonts w:ascii="Times New Roman" w:hAnsi="Times New Roman" w:cs="Times New Roman"/>
          <w:sz w:val="20"/>
          <w:szCs w:val="20"/>
        </w:rPr>
        <w:t>ồng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Việt</w:t>
      </w:r>
      <w:proofErr w:type="spellEnd"/>
      <w:r w:rsidRPr="00902980">
        <w:rPr>
          <w:rFonts w:ascii="Times New Roman" w:hAnsi="Times New Roman" w:cs="Times New Roman"/>
          <w:sz w:val="20"/>
          <w:szCs w:val="20"/>
        </w:rPr>
        <w:t xml:space="preserve"> Nam. Theo </w:t>
      </w:r>
      <w:proofErr w:type="spellStart"/>
      <w:r w:rsidRPr="00902980">
        <w:rPr>
          <w:rFonts w:ascii="Times New Roman" w:hAnsi="Times New Roman" w:cs="Times New Roman"/>
          <w:sz w:val="20"/>
          <w:szCs w:val="20"/>
        </w:rPr>
        <w:t>giấy</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nhận</w:t>
      </w:r>
      <w:proofErr w:type="spellEnd"/>
      <w:r w:rsidRPr="00902980">
        <w:rPr>
          <w:rFonts w:ascii="Times New Roman" w:hAnsi="Times New Roman" w:cs="Times New Roman"/>
          <w:sz w:val="20"/>
          <w:szCs w:val="20"/>
        </w:rPr>
        <w:t xml:space="preserve"> này,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phép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phát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hành</w:t>
      </w:r>
      <w:proofErr w:type="spellEnd"/>
      <w:r w:rsidRPr="00902980">
        <w:rPr>
          <w:rFonts w:ascii="Times New Roman" w:hAnsi="Times New Roman" w:cs="Times New Roman"/>
          <w:sz w:val="20"/>
          <w:szCs w:val="20"/>
        </w:rPr>
        <w:t xml:space="preserve"> 80.646.000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chỉ</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ra</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công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chúng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với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mệ</w:t>
      </w:r>
      <w:r w:rsidR="006426A5" w:rsidRPr="00902980">
        <w:rPr>
          <w:rFonts w:ascii="Times New Roman" w:hAnsi="Times New Roman" w:cs="Times New Roman"/>
          <w:sz w:val="20"/>
          <w:szCs w:val="20"/>
        </w:rPr>
        <w:t>nh</w:t>
      </w:r>
      <w:proofErr w:type="spellEnd"/>
      <w:r w:rsidR="006426A5" w:rsidRPr="00902980">
        <w:rPr>
          <w:rFonts w:ascii="Times New Roman" w:hAnsi="Times New Roman" w:cs="Times New Roman"/>
          <w:sz w:val="20"/>
          <w:szCs w:val="20"/>
        </w:rPr>
        <w:t xml:space="preserve"> </w:t>
      </w:r>
      <w:proofErr w:type="spellStart"/>
      <w:r w:rsidR="006426A5" w:rsidRPr="00902980">
        <w:rPr>
          <w:rFonts w:ascii="Times New Roman" w:hAnsi="Times New Roman" w:cs="Times New Roman"/>
          <w:sz w:val="20"/>
          <w:szCs w:val="20"/>
        </w:rPr>
        <w:t>giá</w:t>
      </w:r>
      <w:proofErr w:type="spellEnd"/>
      <w:r w:rsidR="006426A5" w:rsidRPr="00902980">
        <w:rPr>
          <w:rFonts w:ascii="Times New Roman" w:hAnsi="Times New Roman" w:cs="Times New Roman"/>
          <w:sz w:val="20"/>
          <w:szCs w:val="20"/>
        </w:rPr>
        <w:t xml:space="preserve"> là 10.</w:t>
      </w:r>
      <w:r w:rsidR="00E248C7" w:rsidRPr="00902980">
        <w:rPr>
          <w:rFonts w:ascii="Times New Roman" w:hAnsi="Times New Roman" w:cs="Times New Roman"/>
          <w:sz w:val="20"/>
          <w:szCs w:val="20"/>
        </w:rPr>
        <w:t xml:space="preserve">000 </w:t>
      </w:r>
      <w:proofErr w:type="spellStart"/>
      <w:r w:rsidR="00E248C7" w:rsidRPr="00902980">
        <w:rPr>
          <w:rFonts w:ascii="Times New Roman" w:hAnsi="Times New Roman" w:cs="Times New Roman"/>
          <w:sz w:val="20"/>
          <w:szCs w:val="20"/>
        </w:rPr>
        <w:t>đ</w:t>
      </w:r>
      <w:r w:rsidRPr="00902980">
        <w:rPr>
          <w:rFonts w:ascii="Times New Roman" w:hAnsi="Times New Roman" w:cs="Times New Roman"/>
          <w:sz w:val="20"/>
          <w:szCs w:val="20"/>
        </w:rPr>
        <w:t>ồng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Việt</w:t>
      </w:r>
      <w:proofErr w:type="spellEnd"/>
      <w:r w:rsidRPr="00902980">
        <w:rPr>
          <w:rFonts w:ascii="Times New Roman" w:hAnsi="Times New Roman" w:cs="Times New Roman"/>
          <w:sz w:val="20"/>
          <w:szCs w:val="20"/>
        </w:rPr>
        <w:t xml:space="preserve"> Nam trên </w:t>
      </w:r>
      <w:proofErr w:type="spellStart"/>
      <w:r w:rsidRPr="00902980">
        <w:rPr>
          <w:rFonts w:ascii="Times New Roman" w:hAnsi="Times New Roman" w:cs="Times New Roman"/>
          <w:sz w:val="20"/>
          <w:szCs w:val="20"/>
        </w:rPr>
        <w:t>mỗi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chỉ</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lần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huy</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động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vốn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đầu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tiên</w:t>
      </w:r>
      <w:proofErr w:type="spellEnd"/>
      <w:r w:rsidR="00FC73FA" w:rsidRPr="00902980">
        <w:rPr>
          <w:rFonts w:ascii="Times New Roman" w:hAnsi="Times New Roman" w:cs="Times New Roman"/>
          <w:sz w:val="20"/>
          <w:szCs w:val="20"/>
        </w:rPr>
        <w:t>.</w:t>
      </w:r>
    </w:p>
    <w:p w14:paraId="53A7DFD5" w14:textId="0C06AF0E" w:rsidR="00520846" w:rsidRPr="00902980" w:rsidRDefault="00520846" w:rsidP="00904DD1">
      <w:pPr>
        <w:spacing w:line="360" w:lineRule="auto"/>
        <w:jc w:val="both"/>
        <w:rPr>
          <w:rFonts w:ascii="Times New Roman" w:hAnsi="Times New Roman" w:cs="Times New Roman"/>
          <w:sz w:val="20"/>
          <w:szCs w:val="20"/>
        </w:rPr>
      </w:pP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đã </w:t>
      </w:r>
      <w:proofErr w:type="spellStart"/>
      <w:r w:rsidRPr="00902980">
        <w:rPr>
          <w:rFonts w:ascii="Times New Roman" w:hAnsi="Times New Roman" w:cs="Times New Roman"/>
          <w:sz w:val="20"/>
          <w:szCs w:val="20"/>
        </w:rPr>
        <w:t>chính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thức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chuyển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đổi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thành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đầu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tư</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đại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chúng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dạng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mở</w:t>
      </w:r>
      <w:proofErr w:type="spellEnd"/>
      <w:r w:rsidRPr="00902980">
        <w:rPr>
          <w:rFonts w:ascii="Times New Roman" w:hAnsi="Times New Roman" w:cs="Times New Roman"/>
          <w:sz w:val="20"/>
          <w:szCs w:val="20"/>
        </w:rPr>
        <w:t xml:space="preserve"> vào </w:t>
      </w:r>
      <w:proofErr w:type="spellStart"/>
      <w:r w:rsidRPr="00902980">
        <w:rPr>
          <w:rFonts w:ascii="Times New Roman" w:hAnsi="Times New Roman" w:cs="Times New Roman"/>
          <w:sz w:val="20"/>
          <w:szCs w:val="20"/>
        </w:rPr>
        <w:t>ngày</w:t>
      </w:r>
      <w:proofErr w:type="spellEnd"/>
      <w:r w:rsidRPr="00902980">
        <w:rPr>
          <w:rFonts w:ascii="Times New Roman" w:hAnsi="Times New Roman" w:cs="Times New Roman"/>
          <w:sz w:val="20"/>
          <w:szCs w:val="20"/>
        </w:rPr>
        <w:t xml:space="preserve"> 17 </w:t>
      </w:r>
      <w:proofErr w:type="spellStart"/>
      <w:r w:rsidRPr="00902980">
        <w:rPr>
          <w:rFonts w:ascii="Times New Roman" w:hAnsi="Times New Roman" w:cs="Times New Roman"/>
          <w:sz w:val="20"/>
          <w:szCs w:val="20"/>
        </w:rPr>
        <w:t>tháng</w:t>
      </w:r>
      <w:proofErr w:type="spellEnd"/>
      <w:r w:rsidRPr="00902980">
        <w:rPr>
          <w:rFonts w:ascii="Times New Roman" w:hAnsi="Times New Roman" w:cs="Times New Roman"/>
          <w:sz w:val="20"/>
          <w:szCs w:val="20"/>
        </w:rPr>
        <w:t xml:space="preserve"> 12 </w:t>
      </w:r>
      <w:proofErr w:type="spellStart"/>
      <w:r w:rsidRPr="00902980">
        <w:rPr>
          <w:rFonts w:ascii="Times New Roman" w:hAnsi="Times New Roman" w:cs="Times New Roman"/>
          <w:sz w:val="20"/>
          <w:szCs w:val="20"/>
        </w:rPr>
        <w:t>năm</w:t>
      </w:r>
      <w:proofErr w:type="spellEnd"/>
      <w:r w:rsidRPr="00902980">
        <w:rPr>
          <w:rFonts w:ascii="Times New Roman" w:hAnsi="Times New Roman" w:cs="Times New Roman"/>
          <w:sz w:val="20"/>
          <w:szCs w:val="20"/>
        </w:rPr>
        <w:t xml:space="preserve"> 2013 </w:t>
      </w:r>
      <w:proofErr w:type="spellStart"/>
      <w:r w:rsidRPr="00902980">
        <w:rPr>
          <w:rFonts w:ascii="Times New Roman" w:hAnsi="Times New Roman" w:cs="Times New Roman"/>
          <w:sz w:val="20"/>
          <w:szCs w:val="20"/>
        </w:rPr>
        <w:t>theo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Giấy</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Đăng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Ký</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Chào</w:t>
      </w:r>
      <w:proofErr w:type="spellEnd"/>
      <w:r w:rsidRPr="00902980">
        <w:rPr>
          <w:rFonts w:ascii="Times New Roman" w:hAnsi="Times New Roman" w:cs="Times New Roman"/>
          <w:sz w:val="20"/>
          <w:szCs w:val="20"/>
        </w:rPr>
        <w:t xml:space="preserve"> Bán số 04/GCN-UBCK </w:t>
      </w:r>
      <w:proofErr w:type="spellStart"/>
      <w:r w:rsidRPr="00902980">
        <w:rPr>
          <w:rFonts w:ascii="Times New Roman" w:hAnsi="Times New Roman" w:cs="Times New Roman"/>
          <w:sz w:val="20"/>
          <w:szCs w:val="20"/>
        </w:rPr>
        <w:t>ngày</w:t>
      </w:r>
      <w:proofErr w:type="spellEnd"/>
      <w:r w:rsidRPr="00902980">
        <w:rPr>
          <w:rFonts w:ascii="Times New Roman" w:hAnsi="Times New Roman" w:cs="Times New Roman"/>
          <w:sz w:val="20"/>
          <w:szCs w:val="20"/>
        </w:rPr>
        <w:t xml:space="preserve"> 18 </w:t>
      </w:r>
      <w:proofErr w:type="spellStart"/>
      <w:r w:rsidRPr="00902980">
        <w:rPr>
          <w:rFonts w:ascii="Times New Roman" w:hAnsi="Times New Roman" w:cs="Times New Roman"/>
          <w:sz w:val="20"/>
          <w:szCs w:val="20"/>
        </w:rPr>
        <w:t>tháng</w:t>
      </w:r>
      <w:proofErr w:type="spellEnd"/>
      <w:r w:rsidRPr="00902980">
        <w:rPr>
          <w:rFonts w:ascii="Times New Roman" w:hAnsi="Times New Roman" w:cs="Times New Roman"/>
          <w:sz w:val="20"/>
          <w:szCs w:val="20"/>
        </w:rPr>
        <w:t xml:space="preserve"> 12 </w:t>
      </w:r>
      <w:proofErr w:type="spellStart"/>
      <w:r w:rsidRPr="00902980">
        <w:rPr>
          <w:rFonts w:ascii="Times New Roman" w:hAnsi="Times New Roman" w:cs="Times New Roman"/>
          <w:sz w:val="20"/>
          <w:szCs w:val="20"/>
        </w:rPr>
        <w:t>năm</w:t>
      </w:r>
      <w:proofErr w:type="spellEnd"/>
      <w:r w:rsidRPr="00902980">
        <w:rPr>
          <w:rFonts w:ascii="Times New Roman" w:hAnsi="Times New Roman" w:cs="Times New Roman"/>
          <w:sz w:val="20"/>
          <w:szCs w:val="20"/>
        </w:rPr>
        <w:t xml:space="preserve"> 2007 </w:t>
      </w:r>
      <w:proofErr w:type="spellStart"/>
      <w:r w:rsidRPr="00902980">
        <w:rPr>
          <w:rFonts w:ascii="Times New Roman" w:hAnsi="Times New Roman" w:cs="Times New Roman"/>
          <w:sz w:val="20"/>
          <w:szCs w:val="20"/>
        </w:rPr>
        <w:t>và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Giấy</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Đăng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ký</w:t>
      </w:r>
      <w:proofErr w:type="spellEnd"/>
      <w:r w:rsidRPr="00902980">
        <w:rPr>
          <w:rFonts w:ascii="Times New Roman" w:hAnsi="Times New Roman" w:cs="Times New Roman"/>
          <w:sz w:val="20"/>
          <w:szCs w:val="20"/>
        </w:rPr>
        <w:t xml:space="preserve"> Thành </w:t>
      </w:r>
      <w:proofErr w:type="spellStart"/>
      <w:r w:rsidRPr="00902980">
        <w:rPr>
          <w:rFonts w:ascii="Times New Roman" w:hAnsi="Times New Roman" w:cs="Times New Roman"/>
          <w:sz w:val="20"/>
          <w:szCs w:val="20"/>
        </w:rPr>
        <w:t>lập</w:t>
      </w:r>
      <w:proofErr w:type="spellEnd"/>
      <w:r w:rsidRPr="00902980">
        <w:rPr>
          <w:rFonts w:ascii="Times New Roman" w:hAnsi="Times New Roman" w:cs="Times New Roman"/>
          <w:sz w:val="20"/>
          <w:szCs w:val="20"/>
        </w:rPr>
        <w:t xml:space="preserve">. Theo </w:t>
      </w:r>
      <w:proofErr w:type="spellStart"/>
      <w:r w:rsidRPr="00902980">
        <w:rPr>
          <w:rFonts w:ascii="Times New Roman" w:hAnsi="Times New Roman" w:cs="Times New Roman"/>
          <w:sz w:val="20"/>
          <w:szCs w:val="20"/>
        </w:rPr>
        <w:t>Giấy</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Đăng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ký</w:t>
      </w:r>
      <w:proofErr w:type="spellEnd"/>
      <w:r w:rsidRPr="00902980">
        <w:rPr>
          <w:rFonts w:ascii="Times New Roman" w:hAnsi="Times New Roman" w:cs="Times New Roman"/>
          <w:sz w:val="20"/>
          <w:szCs w:val="20"/>
        </w:rPr>
        <w:t xml:space="preserve"> Thành </w:t>
      </w:r>
      <w:proofErr w:type="spellStart"/>
      <w:r w:rsidRPr="00902980">
        <w:rPr>
          <w:rFonts w:ascii="Times New Roman" w:hAnsi="Times New Roman" w:cs="Times New Roman"/>
          <w:sz w:val="20"/>
          <w:szCs w:val="20"/>
        </w:rPr>
        <w:t>lập</w:t>
      </w:r>
      <w:proofErr w:type="spellEnd"/>
      <w:r w:rsidRPr="00902980">
        <w:rPr>
          <w:rFonts w:ascii="Times New Roman" w:hAnsi="Times New Roman" w:cs="Times New Roman"/>
          <w:sz w:val="20"/>
          <w:szCs w:val="20"/>
        </w:rPr>
        <w:t xml:space="preserve"> này, </w:t>
      </w:r>
      <w:proofErr w:type="spellStart"/>
      <w:r w:rsidRPr="00902980">
        <w:rPr>
          <w:rFonts w:ascii="Times New Roman" w:hAnsi="Times New Roman" w:cs="Times New Roman"/>
          <w:sz w:val="20"/>
          <w:szCs w:val="20"/>
        </w:rPr>
        <w:t>tổng</w:t>
      </w:r>
      <w:proofErr w:type="spellEnd"/>
      <w:r w:rsidRPr="00902980">
        <w:rPr>
          <w:rFonts w:ascii="Times New Roman" w:hAnsi="Times New Roman" w:cs="Times New Roman"/>
          <w:sz w:val="20"/>
          <w:szCs w:val="20"/>
        </w:rPr>
        <w:t xml:space="preserve"> số </w:t>
      </w:r>
      <w:proofErr w:type="spellStart"/>
      <w:r w:rsidRPr="00902980">
        <w:rPr>
          <w:rFonts w:ascii="Times New Roman" w:hAnsi="Times New Roman" w:cs="Times New Roman"/>
          <w:sz w:val="20"/>
          <w:szCs w:val="20"/>
        </w:rPr>
        <w:t>vốn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điều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lệ</w:t>
      </w:r>
      <w:proofErr w:type="spellEnd"/>
      <w:r w:rsidRPr="00902980">
        <w:rPr>
          <w:rFonts w:ascii="Times New Roman" w:hAnsi="Times New Roman" w:cs="Times New Roman"/>
          <w:sz w:val="20"/>
          <w:szCs w:val="20"/>
        </w:rPr>
        <w:t xml:space="preserve"> của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là 806.460.000.000 </w:t>
      </w:r>
      <w:proofErr w:type="spellStart"/>
      <w:r w:rsidRPr="00902980">
        <w:rPr>
          <w:rFonts w:ascii="Times New Roman" w:hAnsi="Times New Roman" w:cs="Times New Roman"/>
          <w:sz w:val="20"/>
          <w:szCs w:val="20"/>
        </w:rPr>
        <w:t>Đồng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Việt</w:t>
      </w:r>
      <w:proofErr w:type="spellEnd"/>
      <w:r w:rsidRPr="00902980">
        <w:rPr>
          <w:rFonts w:ascii="Times New Roman" w:hAnsi="Times New Roman" w:cs="Times New Roman"/>
          <w:sz w:val="20"/>
          <w:szCs w:val="20"/>
        </w:rPr>
        <w:t xml:space="preserve"> Nam </w:t>
      </w:r>
      <w:proofErr w:type="spellStart"/>
      <w:r w:rsidRPr="00902980">
        <w:rPr>
          <w:rFonts w:ascii="Times New Roman" w:hAnsi="Times New Roman" w:cs="Times New Roman"/>
          <w:sz w:val="20"/>
          <w:szCs w:val="20"/>
        </w:rPr>
        <w:t>tương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đương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với</w:t>
      </w:r>
      <w:proofErr w:type="spellEnd"/>
      <w:r w:rsidRPr="00902980">
        <w:rPr>
          <w:rFonts w:ascii="Times New Roman" w:hAnsi="Times New Roman" w:cs="Times New Roman"/>
          <w:sz w:val="20"/>
          <w:szCs w:val="20"/>
        </w:rPr>
        <w:t xml:space="preserve"> 80.646.000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chỉ</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hoạt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động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theo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Điều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lệ</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Tổ</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Hoạt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động</w:t>
      </w:r>
      <w:proofErr w:type="spellEnd"/>
      <w:r w:rsidRPr="00902980">
        <w:rPr>
          <w:rFonts w:ascii="Times New Roman" w:hAnsi="Times New Roman" w:cs="Times New Roman"/>
          <w:sz w:val="20"/>
          <w:szCs w:val="20"/>
        </w:rPr>
        <w:t xml:space="preserve"> của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ban </w:t>
      </w:r>
      <w:proofErr w:type="spellStart"/>
      <w:r w:rsidRPr="00902980">
        <w:rPr>
          <w:rFonts w:ascii="Times New Roman" w:hAnsi="Times New Roman" w:cs="Times New Roman"/>
          <w:sz w:val="20"/>
          <w:szCs w:val="20"/>
        </w:rPr>
        <w:t>hành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ngày</w:t>
      </w:r>
      <w:proofErr w:type="spellEnd"/>
      <w:r w:rsidRPr="00902980">
        <w:rPr>
          <w:rFonts w:ascii="Times New Roman" w:hAnsi="Times New Roman" w:cs="Times New Roman"/>
          <w:sz w:val="20"/>
          <w:szCs w:val="20"/>
        </w:rPr>
        <w:t xml:space="preserve"> 19 </w:t>
      </w:r>
      <w:proofErr w:type="spellStart"/>
      <w:r w:rsidRPr="00902980">
        <w:rPr>
          <w:rFonts w:ascii="Times New Roman" w:hAnsi="Times New Roman" w:cs="Times New Roman"/>
          <w:sz w:val="20"/>
          <w:szCs w:val="20"/>
        </w:rPr>
        <w:t>tháng</w:t>
      </w:r>
      <w:proofErr w:type="spellEnd"/>
      <w:r w:rsidRPr="00902980">
        <w:rPr>
          <w:rFonts w:ascii="Times New Roman" w:hAnsi="Times New Roman" w:cs="Times New Roman"/>
          <w:sz w:val="20"/>
          <w:szCs w:val="20"/>
        </w:rPr>
        <w:t xml:space="preserve"> 11 </w:t>
      </w:r>
      <w:proofErr w:type="spellStart"/>
      <w:r w:rsidRPr="00902980">
        <w:rPr>
          <w:rFonts w:ascii="Times New Roman" w:hAnsi="Times New Roman" w:cs="Times New Roman"/>
          <w:sz w:val="20"/>
          <w:szCs w:val="20"/>
        </w:rPr>
        <w:t>năm</w:t>
      </w:r>
      <w:proofErr w:type="spellEnd"/>
      <w:r w:rsidRPr="00902980">
        <w:rPr>
          <w:rFonts w:ascii="Times New Roman" w:hAnsi="Times New Roman" w:cs="Times New Roman"/>
          <w:sz w:val="20"/>
          <w:szCs w:val="20"/>
        </w:rPr>
        <w:t xml:space="preserve"> 2013 </w:t>
      </w:r>
      <w:proofErr w:type="spellStart"/>
      <w:r w:rsidRPr="00902980">
        <w:rPr>
          <w:rFonts w:ascii="Times New Roman" w:hAnsi="Times New Roman" w:cs="Times New Roman"/>
          <w:sz w:val="20"/>
          <w:szCs w:val="20"/>
        </w:rPr>
        <w:t>và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điều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chỉnh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bổ</w:t>
      </w:r>
      <w:proofErr w:type="spellEnd"/>
      <w:r w:rsidRPr="00902980">
        <w:rPr>
          <w:rFonts w:ascii="Times New Roman" w:hAnsi="Times New Roman" w:cs="Times New Roman"/>
          <w:sz w:val="20"/>
          <w:szCs w:val="20"/>
        </w:rPr>
        <w:t xml:space="preserve"> sung </w:t>
      </w:r>
      <w:proofErr w:type="spellStart"/>
      <w:r w:rsidRPr="00902980">
        <w:rPr>
          <w:rFonts w:ascii="Times New Roman" w:hAnsi="Times New Roman" w:cs="Times New Roman"/>
          <w:sz w:val="20"/>
          <w:szCs w:val="20"/>
        </w:rPr>
        <w:t>lần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gần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nhấ</w:t>
      </w:r>
      <w:r w:rsidR="00AD607E" w:rsidRPr="00902980">
        <w:rPr>
          <w:rFonts w:ascii="Times New Roman" w:hAnsi="Times New Roman" w:cs="Times New Roman"/>
          <w:sz w:val="20"/>
          <w:szCs w:val="20"/>
        </w:rPr>
        <w:t>t</w:t>
      </w:r>
      <w:proofErr w:type="spellEnd"/>
      <w:r w:rsidR="00AD607E" w:rsidRPr="00902980">
        <w:rPr>
          <w:rFonts w:ascii="Times New Roman" w:hAnsi="Times New Roman" w:cs="Times New Roman"/>
          <w:sz w:val="20"/>
          <w:szCs w:val="20"/>
        </w:rPr>
        <w:t xml:space="preserve"> vào</w:t>
      </w:r>
      <w:r w:rsidR="00FF0133" w:rsidRPr="00C0369E">
        <w:rPr>
          <w:rFonts w:ascii="Times New Roman" w:hAnsi="Times New Roman" w:cs="Times New Roman"/>
          <w:sz w:val="20"/>
          <w:szCs w:val="20"/>
        </w:rPr>
        <w:t xml:space="preserve"> </w:t>
      </w:r>
      <w:proofErr w:type="spellStart"/>
      <w:r w:rsidRPr="00C0369E">
        <w:rPr>
          <w:rFonts w:ascii="Times New Roman" w:hAnsi="Times New Roman" w:cs="Times New Roman"/>
          <w:sz w:val="20"/>
          <w:szCs w:val="20"/>
        </w:rPr>
        <w:t>tháng</w:t>
      </w:r>
      <w:proofErr w:type="spellEnd"/>
      <w:r w:rsidR="00AD607E" w:rsidRPr="00C0369E">
        <w:rPr>
          <w:rFonts w:ascii="Times New Roman" w:hAnsi="Times New Roman" w:cs="Times New Roman"/>
          <w:sz w:val="20"/>
          <w:szCs w:val="20"/>
        </w:rPr>
        <w:t xml:space="preserve"> </w:t>
      </w:r>
      <w:r w:rsidR="00637C85">
        <w:rPr>
          <w:rFonts w:ascii="Times New Roman" w:hAnsi="Times New Roman" w:cs="Times New Roman"/>
          <w:sz w:val="20"/>
          <w:szCs w:val="20"/>
        </w:rPr>
        <w:t>05</w:t>
      </w:r>
      <w:r w:rsidR="00AD607E" w:rsidRPr="00C0369E">
        <w:rPr>
          <w:rFonts w:ascii="Times New Roman" w:hAnsi="Times New Roman" w:cs="Times New Roman"/>
          <w:sz w:val="20"/>
          <w:szCs w:val="20"/>
        </w:rPr>
        <w:t xml:space="preserve"> </w:t>
      </w:r>
      <w:proofErr w:type="spellStart"/>
      <w:r w:rsidR="00AD607E" w:rsidRPr="00C0369E">
        <w:rPr>
          <w:rFonts w:ascii="Times New Roman" w:hAnsi="Times New Roman" w:cs="Times New Roman"/>
          <w:sz w:val="20"/>
          <w:szCs w:val="20"/>
        </w:rPr>
        <w:t>năm</w:t>
      </w:r>
      <w:proofErr w:type="spellEnd"/>
      <w:r w:rsidR="00AD607E" w:rsidRPr="00C0369E">
        <w:rPr>
          <w:rFonts w:ascii="Times New Roman" w:hAnsi="Times New Roman" w:cs="Times New Roman"/>
          <w:sz w:val="20"/>
          <w:szCs w:val="20"/>
        </w:rPr>
        <w:t xml:space="preserve"> </w:t>
      </w:r>
      <w:r w:rsidR="00637C85">
        <w:rPr>
          <w:rFonts w:ascii="Times New Roman" w:hAnsi="Times New Roman" w:cs="Times New Roman"/>
          <w:sz w:val="20"/>
          <w:szCs w:val="20"/>
        </w:rPr>
        <w:t>2024</w:t>
      </w:r>
      <w:r w:rsidRPr="00C0369E">
        <w:rPr>
          <w:rFonts w:ascii="Times New Roman" w:hAnsi="Times New Roman" w:cs="Times New Roman"/>
          <w:sz w:val="20"/>
          <w:szCs w:val="20"/>
        </w:rPr>
        <w:t>.</w:t>
      </w:r>
      <w:r w:rsidR="006E0253" w:rsidRPr="00902980">
        <w:rPr>
          <w:rFonts w:ascii="Times New Roman" w:hAnsi="Times New Roman" w:cs="Times New Roman"/>
          <w:sz w:val="20"/>
          <w:szCs w:val="20"/>
        </w:rPr>
        <w:t xml:space="preserve"> </w:t>
      </w:r>
    </w:p>
    <w:p w14:paraId="6A42C9DD" w14:textId="77777777" w:rsidR="001F5AD0" w:rsidRPr="00902980" w:rsidRDefault="00FC73FA" w:rsidP="00904DD1">
      <w:pPr>
        <w:spacing w:line="360" w:lineRule="auto"/>
        <w:jc w:val="both"/>
        <w:rPr>
          <w:rFonts w:ascii="Times New Roman" w:hAnsi="Times New Roman" w:cs="Times New Roman"/>
          <w:b/>
          <w:sz w:val="20"/>
          <w:szCs w:val="20"/>
        </w:rPr>
      </w:pPr>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Mục</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tiêu</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đầu</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tư</w:t>
      </w:r>
      <w:proofErr w:type="spellEnd"/>
      <w:r w:rsidRPr="00902980">
        <w:rPr>
          <w:rFonts w:ascii="Times New Roman" w:hAnsi="Times New Roman" w:cs="Times New Roman"/>
          <w:b/>
          <w:sz w:val="20"/>
          <w:szCs w:val="20"/>
        </w:rPr>
        <w:t xml:space="preserve"> của </w:t>
      </w:r>
      <w:proofErr w:type="spellStart"/>
      <w:r w:rsidRPr="00902980">
        <w:rPr>
          <w:rFonts w:ascii="Times New Roman" w:hAnsi="Times New Roman" w:cs="Times New Roman"/>
          <w:b/>
          <w:sz w:val="20"/>
          <w:szCs w:val="20"/>
        </w:rPr>
        <w:t>Quỹ</w:t>
      </w:r>
      <w:proofErr w:type="spellEnd"/>
    </w:p>
    <w:p w14:paraId="4EFF29F1" w14:textId="20E070B4" w:rsidR="00904DD1" w:rsidRPr="00902980" w:rsidRDefault="00FC73FA" w:rsidP="00F825D5">
      <w:pPr>
        <w:autoSpaceDE w:val="0"/>
        <w:autoSpaceDN w:val="0"/>
        <w:adjustRightInd w:val="0"/>
        <w:spacing w:line="360" w:lineRule="auto"/>
        <w:jc w:val="both"/>
        <w:rPr>
          <w:rFonts w:ascii="Times New Roman" w:hAnsi="Times New Roman" w:cs="Times New Roman"/>
          <w:b/>
          <w:sz w:val="20"/>
          <w:szCs w:val="20"/>
        </w:rPr>
      </w:pPr>
      <w:proofErr w:type="spellStart"/>
      <w:r w:rsidRPr="00902980">
        <w:rPr>
          <w:rFonts w:ascii="Times New Roman" w:hAnsi="Times New Roman" w:cs="Times New Roman"/>
          <w:sz w:val="20"/>
          <w:szCs w:val="20"/>
        </w:rPr>
        <w:t>Mục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tiêu</w:t>
      </w:r>
      <w:proofErr w:type="spellEnd"/>
      <w:r w:rsidRPr="00902980">
        <w:rPr>
          <w:rFonts w:ascii="Times New Roman" w:hAnsi="Times New Roman" w:cs="Times New Roman"/>
          <w:sz w:val="20"/>
          <w:szCs w:val="20"/>
        </w:rPr>
        <w:t xml:space="preserve"> của </w:t>
      </w:r>
      <w:proofErr w:type="spellStart"/>
      <w:r w:rsidR="002B0F65" w:rsidRPr="00902980">
        <w:rPr>
          <w:rFonts w:ascii="Times New Roman" w:hAnsi="Times New Roman" w:cs="Times New Roman"/>
          <w:sz w:val="20"/>
          <w:szCs w:val="20"/>
        </w:rPr>
        <w:t>Quỹ</w:t>
      </w:r>
      <w:proofErr w:type="spellEnd"/>
      <w:r w:rsidR="002B0F65" w:rsidRPr="00902980">
        <w:rPr>
          <w:rFonts w:ascii="Times New Roman" w:hAnsi="Times New Roman" w:cs="Times New Roman"/>
          <w:sz w:val="20"/>
          <w:szCs w:val="20"/>
        </w:rPr>
        <w:t xml:space="preserve"> </w:t>
      </w:r>
      <w:r w:rsidR="005A2691">
        <w:rPr>
          <w:rFonts w:ascii="Times New Roman" w:hAnsi="Times New Roman" w:cs="Times New Roman"/>
          <w:sz w:val="20"/>
          <w:szCs w:val="20"/>
        </w:rPr>
        <w:t>DCDE</w:t>
      </w:r>
      <w:r w:rsidR="00C86A50" w:rsidRPr="00902980">
        <w:rPr>
          <w:rFonts w:ascii="Times New Roman" w:hAnsi="Times New Roman" w:cs="Times New Roman"/>
          <w:sz w:val="20"/>
          <w:szCs w:val="20"/>
        </w:rPr>
        <w:t xml:space="preserve"> </w:t>
      </w:r>
      <w:r w:rsidRPr="00902980">
        <w:rPr>
          <w:rFonts w:ascii="Times New Roman" w:hAnsi="Times New Roman" w:cs="Times New Roman"/>
          <w:sz w:val="20"/>
          <w:szCs w:val="20"/>
        </w:rPr>
        <w:t xml:space="preserve">là </w:t>
      </w:r>
      <w:proofErr w:type="spellStart"/>
      <w:r w:rsidRPr="00902980">
        <w:rPr>
          <w:rFonts w:ascii="Times New Roman" w:hAnsi="Times New Roman" w:cs="Times New Roman"/>
          <w:sz w:val="20"/>
          <w:szCs w:val="20"/>
        </w:rPr>
        <w:t>tìm</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kiếm</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lợi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nhuận</w:t>
      </w:r>
      <w:proofErr w:type="spellEnd"/>
      <w:r w:rsidR="007063E5">
        <w:rPr>
          <w:rFonts w:ascii="Times New Roman" w:hAnsi="Times New Roman" w:cs="Times New Roman"/>
          <w:sz w:val="20"/>
          <w:szCs w:val="20"/>
        </w:rPr>
        <w:t xml:space="preserve"> </w:t>
      </w:r>
      <w:proofErr w:type="spellStart"/>
      <w:r w:rsidR="007063E5">
        <w:rPr>
          <w:rFonts w:ascii="Times New Roman" w:hAnsi="Times New Roman" w:cs="Times New Roman"/>
          <w:sz w:val="20"/>
          <w:szCs w:val="20"/>
        </w:rPr>
        <w:t>dài</w:t>
      </w:r>
      <w:proofErr w:type="spellEnd"/>
      <w:r w:rsidR="007063E5">
        <w:rPr>
          <w:rFonts w:ascii="Times New Roman" w:hAnsi="Times New Roman" w:cs="Times New Roman"/>
          <w:sz w:val="20"/>
          <w:szCs w:val="20"/>
        </w:rPr>
        <w:t xml:space="preserve"> </w:t>
      </w:r>
      <w:proofErr w:type="spellStart"/>
      <w:r w:rsidR="007063E5">
        <w:rPr>
          <w:rFonts w:ascii="Times New Roman" w:hAnsi="Times New Roman" w:cs="Times New Roman"/>
          <w:sz w:val="20"/>
          <w:szCs w:val="20"/>
        </w:rPr>
        <w:t>hạn</w:t>
      </w:r>
      <w:proofErr w:type="spellEnd"/>
      <w:r w:rsidR="007063E5">
        <w:rPr>
          <w:rFonts w:ascii="Times New Roman" w:hAnsi="Times New Roman" w:cs="Times New Roman"/>
          <w:sz w:val="20"/>
          <w:szCs w:val="20"/>
        </w:rPr>
        <w:t xml:space="preserve"> </w:t>
      </w:r>
      <w:proofErr w:type="spellStart"/>
      <w:r w:rsidR="007063E5">
        <w:rPr>
          <w:rFonts w:ascii="Times New Roman" w:hAnsi="Times New Roman" w:cs="Times New Roman"/>
          <w:sz w:val="20"/>
          <w:szCs w:val="20"/>
        </w:rPr>
        <w:t>từ</w:t>
      </w:r>
      <w:proofErr w:type="spellEnd"/>
      <w:r w:rsidR="007063E5">
        <w:rPr>
          <w:rFonts w:ascii="Times New Roman" w:hAnsi="Times New Roman" w:cs="Times New Roman"/>
          <w:sz w:val="20"/>
          <w:szCs w:val="20"/>
        </w:rPr>
        <w:t xml:space="preserve"> </w:t>
      </w:r>
      <w:proofErr w:type="spellStart"/>
      <w:r w:rsidR="007063E5">
        <w:rPr>
          <w:rFonts w:ascii="Times New Roman" w:hAnsi="Times New Roman" w:cs="Times New Roman"/>
          <w:sz w:val="20"/>
          <w:szCs w:val="20"/>
        </w:rPr>
        <w:t>việc</w:t>
      </w:r>
      <w:proofErr w:type="spellEnd"/>
      <w:r w:rsidR="007063E5">
        <w:rPr>
          <w:rFonts w:ascii="Times New Roman" w:hAnsi="Times New Roman" w:cs="Times New Roman"/>
          <w:sz w:val="20"/>
          <w:szCs w:val="20"/>
        </w:rPr>
        <w:t xml:space="preserve"> </w:t>
      </w:r>
      <w:proofErr w:type="spellStart"/>
      <w:r w:rsidR="007063E5">
        <w:rPr>
          <w:rFonts w:ascii="Times New Roman" w:hAnsi="Times New Roman" w:cs="Times New Roman"/>
          <w:sz w:val="20"/>
          <w:szCs w:val="20"/>
        </w:rPr>
        <w:t>đầu</w:t>
      </w:r>
      <w:proofErr w:type="spellEnd"/>
      <w:r w:rsidR="007063E5">
        <w:rPr>
          <w:rFonts w:ascii="Times New Roman" w:hAnsi="Times New Roman" w:cs="Times New Roman"/>
          <w:sz w:val="20"/>
          <w:szCs w:val="20"/>
        </w:rPr>
        <w:t xml:space="preserve"> </w:t>
      </w:r>
      <w:proofErr w:type="spellStart"/>
      <w:r w:rsidR="007063E5">
        <w:rPr>
          <w:rFonts w:ascii="Times New Roman" w:hAnsi="Times New Roman" w:cs="Times New Roman"/>
          <w:sz w:val="20"/>
          <w:szCs w:val="20"/>
        </w:rPr>
        <w:t>tư</w:t>
      </w:r>
      <w:proofErr w:type="spellEnd"/>
      <w:r w:rsidR="007063E5">
        <w:rPr>
          <w:rFonts w:ascii="Times New Roman" w:hAnsi="Times New Roman" w:cs="Times New Roman"/>
          <w:sz w:val="20"/>
          <w:szCs w:val="20"/>
        </w:rPr>
        <w:t xml:space="preserve"> vào </w:t>
      </w:r>
      <w:proofErr w:type="spellStart"/>
      <w:r w:rsidR="007063E5">
        <w:rPr>
          <w:rFonts w:ascii="Times New Roman" w:hAnsi="Times New Roman" w:cs="Times New Roman"/>
          <w:sz w:val="20"/>
          <w:szCs w:val="20"/>
        </w:rPr>
        <w:t>chứng</w:t>
      </w:r>
      <w:proofErr w:type="spellEnd"/>
      <w:r w:rsidR="007063E5">
        <w:rPr>
          <w:rFonts w:ascii="Times New Roman" w:hAnsi="Times New Roman" w:cs="Times New Roman"/>
          <w:sz w:val="20"/>
          <w:szCs w:val="20"/>
        </w:rPr>
        <w:t xml:space="preserve"> </w:t>
      </w:r>
      <w:proofErr w:type="spellStart"/>
      <w:r w:rsidR="007063E5">
        <w:rPr>
          <w:rFonts w:ascii="Times New Roman" w:hAnsi="Times New Roman" w:cs="Times New Roman"/>
          <w:sz w:val="20"/>
          <w:szCs w:val="20"/>
        </w:rPr>
        <w:t>khoán</w:t>
      </w:r>
      <w:proofErr w:type="spellEnd"/>
      <w:r w:rsidR="007063E5">
        <w:rPr>
          <w:rFonts w:ascii="Times New Roman" w:hAnsi="Times New Roman" w:cs="Times New Roman"/>
          <w:sz w:val="20"/>
          <w:szCs w:val="20"/>
        </w:rPr>
        <w:t xml:space="preserve"> </w:t>
      </w:r>
      <w:proofErr w:type="spellStart"/>
      <w:r w:rsidR="007063E5">
        <w:rPr>
          <w:rFonts w:ascii="Times New Roman" w:hAnsi="Times New Roman" w:cs="Times New Roman"/>
          <w:sz w:val="20"/>
          <w:szCs w:val="20"/>
        </w:rPr>
        <w:t>vốn</w:t>
      </w:r>
      <w:proofErr w:type="spellEnd"/>
      <w:r w:rsidR="007063E5">
        <w:rPr>
          <w:rFonts w:ascii="Times New Roman" w:hAnsi="Times New Roman" w:cs="Times New Roman"/>
          <w:sz w:val="20"/>
          <w:szCs w:val="20"/>
        </w:rPr>
        <w:t xml:space="preserve"> </w:t>
      </w:r>
      <w:proofErr w:type="spellStart"/>
      <w:r w:rsidR="007063E5">
        <w:rPr>
          <w:rFonts w:ascii="Times New Roman" w:hAnsi="Times New Roman" w:cs="Times New Roman"/>
          <w:sz w:val="20"/>
          <w:szCs w:val="20"/>
        </w:rPr>
        <w:t>có</w:t>
      </w:r>
      <w:proofErr w:type="spellEnd"/>
      <w:r w:rsidR="007063E5">
        <w:rPr>
          <w:rFonts w:ascii="Times New Roman" w:hAnsi="Times New Roman" w:cs="Times New Roman"/>
          <w:sz w:val="20"/>
          <w:szCs w:val="20"/>
        </w:rPr>
        <w:t xml:space="preserve"> </w:t>
      </w:r>
      <w:proofErr w:type="spellStart"/>
      <w:r w:rsidR="007063E5">
        <w:rPr>
          <w:rFonts w:ascii="Times New Roman" w:hAnsi="Times New Roman" w:cs="Times New Roman"/>
          <w:sz w:val="20"/>
          <w:szCs w:val="20"/>
        </w:rPr>
        <w:t>nguồn</w:t>
      </w:r>
      <w:proofErr w:type="spellEnd"/>
      <w:r w:rsidR="007063E5">
        <w:rPr>
          <w:rFonts w:ascii="Times New Roman" w:hAnsi="Times New Roman" w:cs="Times New Roman"/>
          <w:sz w:val="20"/>
          <w:szCs w:val="20"/>
        </w:rPr>
        <w:t xml:space="preserve"> </w:t>
      </w:r>
      <w:proofErr w:type="spellStart"/>
      <w:r w:rsidR="007063E5">
        <w:rPr>
          <w:rFonts w:ascii="Times New Roman" w:hAnsi="Times New Roman" w:cs="Times New Roman"/>
          <w:sz w:val="20"/>
          <w:szCs w:val="20"/>
        </w:rPr>
        <w:t>thu</w:t>
      </w:r>
      <w:proofErr w:type="spellEnd"/>
      <w:r w:rsidR="007063E5">
        <w:rPr>
          <w:rFonts w:ascii="Times New Roman" w:hAnsi="Times New Roman" w:cs="Times New Roman"/>
          <w:sz w:val="20"/>
          <w:szCs w:val="20"/>
        </w:rPr>
        <w:t xml:space="preserve"> </w:t>
      </w:r>
      <w:proofErr w:type="spellStart"/>
      <w:r w:rsidR="007063E5">
        <w:rPr>
          <w:rFonts w:ascii="Times New Roman" w:hAnsi="Times New Roman" w:cs="Times New Roman"/>
          <w:sz w:val="20"/>
          <w:szCs w:val="20"/>
        </w:rPr>
        <w:t>đều</w:t>
      </w:r>
      <w:proofErr w:type="spellEnd"/>
      <w:r w:rsidR="007063E5">
        <w:rPr>
          <w:rFonts w:ascii="Times New Roman" w:hAnsi="Times New Roman" w:cs="Times New Roman"/>
          <w:sz w:val="20"/>
          <w:szCs w:val="20"/>
        </w:rPr>
        <w:t xml:space="preserve"> </w:t>
      </w:r>
      <w:proofErr w:type="spellStart"/>
      <w:r w:rsidR="007063E5">
        <w:rPr>
          <w:rFonts w:ascii="Times New Roman" w:hAnsi="Times New Roman" w:cs="Times New Roman"/>
          <w:sz w:val="20"/>
          <w:szCs w:val="20"/>
        </w:rPr>
        <w:t>đặn</w:t>
      </w:r>
      <w:proofErr w:type="spellEnd"/>
      <w:r w:rsidR="007063E5">
        <w:rPr>
          <w:rFonts w:ascii="Times New Roman" w:hAnsi="Times New Roman" w:cs="Times New Roman"/>
          <w:sz w:val="20"/>
          <w:szCs w:val="20"/>
        </w:rPr>
        <w:t xml:space="preserve"> </w:t>
      </w:r>
      <w:proofErr w:type="spellStart"/>
      <w:r w:rsidR="007063E5">
        <w:rPr>
          <w:rFonts w:ascii="Times New Roman" w:hAnsi="Times New Roman" w:cs="Times New Roman"/>
          <w:sz w:val="20"/>
          <w:szCs w:val="20"/>
        </w:rPr>
        <w:t>từ</w:t>
      </w:r>
      <w:proofErr w:type="spellEnd"/>
      <w:r w:rsidR="007063E5">
        <w:rPr>
          <w:rFonts w:ascii="Times New Roman" w:hAnsi="Times New Roman" w:cs="Times New Roman"/>
          <w:sz w:val="20"/>
          <w:szCs w:val="20"/>
        </w:rPr>
        <w:t xml:space="preserve"> </w:t>
      </w:r>
      <w:proofErr w:type="spellStart"/>
      <w:r w:rsidR="007063E5">
        <w:rPr>
          <w:rFonts w:ascii="Times New Roman" w:hAnsi="Times New Roman" w:cs="Times New Roman"/>
          <w:sz w:val="20"/>
          <w:szCs w:val="20"/>
        </w:rPr>
        <w:t>lãi</w:t>
      </w:r>
      <w:proofErr w:type="spellEnd"/>
      <w:r w:rsidR="007063E5">
        <w:rPr>
          <w:rFonts w:ascii="Times New Roman" w:hAnsi="Times New Roman" w:cs="Times New Roman"/>
          <w:sz w:val="20"/>
          <w:szCs w:val="20"/>
        </w:rPr>
        <w:t xml:space="preserve"> </w:t>
      </w:r>
      <w:proofErr w:type="spellStart"/>
      <w:r w:rsidR="007063E5">
        <w:rPr>
          <w:rFonts w:ascii="Times New Roman" w:hAnsi="Times New Roman" w:cs="Times New Roman"/>
          <w:sz w:val="20"/>
          <w:szCs w:val="20"/>
        </w:rPr>
        <w:t>và</w:t>
      </w:r>
      <w:proofErr w:type="spellEnd"/>
      <w:r w:rsidR="007063E5">
        <w:rPr>
          <w:rFonts w:ascii="Times New Roman" w:hAnsi="Times New Roman" w:cs="Times New Roman"/>
          <w:sz w:val="20"/>
          <w:szCs w:val="20"/>
        </w:rPr>
        <w:t>/</w:t>
      </w:r>
      <w:proofErr w:type="spellStart"/>
      <w:r w:rsidR="007063E5">
        <w:rPr>
          <w:rFonts w:ascii="Times New Roman" w:hAnsi="Times New Roman" w:cs="Times New Roman"/>
          <w:sz w:val="20"/>
          <w:szCs w:val="20"/>
        </w:rPr>
        <w:t>hoặc</w:t>
      </w:r>
      <w:proofErr w:type="spellEnd"/>
      <w:r w:rsidR="007063E5">
        <w:rPr>
          <w:rFonts w:ascii="Times New Roman" w:hAnsi="Times New Roman" w:cs="Times New Roman"/>
          <w:sz w:val="20"/>
          <w:szCs w:val="20"/>
        </w:rPr>
        <w:t xml:space="preserve"> </w:t>
      </w:r>
      <w:proofErr w:type="spellStart"/>
      <w:r w:rsidR="007063E5">
        <w:rPr>
          <w:rFonts w:ascii="Times New Roman" w:hAnsi="Times New Roman" w:cs="Times New Roman"/>
          <w:sz w:val="20"/>
          <w:szCs w:val="20"/>
        </w:rPr>
        <w:t>cổ</w:t>
      </w:r>
      <w:proofErr w:type="spellEnd"/>
      <w:r w:rsidR="007063E5">
        <w:rPr>
          <w:rFonts w:ascii="Times New Roman" w:hAnsi="Times New Roman" w:cs="Times New Roman"/>
          <w:sz w:val="20"/>
          <w:szCs w:val="20"/>
        </w:rPr>
        <w:t xml:space="preserve"> </w:t>
      </w:r>
      <w:proofErr w:type="spellStart"/>
      <w:r w:rsidR="007063E5">
        <w:rPr>
          <w:rFonts w:ascii="Times New Roman" w:hAnsi="Times New Roman" w:cs="Times New Roman"/>
          <w:sz w:val="20"/>
          <w:szCs w:val="20"/>
        </w:rPr>
        <w:t>tức</w:t>
      </w:r>
      <w:proofErr w:type="spellEnd"/>
      <w:r w:rsidR="000712C8">
        <w:rPr>
          <w:rFonts w:ascii="Times New Roman" w:hAnsi="Times New Roman" w:cs="Times New Roman"/>
          <w:sz w:val="20"/>
          <w:szCs w:val="20"/>
        </w:rPr>
        <w:t xml:space="preserve"> </w:t>
      </w:r>
      <w:proofErr w:type="spellStart"/>
      <w:r w:rsidR="000712C8">
        <w:rPr>
          <w:rFonts w:ascii="Times New Roman" w:hAnsi="Times New Roman" w:cs="Times New Roman"/>
          <w:sz w:val="20"/>
          <w:szCs w:val="20"/>
        </w:rPr>
        <w:t>phù</w:t>
      </w:r>
      <w:proofErr w:type="spellEnd"/>
      <w:r w:rsidR="000712C8">
        <w:rPr>
          <w:rFonts w:ascii="Times New Roman" w:hAnsi="Times New Roman" w:cs="Times New Roman"/>
          <w:sz w:val="20"/>
          <w:szCs w:val="20"/>
        </w:rPr>
        <w:t xml:space="preserve"> </w:t>
      </w:r>
      <w:proofErr w:type="spellStart"/>
      <w:r w:rsidR="000712C8">
        <w:rPr>
          <w:rFonts w:ascii="Times New Roman" w:hAnsi="Times New Roman" w:cs="Times New Roman"/>
          <w:sz w:val="20"/>
          <w:szCs w:val="20"/>
        </w:rPr>
        <w:t>hợp</w:t>
      </w:r>
      <w:proofErr w:type="spellEnd"/>
      <w:r w:rsidR="000712C8">
        <w:rPr>
          <w:rFonts w:ascii="Times New Roman" w:hAnsi="Times New Roman" w:cs="Times New Roman"/>
          <w:sz w:val="20"/>
          <w:szCs w:val="20"/>
        </w:rPr>
        <w:t xml:space="preserve"> </w:t>
      </w:r>
      <w:proofErr w:type="spellStart"/>
      <w:r w:rsidR="000712C8">
        <w:rPr>
          <w:rFonts w:ascii="Times New Roman" w:hAnsi="Times New Roman" w:cs="Times New Roman"/>
          <w:sz w:val="20"/>
          <w:szCs w:val="20"/>
        </w:rPr>
        <w:t>với</w:t>
      </w:r>
      <w:proofErr w:type="spellEnd"/>
      <w:r w:rsidR="000712C8">
        <w:rPr>
          <w:rFonts w:ascii="Times New Roman" w:hAnsi="Times New Roman" w:cs="Times New Roman"/>
          <w:sz w:val="20"/>
          <w:szCs w:val="20"/>
        </w:rPr>
        <w:t xml:space="preserve"> </w:t>
      </w:r>
      <w:proofErr w:type="spellStart"/>
      <w:r w:rsidR="000712C8">
        <w:rPr>
          <w:rFonts w:ascii="Times New Roman" w:hAnsi="Times New Roman" w:cs="Times New Roman"/>
          <w:sz w:val="20"/>
          <w:szCs w:val="20"/>
        </w:rPr>
        <w:t>các</w:t>
      </w:r>
      <w:proofErr w:type="spellEnd"/>
      <w:r w:rsidR="000712C8">
        <w:rPr>
          <w:rFonts w:ascii="Times New Roman" w:hAnsi="Times New Roman" w:cs="Times New Roman"/>
          <w:sz w:val="20"/>
          <w:szCs w:val="20"/>
        </w:rPr>
        <w:t xml:space="preserve"> </w:t>
      </w:r>
      <w:proofErr w:type="spellStart"/>
      <w:r w:rsidR="000712C8">
        <w:rPr>
          <w:rFonts w:ascii="Times New Roman" w:hAnsi="Times New Roman" w:cs="Times New Roman"/>
          <w:sz w:val="20"/>
          <w:szCs w:val="20"/>
        </w:rPr>
        <w:t>quy</w:t>
      </w:r>
      <w:proofErr w:type="spellEnd"/>
      <w:r w:rsidR="000712C8">
        <w:rPr>
          <w:rFonts w:ascii="Times New Roman" w:hAnsi="Times New Roman" w:cs="Times New Roman"/>
          <w:sz w:val="20"/>
          <w:szCs w:val="20"/>
        </w:rPr>
        <w:t xml:space="preserve"> </w:t>
      </w:r>
      <w:proofErr w:type="spellStart"/>
      <w:r w:rsidR="000712C8">
        <w:rPr>
          <w:rFonts w:ascii="Times New Roman" w:hAnsi="Times New Roman" w:cs="Times New Roman"/>
          <w:sz w:val="20"/>
          <w:szCs w:val="20"/>
        </w:rPr>
        <w:t>định</w:t>
      </w:r>
      <w:proofErr w:type="spellEnd"/>
      <w:r w:rsidR="000712C8">
        <w:rPr>
          <w:rFonts w:ascii="Times New Roman" w:hAnsi="Times New Roman" w:cs="Times New Roman"/>
          <w:sz w:val="20"/>
          <w:szCs w:val="20"/>
        </w:rPr>
        <w:t xml:space="preserve"> của </w:t>
      </w:r>
      <w:proofErr w:type="spellStart"/>
      <w:r w:rsidR="000712C8">
        <w:rPr>
          <w:rFonts w:ascii="Times New Roman" w:hAnsi="Times New Roman" w:cs="Times New Roman"/>
          <w:sz w:val="20"/>
          <w:szCs w:val="20"/>
        </w:rPr>
        <w:t>hệ</w:t>
      </w:r>
      <w:proofErr w:type="spellEnd"/>
      <w:r w:rsidR="000712C8">
        <w:rPr>
          <w:rFonts w:ascii="Times New Roman" w:hAnsi="Times New Roman" w:cs="Times New Roman"/>
          <w:sz w:val="20"/>
          <w:szCs w:val="20"/>
        </w:rPr>
        <w:t xml:space="preserve"> </w:t>
      </w:r>
      <w:proofErr w:type="spellStart"/>
      <w:r w:rsidR="000712C8">
        <w:rPr>
          <w:rFonts w:ascii="Times New Roman" w:hAnsi="Times New Roman" w:cs="Times New Roman"/>
          <w:sz w:val="20"/>
          <w:szCs w:val="20"/>
        </w:rPr>
        <w:t>thống</w:t>
      </w:r>
      <w:proofErr w:type="spellEnd"/>
      <w:r w:rsidR="000712C8">
        <w:rPr>
          <w:rFonts w:ascii="Times New Roman" w:hAnsi="Times New Roman" w:cs="Times New Roman"/>
          <w:sz w:val="20"/>
          <w:szCs w:val="20"/>
        </w:rPr>
        <w:t xml:space="preserve"> </w:t>
      </w:r>
      <w:proofErr w:type="spellStart"/>
      <w:r w:rsidR="000712C8">
        <w:rPr>
          <w:rFonts w:ascii="Times New Roman" w:hAnsi="Times New Roman" w:cs="Times New Roman"/>
          <w:sz w:val="20"/>
          <w:szCs w:val="20"/>
        </w:rPr>
        <w:t>pháp</w:t>
      </w:r>
      <w:proofErr w:type="spellEnd"/>
      <w:r w:rsidR="000712C8">
        <w:rPr>
          <w:rFonts w:ascii="Times New Roman" w:hAnsi="Times New Roman" w:cs="Times New Roman"/>
          <w:sz w:val="20"/>
          <w:szCs w:val="20"/>
        </w:rPr>
        <w:t xml:space="preserve"> </w:t>
      </w:r>
      <w:proofErr w:type="spellStart"/>
      <w:r w:rsidR="000712C8">
        <w:rPr>
          <w:rFonts w:ascii="Times New Roman" w:hAnsi="Times New Roman" w:cs="Times New Roman"/>
          <w:sz w:val="20"/>
          <w:szCs w:val="20"/>
        </w:rPr>
        <w:t>luật</w:t>
      </w:r>
      <w:proofErr w:type="spellEnd"/>
      <w:r w:rsidR="000712C8">
        <w:rPr>
          <w:rFonts w:ascii="Times New Roman" w:hAnsi="Times New Roman" w:cs="Times New Roman"/>
          <w:sz w:val="20"/>
          <w:szCs w:val="20"/>
        </w:rPr>
        <w:t xml:space="preserve"> </w:t>
      </w:r>
      <w:proofErr w:type="spellStart"/>
      <w:r w:rsidR="000712C8">
        <w:rPr>
          <w:rFonts w:ascii="Times New Roman" w:hAnsi="Times New Roman" w:cs="Times New Roman"/>
          <w:sz w:val="20"/>
          <w:szCs w:val="20"/>
        </w:rPr>
        <w:t>Việt</w:t>
      </w:r>
      <w:proofErr w:type="spellEnd"/>
      <w:r w:rsidR="000712C8">
        <w:rPr>
          <w:rFonts w:ascii="Times New Roman" w:hAnsi="Times New Roman" w:cs="Times New Roman"/>
          <w:sz w:val="20"/>
          <w:szCs w:val="20"/>
        </w:rPr>
        <w:t xml:space="preserve"> Nam, </w:t>
      </w:r>
      <w:proofErr w:type="spellStart"/>
      <w:r w:rsidR="000712C8">
        <w:rPr>
          <w:rFonts w:ascii="Times New Roman" w:hAnsi="Times New Roman" w:cs="Times New Roman"/>
          <w:sz w:val="20"/>
          <w:szCs w:val="20"/>
        </w:rPr>
        <w:t>bản</w:t>
      </w:r>
      <w:proofErr w:type="spellEnd"/>
      <w:r w:rsidR="000712C8">
        <w:rPr>
          <w:rFonts w:ascii="Times New Roman" w:hAnsi="Times New Roman" w:cs="Times New Roman"/>
          <w:sz w:val="20"/>
          <w:szCs w:val="20"/>
        </w:rPr>
        <w:t xml:space="preserve"> </w:t>
      </w:r>
      <w:proofErr w:type="spellStart"/>
      <w:r w:rsidR="000712C8">
        <w:rPr>
          <w:rFonts w:ascii="Times New Roman" w:hAnsi="Times New Roman" w:cs="Times New Roman"/>
          <w:sz w:val="20"/>
          <w:szCs w:val="20"/>
        </w:rPr>
        <w:t>cáo</w:t>
      </w:r>
      <w:proofErr w:type="spellEnd"/>
      <w:r w:rsidR="000712C8">
        <w:rPr>
          <w:rFonts w:ascii="Times New Roman" w:hAnsi="Times New Roman" w:cs="Times New Roman"/>
          <w:sz w:val="20"/>
          <w:szCs w:val="20"/>
        </w:rPr>
        <w:t xml:space="preserve"> </w:t>
      </w:r>
      <w:proofErr w:type="spellStart"/>
      <w:r w:rsidR="000712C8">
        <w:rPr>
          <w:rFonts w:ascii="Times New Roman" w:hAnsi="Times New Roman" w:cs="Times New Roman"/>
          <w:sz w:val="20"/>
          <w:szCs w:val="20"/>
        </w:rPr>
        <w:t>bạch</w:t>
      </w:r>
      <w:proofErr w:type="spellEnd"/>
      <w:r w:rsidR="000712C8">
        <w:rPr>
          <w:rFonts w:ascii="Times New Roman" w:hAnsi="Times New Roman" w:cs="Times New Roman"/>
          <w:sz w:val="20"/>
          <w:szCs w:val="20"/>
        </w:rPr>
        <w:t xml:space="preserve"> </w:t>
      </w:r>
      <w:proofErr w:type="spellStart"/>
      <w:r w:rsidR="000712C8">
        <w:rPr>
          <w:rFonts w:ascii="Times New Roman" w:hAnsi="Times New Roman" w:cs="Times New Roman"/>
          <w:sz w:val="20"/>
          <w:szCs w:val="20"/>
        </w:rPr>
        <w:t>và</w:t>
      </w:r>
      <w:proofErr w:type="spellEnd"/>
      <w:r w:rsidR="000712C8">
        <w:rPr>
          <w:rFonts w:ascii="Times New Roman" w:hAnsi="Times New Roman" w:cs="Times New Roman"/>
          <w:sz w:val="20"/>
          <w:szCs w:val="20"/>
        </w:rPr>
        <w:t xml:space="preserve"> </w:t>
      </w:r>
      <w:proofErr w:type="spellStart"/>
      <w:r w:rsidR="000712C8">
        <w:rPr>
          <w:rFonts w:ascii="Times New Roman" w:hAnsi="Times New Roman" w:cs="Times New Roman"/>
          <w:sz w:val="20"/>
          <w:szCs w:val="20"/>
        </w:rPr>
        <w:t>điều</w:t>
      </w:r>
      <w:proofErr w:type="spellEnd"/>
      <w:r w:rsidR="000712C8">
        <w:rPr>
          <w:rFonts w:ascii="Times New Roman" w:hAnsi="Times New Roman" w:cs="Times New Roman"/>
          <w:sz w:val="20"/>
          <w:szCs w:val="20"/>
        </w:rPr>
        <w:t xml:space="preserve"> </w:t>
      </w:r>
      <w:proofErr w:type="spellStart"/>
      <w:r w:rsidR="000712C8">
        <w:rPr>
          <w:rFonts w:ascii="Times New Roman" w:hAnsi="Times New Roman" w:cs="Times New Roman"/>
          <w:sz w:val="20"/>
          <w:szCs w:val="20"/>
        </w:rPr>
        <w:t>lệ</w:t>
      </w:r>
      <w:proofErr w:type="spellEnd"/>
      <w:r w:rsidR="000712C8">
        <w:rPr>
          <w:rFonts w:ascii="Times New Roman" w:hAnsi="Times New Roman" w:cs="Times New Roman"/>
          <w:sz w:val="20"/>
          <w:szCs w:val="20"/>
        </w:rPr>
        <w:t xml:space="preserve"> </w:t>
      </w:r>
      <w:proofErr w:type="spellStart"/>
      <w:r w:rsidR="000712C8">
        <w:rPr>
          <w:rFonts w:ascii="Times New Roman" w:hAnsi="Times New Roman" w:cs="Times New Roman"/>
          <w:sz w:val="20"/>
          <w:szCs w:val="20"/>
        </w:rPr>
        <w:t>Quỹ</w:t>
      </w:r>
      <w:proofErr w:type="spellEnd"/>
      <w:r w:rsidR="000712C8">
        <w:rPr>
          <w:rFonts w:ascii="Times New Roman" w:hAnsi="Times New Roman" w:cs="Times New Roman"/>
          <w:sz w:val="20"/>
          <w:szCs w:val="20"/>
        </w:rPr>
        <w:t>.</w:t>
      </w:r>
    </w:p>
    <w:p w14:paraId="05EA3271" w14:textId="1394D013" w:rsidR="001F5AD0" w:rsidRPr="00902980" w:rsidRDefault="00FC73FA" w:rsidP="00904DD1">
      <w:pPr>
        <w:spacing w:line="360" w:lineRule="auto"/>
        <w:jc w:val="both"/>
        <w:rPr>
          <w:rFonts w:ascii="Times New Roman" w:hAnsi="Times New Roman" w:cs="Times New Roman"/>
          <w:b/>
          <w:sz w:val="20"/>
          <w:szCs w:val="20"/>
        </w:rPr>
      </w:pPr>
      <w:r w:rsidRPr="00902980">
        <w:rPr>
          <w:rFonts w:ascii="Times New Roman" w:hAnsi="Times New Roman" w:cs="Times New Roman"/>
          <w:b/>
          <w:sz w:val="20"/>
          <w:szCs w:val="20"/>
        </w:rPr>
        <w:lastRenderedPageBreak/>
        <w:t xml:space="preserve">- </w:t>
      </w:r>
      <w:proofErr w:type="spellStart"/>
      <w:r w:rsidRPr="00902980">
        <w:rPr>
          <w:rFonts w:ascii="Times New Roman" w:hAnsi="Times New Roman" w:cs="Times New Roman"/>
          <w:b/>
          <w:sz w:val="20"/>
          <w:szCs w:val="20"/>
        </w:rPr>
        <w:t>Kỳ</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tính</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giá</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trị</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tài</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sản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ròng</w:t>
      </w:r>
      <w:proofErr w:type="spellEnd"/>
      <w:r w:rsidRPr="00902980">
        <w:rPr>
          <w:rFonts w:ascii="Times New Roman" w:hAnsi="Times New Roman" w:cs="Times New Roman"/>
          <w:b/>
          <w:sz w:val="20"/>
          <w:szCs w:val="20"/>
        </w:rPr>
        <w:t xml:space="preserve"> (NAV)</w:t>
      </w:r>
    </w:p>
    <w:p w14:paraId="049DC929" w14:textId="30230479" w:rsidR="008E5596" w:rsidRPr="00902980" w:rsidRDefault="000756AA" w:rsidP="00904DD1">
      <w:pPr>
        <w:autoSpaceDE w:val="0"/>
        <w:autoSpaceDN w:val="0"/>
        <w:adjustRightInd w:val="0"/>
        <w:spacing w:line="360" w:lineRule="auto"/>
        <w:jc w:val="both"/>
        <w:rPr>
          <w:rFonts w:ascii="Times New Roman" w:hAnsi="Times New Roman" w:cs="Times New Roman"/>
          <w:sz w:val="20"/>
          <w:szCs w:val="20"/>
        </w:rPr>
      </w:pPr>
      <w:proofErr w:type="spellStart"/>
      <w:r w:rsidRPr="00902980">
        <w:rPr>
          <w:rFonts w:ascii="Times New Roman" w:hAnsi="Times New Roman" w:cs="Times New Roman"/>
          <w:sz w:val="20"/>
          <w:szCs w:val="20"/>
        </w:rPr>
        <w:t>G</w:t>
      </w:r>
      <w:r w:rsidR="00FC73FA" w:rsidRPr="00902980">
        <w:rPr>
          <w:rFonts w:ascii="Times New Roman" w:hAnsi="Times New Roman" w:cs="Times New Roman"/>
          <w:sz w:val="20"/>
          <w:szCs w:val="20"/>
        </w:rPr>
        <w:t>iá</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trị</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tài</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sản</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ròng</w:t>
      </w:r>
      <w:proofErr w:type="spellEnd"/>
      <w:r w:rsidR="00FC73FA" w:rsidRPr="00902980">
        <w:rPr>
          <w:rFonts w:ascii="Times New Roman" w:hAnsi="Times New Roman" w:cs="Times New Roman"/>
          <w:sz w:val="20"/>
          <w:szCs w:val="20"/>
        </w:rPr>
        <w:t xml:space="preserve"> của </w:t>
      </w:r>
      <w:proofErr w:type="spellStart"/>
      <w:r w:rsidR="00FC73FA" w:rsidRPr="00902980">
        <w:rPr>
          <w:rFonts w:ascii="Times New Roman" w:hAnsi="Times New Roman" w:cs="Times New Roman"/>
          <w:sz w:val="20"/>
          <w:szCs w:val="20"/>
        </w:rPr>
        <w:t>quỹ</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được</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xác</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định</w:t>
      </w:r>
      <w:proofErr w:type="spellEnd"/>
      <w:r w:rsidR="00FC73FA" w:rsidRPr="00902980">
        <w:rPr>
          <w:rFonts w:ascii="Times New Roman" w:hAnsi="Times New Roman" w:cs="Times New Roman"/>
          <w:sz w:val="20"/>
          <w:szCs w:val="20"/>
        </w:rPr>
        <w:t xml:space="preserve"> </w:t>
      </w:r>
      <w:proofErr w:type="spellStart"/>
      <w:r w:rsidR="00070BA3" w:rsidRPr="00902980">
        <w:rPr>
          <w:rFonts w:ascii="Times New Roman" w:hAnsi="Times New Roman" w:cs="Times New Roman"/>
          <w:sz w:val="20"/>
          <w:szCs w:val="20"/>
        </w:rPr>
        <w:t>hàng</w:t>
      </w:r>
      <w:proofErr w:type="spellEnd"/>
      <w:r w:rsidR="00070BA3"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ngày</w:t>
      </w:r>
      <w:proofErr w:type="spellEnd"/>
      <w:r w:rsidR="00FC73FA" w:rsidRPr="00902980">
        <w:rPr>
          <w:rFonts w:ascii="Times New Roman" w:hAnsi="Times New Roman" w:cs="Times New Roman"/>
          <w:sz w:val="20"/>
          <w:szCs w:val="20"/>
        </w:rPr>
        <w:t xml:space="preserve"> vào </w:t>
      </w:r>
      <w:proofErr w:type="spellStart"/>
      <w:r w:rsidR="00FC73FA" w:rsidRPr="00902980">
        <w:rPr>
          <w:rFonts w:ascii="Times New Roman" w:hAnsi="Times New Roman" w:cs="Times New Roman"/>
          <w:sz w:val="20"/>
          <w:szCs w:val="20"/>
        </w:rPr>
        <w:t>các</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ngày</w:t>
      </w:r>
      <w:proofErr w:type="spellEnd"/>
      <w:r w:rsidR="00FC73FA" w:rsidRPr="00902980">
        <w:rPr>
          <w:rFonts w:ascii="Times New Roman" w:hAnsi="Times New Roman" w:cs="Times New Roman"/>
          <w:sz w:val="20"/>
          <w:szCs w:val="20"/>
        </w:rPr>
        <w:t xml:space="preserve"> làm </w:t>
      </w:r>
      <w:proofErr w:type="spellStart"/>
      <w:r w:rsidR="00FC73FA" w:rsidRPr="00902980">
        <w:rPr>
          <w:rFonts w:ascii="Times New Roman" w:hAnsi="Times New Roman" w:cs="Times New Roman"/>
          <w:sz w:val="20"/>
          <w:szCs w:val="20"/>
        </w:rPr>
        <w:t>việc</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và</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mỗi</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tháng</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Ngày</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định</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giá</w:t>
      </w:r>
      <w:proofErr w:type="spellEnd"/>
      <w:r w:rsidR="00FC73FA" w:rsidRPr="00902980">
        <w:rPr>
          <w:rFonts w:ascii="Times New Roman" w:hAnsi="Times New Roman" w:cs="Times New Roman"/>
          <w:sz w:val="20"/>
          <w:szCs w:val="20"/>
        </w:rPr>
        <w:t xml:space="preserve"> là </w:t>
      </w:r>
      <w:proofErr w:type="spellStart"/>
      <w:r w:rsidR="00FC73FA" w:rsidRPr="00902980">
        <w:rPr>
          <w:rFonts w:ascii="Times New Roman" w:hAnsi="Times New Roman" w:cs="Times New Roman"/>
          <w:sz w:val="20"/>
          <w:szCs w:val="20"/>
        </w:rPr>
        <w:t>ngày</w:t>
      </w:r>
      <w:proofErr w:type="spellEnd"/>
      <w:r w:rsidR="00FC73FA" w:rsidRPr="00902980">
        <w:rPr>
          <w:rFonts w:ascii="Times New Roman" w:hAnsi="Times New Roman" w:cs="Times New Roman"/>
          <w:sz w:val="20"/>
          <w:szCs w:val="20"/>
        </w:rPr>
        <w:t xml:space="preserve"> làm </w:t>
      </w:r>
      <w:proofErr w:type="spellStart"/>
      <w:r w:rsidR="00FC73FA" w:rsidRPr="00902980">
        <w:rPr>
          <w:rFonts w:ascii="Times New Roman" w:hAnsi="Times New Roman" w:cs="Times New Roman"/>
          <w:sz w:val="20"/>
          <w:szCs w:val="20"/>
        </w:rPr>
        <w:t>việc</w:t>
      </w:r>
      <w:proofErr w:type="spellEnd"/>
      <w:r w:rsidR="00FC73FA" w:rsidRPr="00902980">
        <w:rPr>
          <w:rFonts w:ascii="Times New Roman" w:hAnsi="Times New Roman" w:cs="Times New Roman"/>
          <w:sz w:val="20"/>
          <w:szCs w:val="20"/>
        </w:rPr>
        <w:t xml:space="preserve"> (của </w:t>
      </w:r>
      <w:proofErr w:type="spellStart"/>
      <w:r w:rsidR="00FC73FA" w:rsidRPr="00902980">
        <w:rPr>
          <w:rFonts w:ascii="Times New Roman" w:hAnsi="Times New Roman" w:cs="Times New Roman"/>
          <w:sz w:val="20"/>
          <w:szCs w:val="20"/>
        </w:rPr>
        <w:t>kỳ</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định</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giá</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ngày</w:t>
      </w:r>
      <w:proofErr w:type="spellEnd"/>
      <w:r w:rsidR="00FC73FA" w:rsidRPr="00902980">
        <w:rPr>
          <w:rFonts w:ascii="Times New Roman" w:hAnsi="Times New Roman" w:cs="Times New Roman"/>
          <w:sz w:val="20"/>
          <w:szCs w:val="20"/>
        </w:rPr>
        <w:t>)</w:t>
      </w:r>
      <w:r w:rsidR="006F5653" w:rsidRPr="00902980">
        <w:rPr>
          <w:rFonts w:ascii="Times New Roman" w:hAnsi="Times New Roman" w:cs="Times New Roman"/>
          <w:sz w:val="20"/>
          <w:szCs w:val="20"/>
        </w:rPr>
        <w:t xml:space="preserve">, </w:t>
      </w:r>
      <w:proofErr w:type="spellStart"/>
      <w:r w:rsidR="006F5653" w:rsidRPr="00902980">
        <w:rPr>
          <w:rFonts w:ascii="Times New Roman" w:hAnsi="Times New Roman" w:cs="Times New Roman"/>
          <w:sz w:val="20"/>
          <w:szCs w:val="20"/>
        </w:rPr>
        <w:t>ngày</w:t>
      </w:r>
      <w:proofErr w:type="spellEnd"/>
      <w:r w:rsidR="006F5653" w:rsidRPr="00902980">
        <w:rPr>
          <w:rFonts w:ascii="Times New Roman" w:hAnsi="Times New Roman" w:cs="Times New Roman"/>
          <w:sz w:val="20"/>
          <w:szCs w:val="20"/>
        </w:rPr>
        <w:t xml:space="preserve"> </w:t>
      </w:r>
      <w:proofErr w:type="spellStart"/>
      <w:r w:rsidR="006F5653" w:rsidRPr="00902980">
        <w:rPr>
          <w:rFonts w:ascii="Times New Roman" w:hAnsi="Times New Roman" w:cs="Times New Roman"/>
          <w:sz w:val="20"/>
          <w:szCs w:val="20"/>
        </w:rPr>
        <w:t>thứ</w:t>
      </w:r>
      <w:proofErr w:type="spellEnd"/>
      <w:r w:rsidR="006F5653" w:rsidRPr="00902980">
        <w:rPr>
          <w:rFonts w:ascii="Times New Roman" w:hAnsi="Times New Roman" w:cs="Times New Roman"/>
          <w:sz w:val="20"/>
          <w:szCs w:val="20"/>
        </w:rPr>
        <w:t xml:space="preserve"> </w:t>
      </w:r>
      <w:proofErr w:type="spellStart"/>
      <w:r w:rsidR="006F5653" w:rsidRPr="00902980">
        <w:rPr>
          <w:rFonts w:ascii="Times New Roman" w:hAnsi="Times New Roman" w:cs="Times New Roman"/>
          <w:sz w:val="20"/>
          <w:szCs w:val="20"/>
        </w:rPr>
        <w:t>Sáu</w:t>
      </w:r>
      <w:proofErr w:type="spellEnd"/>
      <w:r w:rsidR="006F5653" w:rsidRPr="00902980">
        <w:rPr>
          <w:rFonts w:ascii="Times New Roman" w:hAnsi="Times New Roman" w:cs="Times New Roman"/>
          <w:sz w:val="20"/>
          <w:szCs w:val="20"/>
        </w:rPr>
        <w:t xml:space="preserve"> </w:t>
      </w:r>
      <w:proofErr w:type="spellStart"/>
      <w:r w:rsidR="006F5653" w:rsidRPr="00902980">
        <w:rPr>
          <w:rFonts w:ascii="Times New Roman" w:hAnsi="Times New Roman" w:cs="Times New Roman"/>
          <w:sz w:val="20"/>
          <w:szCs w:val="20"/>
        </w:rPr>
        <w:t>h</w:t>
      </w:r>
      <w:r w:rsidR="003B57D5">
        <w:rPr>
          <w:rFonts w:ascii="Times New Roman" w:hAnsi="Times New Roman" w:cs="Times New Roman"/>
          <w:sz w:val="20"/>
          <w:szCs w:val="20"/>
        </w:rPr>
        <w:t>à</w:t>
      </w:r>
      <w:r w:rsidR="006F5653" w:rsidRPr="00902980">
        <w:rPr>
          <w:rFonts w:ascii="Times New Roman" w:hAnsi="Times New Roman" w:cs="Times New Roman"/>
          <w:sz w:val="20"/>
          <w:szCs w:val="20"/>
        </w:rPr>
        <w:t>ng</w:t>
      </w:r>
      <w:proofErr w:type="spellEnd"/>
      <w:r w:rsidR="006F5653" w:rsidRPr="00902980">
        <w:rPr>
          <w:rFonts w:ascii="Times New Roman" w:hAnsi="Times New Roman" w:cs="Times New Roman"/>
          <w:sz w:val="20"/>
          <w:szCs w:val="20"/>
        </w:rPr>
        <w:t xml:space="preserve"> </w:t>
      </w:r>
      <w:proofErr w:type="spellStart"/>
      <w:r w:rsidR="006F5653" w:rsidRPr="00902980">
        <w:rPr>
          <w:rFonts w:ascii="Times New Roman" w:hAnsi="Times New Roman" w:cs="Times New Roman"/>
          <w:sz w:val="20"/>
          <w:szCs w:val="20"/>
        </w:rPr>
        <w:t>tuần</w:t>
      </w:r>
      <w:proofErr w:type="spellEnd"/>
      <w:r w:rsidR="006F5653" w:rsidRPr="00902980">
        <w:rPr>
          <w:rFonts w:ascii="Times New Roman" w:hAnsi="Times New Roman" w:cs="Times New Roman"/>
          <w:sz w:val="20"/>
          <w:szCs w:val="20"/>
        </w:rPr>
        <w:t xml:space="preserve"> (của </w:t>
      </w:r>
      <w:proofErr w:type="spellStart"/>
      <w:r w:rsidR="006F5653" w:rsidRPr="00902980">
        <w:rPr>
          <w:rFonts w:ascii="Times New Roman" w:hAnsi="Times New Roman" w:cs="Times New Roman"/>
          <w:sz w:val="20"/>
          <w:szCs w:val="20"/>
        </w:rPr>
        <w:t>kỳ</w:t>
      </w:r>
      <w:proofErr w:type="spellEnd"/>
      <w:r w:rsidR="006F5653" w:rsidRPr="00902980">
        <w:rPr>
          <w:rFonts w:ascii="Times New Roman" w:hAnsi="Times New Roman" w:cs="Times New Roman"/>
          <w:sz w:val="20"/>
          <w:szCs w:val="20"/>
        </w:rPr>
        <w:t xml:space="preserve"> </w:t>
      </w:r>
      <w:proofErr w:type="spellStart"/>
      <w:r w:rsidR="006F5653" w:rsidRPr="00902980">
        <w:rPr>
          <w:rFonts w:ascii="Times New Roman" w:hAnsi="Times New Roman" w:cs="Times New Roman"/>
          <w:sz w:val="20"/>
          <w:szCs w:val="20"/>
        </w:rPr>
        <w:t>định</w:t>
      </w:r>
      <w:proofErr w:type="spellEnd"/>
      <w:r w:rsidR="006F5653" w:rsidRPr="00902980">
        <w:rPr>
          <w:rFonts w:ascii="Times New Roman" w:hAnsi="Times New Roman" w:cs="Times New Roman"/>
          <w:sz w:val="20"/>
          <w:szCs w:val="20"/>
        </w:rPr>
        <w:t xml:space="preserve"> </w:t>
      </w:r>
      <w:proofErr w:type="spellStart"/>
      <w:r w:rsidR="006F5653" w:rsidRPr="00902980">
        <w:rPr>
          <w:rFonts w:ascii="Times New Roman" w:hAnsi="Times New Roman" w:cs="Times New Roman"/>
          <w:sz w:val="20"/>
          <w:szCs w:val="20"/>
        </w:rPr>
        <w:t>giá</w:t>
      </w:r>
      <w:proofErr w:type="spellEnd"/>
      <w:r w:rsidR="006F5653" w:rsidRPr="00902980">
        <w:rPr>
          <w:rFonts w:ascii="Times New Roman" w:hAnsi="Times New Roman" w:cs="Times New Roman"/>
          <w:sz w:val="20"/>
          <w:szCs w:val="20"/>
        </w:rPr>
        <w:t xml:space="preserve"> </w:t>
      </w:r>
      <w:proofErr w:type="spellStart"/>
      <w:r w:rsidR="006F5653" w:rsidRPr="00902980">
        <w:rPr>
          <w:rFonts w:ascii="Times New Roman" w:hAnsi="Times New Roman" w:cs="Times New Roman"/>
          <w:sz w:val="20"/>
          <w:szCs w:val="20"/>
        </w:rPr>
        <w:t>tuần</w:t>
      </w:r>
      <w:proofErr w:type="spellEnd"/>
      <w:r w:rsidR="006F5653" w:rsidRPr="00902980">
        <w:rPr>
          <w:rFonts w:ascii="Times New Roman" w:hAnsi="Times New Roman" w:cs="Times New Roman"/>
          <w:sz w:val="20"/>
          <w:szCs w:val="20"/>
        </w:rPr>
        <w:t>)</w:t>
      </w:r>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và</w:t>
      </w:r>
      <w:proofErr w:type="spellEnd"/>
      <w:r w:rsidR="006F5653" w:rsidRPr="00902980">
        <w:rPr>
          <w:rFonts w:ascii="Times New Roman" w:hAnsi="Times New Roman" w:cs="Times New Roman"/>
          <w:sz w:val="20"/>
          <w:szCs w:val="20"/>
        </w:rPr>
        <w:t xml:space="preserve"> là</w:t>
      </w:r>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ngày</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đầu</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tiên</w:t>
      </w:r>
      <w:proofErr w:type="spellEnd"/>
      <w:r w:rsidR="00FC73FA" w:rsidRPr="00902980">
        <w:rPr>
          <w:rFonts w:ascii="Times New Roman" w:hAnsi="Times New Roman" w:cs="Times New Roman"/>
          <w:sz w:val="20"/>
          <w:szCs w:val="20"/>
        </w:rPr>
        <w:t xml:space="preserve"> của </w:t>
      </w:r>
      <w:proofErr w:type="spellStart"/>
      <w:r w:rsidR="00FC73FA" w:rsidRPr="00902980">
        <w:rPr>
          <w:rFonts w:ascii="Times New Roman" w:hAnsi="Times New Roman" w:cs="Times New Roman"/>
          <w:sz w:val="20"/>
          <w:szCs w:val="20"/>
        </w:rPr>
        <w:t>tháng</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tiếp</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theo</w:t>
      </w:r>
      <w:proofErr w:type="spellEnd"/>
      <w:r w:rsidR="00FC73FA" w:rsidRPr="00902980">
        <w:rPr>
          <w:rFonts w:ascii="Times New Roman" w:hAnsi="Times New Roman" w:cs="Times New Roman"/>
          <w:sz w:val="20"/>
          <w:szCs w:val="20"/>
        </w:rPr>
        <w:t xml:space="preserve"> (của </w:t>
      </w:r>
      <w:proofErr w:type="spellStart"/>
      <w:r w:rsidR="00FC73FA" w:rsidRPr="00902980">
        <w:rPr>
          <w:rFonts w:ascii="Times New Roman" w:hAnsi="Times New Roman" w:cs="Times New Roman"/>
          <w:sz w:val="20"/>
          <w:szCs w:val="20"/>
        </w:rPr>
        <w:t>kỳ</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định</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giá</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hàng</w:t>
      </w:r>
      <w:proofErr w:type="spellEnd"/>
      <w:r w:rsidR="00FC73FA" w:rsidRPr="00902980">
        <w:rPr>
          <w:rFonts w:ascii="Times New Roman" w:hAnsi="Times New Roman" w:cs="Times New Roman"/>
          <w:sz w:val="20"/>
          <w:szCs w:val="20"/>
        </w:rPr>
        <w:t xml:space="preserve"> </w:t>
      </w:r>
      <w:proofErr w:type="spellStart"/>
      <w:r w:rsidR="00FC73FA" w:rsidRPr="00902980">
        <w:rPr>
          <w:rFonts w:ascii="Times New Roman" w:hAnsi="Times New Roman" w:cs="Times New Roman"/>
          <w:sz w:val="20"/>
          <w:szCs w:val="20"/>
        </w:rPr>
        <w:t>tháng</w:t>
      </w:r>
      <w:proofErr w:type="spellEnd"/>
      <w:r w:rsidR="00FC73FA" w:rsidRPr="00902980">
        <w:rPr>
          <w:rFonts w:ascii="Times New Roman" w:hAnsi="Times New Roman" w:cs="Times New Roman"/>
          <w:sz w:val="20"/>
          <w:szCs w:val="20"/>
        </w:rPr>
        <w:t>).</w:t>
      </w:r>
    </w:p>
    <w:p w14:paraId="343ACE89" w14:textId="0309B4D5" w:rsidR="00D022CF" w:rsidRPr="00902980" w:rsidRDefault="00FC73FA" w:rsidP="00904DD1">
      <w:pPr>
        <w:autoSpaceDE w:val="0"/>
        <w:autoSpaceDN w:val="0"/>
        <w:adjustRightInd w:val="0"/>
        <w:spacing w:line="360" w:lineRule="auto"/>
        <w:jc w:val="both"/>
        <w:rPr>
          <w:rFonts w:ascii="Times New Roman" w:hAnsi="Times New Roman" w:cs="Times New Roman"/>
          <w:sz w:val="20"/>
          <w:szCs w:val="20"/>
        </w:rPr>
      </w:pPr>
      <w:proofErr w:type="spellStart"/>
      <w:r w:rsidRPr="00902980">
        <w:rPr>
          <w:rFonts w:ascii="Times New Roman" w:hAnsi="Times New Roman" w:cs="Times New Roman"/>
          <w:sz w:val="20"/>
          <w:szCs w:val="20"/>
        </w:rPr>
        <w:t>Trường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hợp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công</w:t>
      </w:r>
      <w:proofErr w:type="spellEnd"/>
      <w:r w:rsidRPr="00902980">
        <w:rPr>
          <w:rFonts w:ascii="Times New Roman" w:hAnsi="Times New Roman" w:cs="Times New Roman"/>
          <w:sz w:val="20"/>
          <w:szCs w:val="20"/>
        </w:rPr>
        <w:t xml:space="preserve"> ty </w:t>
      </w:r>
      <w:proofErr w:type="spellStart"/>
      <w:r w:rsidRPr="00902980">
        <w:rPr>
          <w:rFonts w:ascii="Times New Roman" w:hAnsi="Times New Roman" w:cs="Times New Roman"/>
          <w:sz w:val="20"/>
          <w:szCs w:val="20"/>
        </w:rPr>
        <w:t>quản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lý</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thay</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đổi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kỳ</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xác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định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giá</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trị</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tài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sản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ròng</w:t>
      </w:r>
      <w:proofErr w:type="spellEnd"/>
      <w:r w:rsidRPr="00902980">
        <w:rPr>
          <w:rFonts w:ascii="Times New Roman" w:hAnsi="Times New Roman" w:cs="Times New Roman"/>
          <w:sz w:val="20"/>
          <w:szCs w:val="20"/>
        </w:rPr>
        <w:t xml:space="preserve"> của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thì </w:t>
      </w:r>
      <w:proofErr w:type="spellStart"/>
      <w:r w:rsidRPr="00902980">
        <w:rPr>
          <w:rFonts w:ascii="Times New Roman" w:hAnsi="Times New Roman" w:cs="Times New Roman"/>
          <w:sz w:val="20"/>
          <w:szCs w:val="20"/>
        </w:rPr>
        <w:t>công</w:t>
      </w:r>
      <w:proofErr w:type="spellEnd"/>
      <w:r w:rsidRPr="00902980">
        <w:rPr>
          <w:rFonts w:ascii="Times New Roman" w:hAnsi="Times New Roman" w:cs="Times New Roman"/>
          <w:sz w:val="20"/>
          <w:szCs w:val="20"/>
        </w:rPr>
        <w:t xml:space="preserve"> ty </w:t>
      </w:r>
      <w:proofErr w:type="spellStart"/>
      <w:r w:rsidRPr="00902980">
        <w:rPr>
          <w:rFonts w:ascii="Times New Roman" w:hAnsi="Times New Roman" w:cs="Times New Roman"/>
          <w:sz w:val="20"/>
          <w:szCs w:val="20"/>
        </w:rPr>
        <w:t>quản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lý</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phải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xin</w:t>
      </w:r>
      <w:proofErr w:type="spellEnd"/>
      <w:r w:rsidRPr="00902980">
        <w:rPr>
          <w:rFonts w:ascii="Times New Roman" w:hAnsi="Times New Roman" w:cs="Times New Roman"/>
          <w:sz w:val="20"/>
          <w:szCs w:val="20"/>
        </w:rPr>
        <w:t xml:space="preserve"> ý </w:t>
      </w:r>
      <w:proofErr w:type="spellStart"/>
      <w:r w:rsidRPr="00902980">
        <w:rPr>
          <w:rFonts w:ascii="Times New Roman" w:hAnsi="Times New Roman" w:cs="Times New Roman"/>
          <w:sz w:val="20"/>
          <w:szCs w:val="20"/>
        </w:rPr>
        <w:t>kiến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chấp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thuận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từ</w:t>
      </w:r>
      <w:proofErr w:type="spellEnd"/>
      <w:r w:rsidRPr="00902980">
        <w:rPr>
          <w:rFonts w:ascii="Times New Roman" w:hAnsi="Times New Roman" w:cs="Times New Roman"/>
          <w:sz w:val="20"/>
          <w:szCs w:val="20"/>
        </w:rPr>
        <w:t xml:space="preserve"> Ban </w:t>
      </w:r>
      <w:proofErr w:type="spellStart"/>
      <w:r w:rsidRPr="00902980">
        <w:rPr>
          <w:rFonts w:ascii="Times New Roman" w:hAnsi="Times New Roman" w:cs="Times New Roman"/>
          <w:sz w:val="20"/>
          <w:szCs w:val="20"/>
        </w:rPr>
        <w:t>đại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diện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trước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thực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hiện</w:t>
      </w:r>
      <w:proofErr w:type="spellEnd"/>
      <w:r w:rsidRPr="00902980">
        <w:rPr>
          <w:rFonts w:ascii="Times New Roman" w:hAnsi="Times New Roman" w:cs="Times New Roman"/>
          <w:sz w:val="20"/>
          <w:szCs w:val="20"/>
        </w:rPr>
        <w:t>.</w:t>
      </w:r>
    </w:p>
    <w:p w14:paraId="4F1230CA" w14:textId="77777777" w:rsidR="001F5AD0" w:rsidRPr="00902980" w:rsidRDefault="00FC73FA" w:rsidP="00904DD1">
      <w:pPr>
        <w:autoSpaceDE w:val="0"/>
        <w:autoSpaceDN w:val="0"/>
        <w:adjustRightInd w:val="0"/>
        <w:spacing w:line="360" w:lineRule="auto"/>
        <w:jc w:val="both"/>
        <w:rPr>
          <w:rFonts w:ascii="Times New Roman" w:hAnsi="Times New Roman" w:cs="Times New Roman"/>
          <w:b/>
          <w:sz w:val="20"/>
          <w:szCs w:val="20"/>
        </w:rPr>
      </w:pPr>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Tần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suất</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giao</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dịch</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chứng</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chỉ</w:t>
      </w:r>
      <w:proofErr w:type="spellEnd"/>
      <w:r w:rsidRPr="00902980">
        <w:rPr>
          <w:rFonts w:ascii="Times New Roman" w:hAnsi="Times New Roman" w:cs="Times New Roman"/>
          <w:b/>
          <w:sz w:val="20"/>
          <w:szCs w:val="20"/>
        </w:rPr>
        <w:t xml:space="preserve"> </w:t>
      </w:r>
      <w:proofErr w:type="spellStart"/>
      <w:r w:rsidR="006D42A5" w:rsidRPr="00902980">
        <w:rPr>
          <w:rFonts w:ascii="Times New Roman" w:hAnsi="Times New Roman" w:cs="Times New Roman"/>
          <w:b/>
          <w:sz w:val="20"/>
          <w:szCs w:val="20"/>
        </w:rPr>
        <w:t>Q</w:t>
      </w:r>
      <w:r w:rsidRPr="00902980">
        <w:rPr>
          <w:rFonts w:ascii="Times New Roman" w:hAnsi="Times New Roman" w:cs="Times New Roman"/>
          <w:b/>
          <w:sz w:val="20"/>
          <w:szCs w:val="20"/>
        </w:rPr>
        <w:t>uỹ</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mở</w:t>
      </w:r>
      <w:proofErr w:type="spellEnd"/>
    </w:p>
    <w:p w14:paraId="07E6991E" w14:textId="6F85FCA1" w:rsidR="001F5AD0" w:rsidRPr="00902980" w:rsidRDefault="00FC73FA" w:rsidP="00904DD1">
      <w:pPr>
        <w:spacing w:line="360" w:lineRule="auto"/>
        <w:jc w:val="both"/>
        <w:rPr>
          <w:rFonts w:ascii="Times New Roman" w:hAnsi="Times New Roman" w:cs="Times New Roman"/>
          <w:sz w:val="20"/>
          <w:szCs w:val="20"/>
        </w:rPr>
      </w:pPr>
      <w:proofErr w:type="spellStart"/>
      <w:r w:rsidRPr="00902980">
        <w:rPr>
          <w:rFonts w:ascii="Times New Roman" w:hAnsi="Times New Roman" w:cs="Times New Roman"/>
          <w:sz w:val="20"/>
          <w:szCs w:val="20"/>
        </w:rPr>
        <w:t>Tần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suất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giao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dịch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chỉ</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00E248C7" w:rsidRPr="00902980">
        <w:rPr>
          <w:rFonts w:ascii="Times New Roman" w:hAnsi="Times New Roman" w:cs="Times New Roman"/>
          <w:sz w:val="20"/>
          <w:szCs w:val="20"/>
        </w:rPr>
        <w:t xml:space="preserve"> </w:t>
      </w:r>
      <w:r w:rsidR="005A2691">
        <w:rPr>
          <w:rFonts w:ascii="Times New Roman" w:hAnsi="Times New Roman" w:cs="Times New Roman"/>
          <w:sz w:val="20"/>
          <w:szCs w:val="20"/>
        </w:rPr>
        <w:t>DCDE</w:t>
      </w:r>
      <w:r w:rsidR="006F5653" w:rsidRPr="00902980">
        <w:rPr>
          <w:rFonts w:ascii="Times New Roman" w:hAnsi="Times New Roman" w:cs="Times New Roman"/>
          <w:sz w:val="20"/>
          <w:szCs w:val="20"/>
        </w:rPr>
        <w:t xml:space="preserve"> </w:t>
      </w:r>
      <w:r w:rsidR="00E248C7" w:rsidRPr="00902980">
        <w:rPr>
          <w:rFonts w:ascii="Times New Roman" w:hAnsi="Times New Roman" w:cs="Times New Roman"/>
          <w:sz w:val="20"/>
          <w:szCs w:val="20"/>
        </w:rPr>
        <w:t xml:space="preserve">là </w:t>
      </w:r>
      <w:proofErr w:type="spellStart"/>
      <w:r w:rsidR="00E248C7" w:rsidRPr="00902980">
        <w:rPr>
          <w:rFonts w:ascii="Times New Roman" w:hAnsi="Times New Roman" w:cs="Times New Roman"/>
          <w:sz w:val="20"/>
          <w:szCs w:val="20"/>
        </w:rPr>
        <w:t>h</w:t>
      </w:r>
      <w:r w:rsidRPr="00902980">
        <w:rPr>
          <w:rFonts w:ascii="Times New Roman" w:hAnsi="Times New Roman" w:cs="Times New Roman"/>
          <w:sz w:val="20"/>
          <w:szCs w:val="20"/>
        </w:rPr>
        <w:t>àng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ngày</w:t>
      </w:r>
      <w:proofErr w:type="spellEnd"/>
      <w:r w:rsidR="007462A0" w:rsidRPr="00902980">
        <w:rPr>
          <w:rFonts w:ascii="Times New Roman" w:hAnsi="Times New Roman" w:cs="Times New Roman"/>
          <w:sz w:val="20"/>
          <w:szCs w:val="20"/>
        </w:rPr>
        <w:t xml:space="preserve"> vào </w:t>
      </w:r>
      <w:proofErr w:type="spellStart"/>
      <w:r w:rsidR="007462A0" w:rsidRPr="00902980">
        <w:rPr>
          <w:rFonts w:ascii="Times New Roman" w:hAnsi="Times New Roman" w:cs="Times New Roman"/>
          <w:sz w:val="20"/>
          <w:szCs w:val="20"/>
        </w:rPr>
        <w:t>các</w:t>
      </w:r>
      <w:proofErr w:type="spellEnd"/>
      <w:r w:rsidR="007462A0" w:rsidRPr="00902980">
        <w:rPr>
          <w:rFonts w:ascii="Times New Roman" w:hAnsi="Times New Roman" w:cs="Times New Roman"/>
          <w:sz w:val="20"/>
          <w:szCs w:val="20"/>
        </w:rPr>
        <w:t xml:space="preserve"> </w:t>
      </w:r>
      <w:proofErr w:type="spellStart"/>
      <w:r w:rsidR="007462A0" w:rsidRPr="00902980">
        <w:rPr>
          <w:rFonts w:ascii="Times New Roman" w:hAnsi="Times New Roman" w:cs="Times New Roman"/>
          <w:sz w:val="20"/>
          <w:szCs w:val="20"/>
        </w:rPr>
        <w:t>ngày</w:t>
      </w:r>
      <w:proofErr w:type="spellEnd"/>
      <w:r w:rsidR="007462A0" w:rsidRPr="00902980">
        <w:rPr>
          <w:rFonts w:ascii="Times New Roman" w:hAnsi="Times New Roman" w:cs="Times New Roman"/>
          <w:sz w:val="20"/>
          <w:szCs w:val="20"/>
        </w:rPr>
        <w:t xml:space="preserve"> làm </w:t>
      </w:r>
      <w:proofErr w:type="spellStart"/>
      <w:r w:rsidR="007462A0" w:rsidRPr="00902980">
        <w:rPr>
          <w:rFonts w:ascii="Times New Roman" w:hAnsi="Times New Roman" w:cs="Times New Roman"/>
          <w:sz w:val="20"/>
          <w:szCs w:val="20"/>
        </w:rPr>
        <w:t>việc</w:t>
      </w:r>
      <w:proofErr w:type="spellEnd"/>
      <w:r w:rsidR="007462A0" w:rsidRPr="00902980">
        <w:rPr>
          <w:rFonts w:ascii="Times New Roman" w:hAnsi="Times New Roman" w:cs="Times New Roman"/>
          <w:sz w:val="20"/>
          <w:szCs w:val="20"/>
        </w:rPr>
        <w:t xml:space="preserve"> </w:t>
      </w:r>
      <w:proofErr w:type="spellStart"/>
      <w:r w:rsidR="007462A0" w:rsidRPr="00902980">
        <w:rPr>
          <w:rFonts w:ascii="Times New Roman" w:hAnsi="Times New Roman" w:cs="Times New Roman"/>
          <w:sz w:val="20"/>
          <w:szCs w:val="20"/>
        </w:rPr>
        <w:t>trong</w:t>
      </w:r>
      <w:proofErr w:type="spellEnd"/>
      <w:r w:rsidR="007462A0" w:rsidRPr="00902980">
        <w:rPr>
          <w:rFonts w:ascii="Times New Roman" w:hAnsi="Times New Roman" w:cs="Times New Roman"/>
          <w:sz w:val="20"/>
          <w:szCs w:val="20"/>
        </w:rPr>
        <w:t xml:space="preserve"> </w:t>
      </w:r>
      <w:proofErr w:type="spellStart"/>
      <w:r w:rsidR="007462A0" w:rsidRPr="00902980">
        <w:rPr>
          <w:rFonts w:ascii="Times New Roman" w:hAnsi="Times New Roman" w:cs="Times New Roman"/>
          <w:sz w:val="20"/>
          <w:szCs w:val="20"/>
        </w:rPr>
        <w:t>tuần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Nếu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ngày</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giao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dịch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rơi</w:t>
      </w:r>
      <w:proofErr w:type="spellEnd"/>
      <w:r w:rsidRPr="00902980">
        <w:rPr>
          <w:rFonts w:ascii="Times New Roman" w:hAnsi="Times New Roman" w:cs="Times New Roman"/>
          <w:sz w:val="20"/>
          <w:szCs w:val="20"/>
        </w:rPr>
        <w:t xml:space="preserve"> vào </w:t>
      </w:r>
      <w:proofErr w:type="spellStart"/>
      <w:r w:rsidRPr="00902980">
        <w:rPr>
          <w:rFonts w:ascii="Times New Roman" w:hAnsi="Times New Roman" w:cs="Times New Roman"/>
          <w:sz w:val="20"/>
          <w:szCs w:val="20"/>
        </w:rPr>
        <w:t>ngày</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nghỉ</w:t>
      </w:r>
      <w:proofErr w:type="spellEnd"/>
      <w:r w:rsidR="00E248C7" w:rsidRPr="00902980">
        <w:rPr>
          <w:rFonts w:ascii="Times New Roman" w:hAnsi="Times New Roman" w:cs="Times New Roman"/>
          <w:sz w:val="20"/>
          <w:szCs w:val="20"/>
        </w:rPr>
        <w:t xml:space="preserve"> </w:t>
      </w:r>
      <w:proofErr w:type="spellStart"/>
      <w:r w:rsidR="00E248C7" w:rsidRPr="00902980">
        <w:rPr>
          <w:rFonts w:ascii="Times New Roman" w:hAnsi="Times New Roman" w:cs="Times New Roman"/>
          <w:sz w:val="20"/>
          <w:szCs w:val="20"/>
        </w:rPr>
        <w:t>l</w:t>
      </w:r>
      <w:r w:rsidRPr="00902980">
        <w:rPr>
          <w:rFonts w:ascii="Times New Roman" w:hAnsi="Times New Roman" w:cs="Times New Roman"/>
          <w:sz w:val="20"/>
          <w:szCs w:val="20"/>
        </w:rPr>
        <w:t>ễ</w:t>
      </w:r>
      <w:proofErr w:type="spellEnd"/>
      <w:r w:rsidRPr="00902980">
        <w:rPr>
          <w:rFonts w:ascii="Times New Roman" w:hAnsi="Times New Roman" w:cs="Times New Roman"/>
          <w:sz w:val="20"/>
          <w:szCs w:val="20"/>
        </w:rPr>
        <w:t xml:space="preserve"> thì </w:t>
      </w:r>
      <w:proofErr w:type="spellStart"/>
      <w:r w:rsidRPr="00902980">
        <w:rPr>
          <w:rFonts w:ascii="Times New Roman" w:hAnsi="Times New Roman" w:cs="Times New Roman"/>
          <w:sz w:val="20"/>
          <w:szCs w:val="20"/>
        </w:rPr>
        <w:t>việc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giao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dịch</w:t>
      </w:r>
      <w:proofErr w:type="spellEnd"/>
      <w:r w:rsidRPr="00902980">
        <w:rPr>
          <w:rFonts w:ascii="Times New Roman" w:hAnsi="Times New Roman" w:cs="Times New Roman"/>
          <w:sz w:val="20"/>
          <w:szCs w:val="20"/>
        </w:rPr>
        <w:t xml:space="preserve"> sẽ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thực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hiện</w:t>
      </w:r>
      <w:proofErr w:type="spellEnd"/>
      <w:r w:rsidRPr="00902980">
        <w:rPr>
          <w:rFonts w:ascii="Times New Roman" w:hAnsi="Times New Roman" w:cs="Times New Roman"/>
          <w:sz w:val="20"/>
          <w:szCs w:val="20"/>
        </w:rPr>
        <w:t xml:space="preserve"> vào </w:t>
      </w:r>
      <w:proofErr w:type="spellStart"/>
      <w:r w:rsidRPr="00902980">
        <w:rPr>
          <w:rFonts w:ascii="Times New Roman" w:hAnsi="Times New Roman" w:cs="Times New Roman"/>
          <w:sz w:val="20"/>
          <w:szCs w:val="20"/>
        </w:rPr>
        <w:t>ngày</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giao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dịch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kế</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tiếp</w:t>
      </w:r>
      <w:proofErr w:type="spellEnd"/>
      <w:r w:rsidRPr="00902980">
        <w:rPr>
          <w:rFonts w:ascii="Times New Roman" w:hAnsi="Times New Roman" w:cs="Times New Roman"/>
          <w:sz w:val="20"/>
          <w:szCs w:val="20"/>
        </w:rPr>
        <w:t xml:space="preserve"> của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Công</w:t>
      </w:r>
      <w:proofErr w:type="spellEnd"/>
      <w:r w:rsidRPr="00902980">
        <w:rPr>
          <w:rFonts w:ascii="Times New Roman" w:hAnsi="Times New Roman" w:cs="Times New Roman"/>
          <w:sz w:val="20"/>
          <w:szCs w:val="20"/>
        </w:rPr>
        <w:t xml:space="preserve"> ty </w:t>
      </w:r>
      <w:proofErr w:type="spellStart"/>
      <w:r w:rsidRPr="00902980">
        <w:rPr>
          <w:rFonts w:ascii="Times New Roman" w:hAnsi="Times New Roman" w:cs="Times New Roman"/>
          <w:sz w:val="20"/>
          <w:szCs w:val="20"/>
        </w:rPr>
        <w:t>quản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lý</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sẽ </w:t>
      </w:r>
      <w:proofErr w:type="spellStart"/>
      <w:r w:rsidRPr="00902980">
        <w:rPr>
          <w:rFonts w:ascii="Times New Roman" w:hAnsi="Times New Roman" w:cs="Times New Roman"/>
          <w:sz w:val="20"/>
          <w:szCs w:val="20"/>
        </w:rPr>
        <w:t>thông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báo</w:t>
      </w:r>
      <w:proofErr w:type="spellEnd"/>
      <w:r w:rsidRPr="00902980">
        <w:rPr>
          <w:rFonts w:ascii="Times New Roman" w:hAnsi="Times New Roman" w:cs="Times New Roman"/>
          <w:sz w:val="20"/>
          <w:szCs w:val="20"/>
        </w:rPr>
        <w:t xml:space="preserve"> đến </w:t>
      </w:r>
      <w:proofErr w:type="spellStart"/>
      <w:r w:rsidRPr="00902980">
        <w:rPr>
          <w:rFonts w:ascii="Times New Roman" w:hAnsi="Times New Roman" w:cs="Times New Roman"/>
          <w:sz w:val="20"/>
          <w:szCs w:val="20"/>
        </w:rPr>
        <w:t>nhà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đầu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tư</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Đại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lý</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phân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phối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các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tổ</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cung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cấp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dịch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vụ</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có</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liên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quan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về</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lịch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giao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dịch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thời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điểm</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đóng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sổ</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lệnh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một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cách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cụ</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thể</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có</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các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ngày</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nghỉ</w:t>
      </w:r>
      <w:proofErr w:type="spellEnd"/>
      <w:r w:rsidRPr="00902980">
        <w:rPr>
          <w:rFonts w:ascii="Times New Roman" w:hAnsi="Times New Roman" w:cs="Times New Roman"/>
          <w:sz w:val="20"/>
          <w:szCs w:val="20"/>
        </w:rPr>
        <w:t xml:space="preserve"> </w:t>
      </w:r>
      <w:proofErr w:type="spellStart"/>
      <w:r w:rsidR="00E248C7" w:rsidRPr="00902980">
        <w:rPr>
          <w:rFonts w:ascii="Times New Roman" w:hAnsi="Times New Roman" w:cs="Times New Roman"/>
          <w:sz w:val="20"/>
          <w:szCs w:val="20"/>
        </w:rPr>
        <w:t>l</w:t>
      </w:r>
      <w:r w:rsidRPr="00902980">
        <w:rPr>
          <w:rFonts w:ascii="Times New Roman" w:hAnsi="Times New Roman" w:cs="Times New Roman"/>
          <w:sz w:val="20"/>
          <w:szCs w:val="20"/>
        </w:rPr>
        <w:t>ễ</w:t>
      </w:r>
      <w:proofErr w:type="spellEnd"/>
      <w:r w:rsidR="00C63069" w:rsidRPr="00902980">
        <w:rPr>
          <w:rFonts w:ascii="Times New Roman" w:hAnsi="Times New Roman" w:cs="Times New Roman"/>
          <w:sz w:val="20"/>
          <w:szCs w:val="20"/>
        </w:rPr>
        <w:t xml:space="preserve"> </w:t>
      </w:r>
      <w:r w:rsidRPr="00902980">
        <w:rPr>
          <w:rFonts w:ascii="Times New Roman" w:hAnsi="Times New Roman" w:cs="Times New Roman"/>
          <w:sz w:val="20"/>
          <w:szCs w:val="20"/>
        </w:rPr>
        <w:t xml:space="preserve">trên </w:t>
      </w:r>
      <w:proofErr w:type="spellStart"/>
      <w:r w:rsidRPr="00902980">
        <w:rPr>
          <w:rFonts w:ascii="Times New Roman" w:hAnsi="Times New Roman" w:cs="Times New Roman"/>
          <w:sz w:val="20"/>
          <w:szCs w:val="20"/>
        </w:rPr>
        <w:t>trang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thông</w:t>
      </w:r>
      <w:proofErr w:type="spellEnd"/>
      <w:r w:rsidRPr="00902980">
        <w:rPr>
          <w:rFonts w:ascii="Times New Roman" w:hAnsi="Times New Roman" w:cs="Times New Roman"/>
          <w:sz w:val="20"/>
          <w:szCs w:val="20"/>
        </w:rPr>
        <w:t xml:space="preserve"> tin </w:t>
      </w:r>
      <w:proofErr w:type="spellStart"/>
      <w:r w:rsidRPr="00902980">
        <w:rPr>
          <w:rFonts w:ascii="Times New Roman" w:hAnsi="Times New Roman" w:cs="Times New Roman"/>
          <w:sz w:val="20"/>
          <w:szCs w:val="20"/>
        </w:rPr>
        <w:t>điện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tử</w:t>
      </w:r>
      <w:proofErr w:type="spellEnd"/>
      <w:r w:rsidRPr="00902980">
        <w:rPr>
          <w:rFonts w:ascii="Times New Roman" w:hAnsi="Times New Roman" w:cs="Times New Roman"/>
          <w:sz w:val="20"/>
          <w:szCs w:val="20"/>
        </w:rPr>
        <w:t xml:space="preserve"> của </w:t>
      </w:r>
      <w:proofErr w:type="spellStart"/>
      <w:r w:rsidRPr="00902980">
        <w:rPr>
          <w:rFonts w:ascii="Times New Roman" w:hAnsi="Times New Roman" w:cs="Times New Roman"/>
          <w:sz w:val="20"/>
          <w:szCs w:val="20"/>
        </w:rPr>
        <w:t>công</w:t>
      </w:r>
      <w:proofErr w:type="spellEnd"/>
      <w:r w:rsidRPr="00902980">
        <w:rPr>
          <w:rFonts w:ascii="Times New Roman" w:hAnsi="Times New Roman" w:cs="Times New Roman"/>
          <w:sz w:val="20"/>
          <w:szCs w:val="20"/>
        </w:rPr>
        <w:t xml:space="preserve"> ty </w:t>
      </w:r>
      <w:proofErr w:type="spellStart"/>
      <w:r w:rsidRPr="00902980">
        <w:rPr>
          <w:rFonts w:ascii="Times New Roman" w:hAnsi="Times New Roman" w:cs="Times New Roman"/>
          <w:sz w:val="20"/>
          <w:szCs w:val="20"/>
        </w:rPr>
        <w:t>hoặc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bằng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thư</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điện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tử</w:t>
      </w:r>
      <w:proofErr w:type="spellEnd"/>
      <w:r w:rsidRPr="00902980">
        <w:rPr>
          <w:rFonts w:ascii="Times New Roman" w:hAnsi="Times New Roman" w:cs="Times New Roman"/>
          <w:sz w:val="20"/>
          <w:szCs w:val="20"/>
        </w:rPr>
        <w:t>.</w:t>
      </w:r>
    </w:p>
    <w:p w14:paraId="348CBE4F" w14:textId="77777777" w:rsidR="00023F81" w:rsidRPr="00902980" w:rsidRDefault="00FC73FA" w:rsidP="00904DD1">
      <w:pPr>
        <w:spacing w:line="360" w:lineRule="auto"/>
        <w:jc w:val="both"/>
        <w:rPr>
          <w:rFonts w:ascii="Times New Roman" w:hAnsi="Times New Roman" w:cs="Times New Roman"/>
          <w:sz w:val="20"/>
          <w:szCs w:val="20"/>
        </w:rPr>
      </w:pPr>
      <w:proofErr w:type="spellStart"/>
      <w:r w:rsidRPr="00902980">
        <w:rPr>
          <w:rFonts w:ascii="Times New Roman" w:hAnsi="Times New Roman" w:cs="Times New Roman"/>
          <w:sz w:val="20"/>
          <w:szCs w:val="20"/>
        </w:rPr>
        <w:t>Việc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giảm</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tần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suất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giao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dịch</w:t>
      </w:r>
      <w:proofErr w:type="spellEnd"/>
      <w:r w:rsidRPr="00902980">
        <w:rPr>
          <w:rFonts w:ascii="Times New Roman" w:hAnsi="Times New Roman" w:cs="Times New Roman"/>
          <w:sz w:val="20"/>
          <w:szCs w:val="20"/>
        </w:rPr>
        <w:t xml:space="preserve"> sẽ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Đại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hội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đầu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tư</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thông</w:t>
      </w:r>
      <w:proofErr w:type="spellEnd"/>
      <w:r w:rsidRPr="00902980">
        <w:rPr>
          <w:rFonts w:ascii="Times New Roman" w:hAnsi="Times New Roman" w:cs="Times New Roman"/>
          <w:sz w:val="20"/>
          <w:szCs w:val="20"/>
        </w:rPr>
        <w:t xml:space="preserve"> qua </w:t>
      </w:r>
      <w:proofErr w:type="spellStart"/>
      <w:r w:rsidRPr="00902980">
        <w:rPr>
          <w:rFonts w:ascii="Times New Roman" w:hAnsi="Times New Roman" w:cs="Times New Roman"/>
          <w:sz w:val="20"/>
          <w:szCs w:val="20"/>
        </w:rPr>
        <w:t>và</w:t>
      </w:r>
      <w:proofErr w:type="spellEnd"/>
      <w:r w:rsidRPr="00902980">
        <w:rPr>
          <w:rFonts w:ascii="Times New Roman" w:hAnsi="Times New Roman" w:cs="Times New Roman"/>
          <w:sz w:val="20"/>
          <w:szCs w:val="20"/>
        </w:rPr>
        <w:t xml:space="preserve"> luôn </w:t>
      </w:r>
      <w:proofErr w:type="spellStart"/>
      <w:r w:rsidRPr="00902980">
        <w:rPr>
          <w:rFonts w:ascii="Times New Roman" w:hAnsi="Times New Roman" w:cs="Times New Roman"/>
          <w:sz w:val="20"/>
          <w:szCs w:val="20"/>
        </w:rPr>
        <w:t>đảm</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bảo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tần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suất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giao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dịch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không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ít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hơn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hai</w:t>
      </w:r>
      <w:proofErr w:type="spellEnd"/>
      <w:r w:rsidRPr="00902980">
        <w:rPr>
          <w:rFonts w:ascii="Times New Roman" w:hAnsi="Times New Roman" w:cs="Times New Roman"/>
          <w:sz w:val="20"/>
          <w:szCs w:val="20"/>
        </w:rPr>
        <w:t xml:space="preserve"> (02) </w:t>
      </w:r>
      <w:proofErr w:type="spellStart"/>
      <w:r w:rsidRPr="00902980">
        <w:rPr>
          <w:rFonts w:ascii="Times New Roman" w:hAnsi="Times New Roman" w:cs="Times New Roman"/>
          <w:sz w:val="20"/>
          <w:szCs w:val="20"/>
        </w:rPr>
        <w:t>lần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trong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một</w:t>
      </w:r>
      <w:proofErr w:type="spellEnd"/>
      <w:r w:rsidRPr="00902980">
        <w:rPr>
          <w:rFonts w:ascii="Times New Roman" w:hAnsi="Times New Roman" w:cs="Times New Roman"/>
          <w:sz w:val="20"/>
          <w:szCs w:val="20"/>
        </w:rPr>
        <w:t xml:space="preserve"> (01) </w:t>
      </w:r>
      <w:proofErr w:type="spellStart"/>
      <w:r w:rsidRPr="00902980">
        <w:rPr>
          <w:rFonts w:ascii="Times New Roman" w:hAnsi="Times New Roman" w:cs="Times New Roman"/>
          <w:sz w:val="20"/>
          <w:szCs w:val="20"/>
        </w:rPr>
        <w:t>tháng</w:t>
      </w:r>
      <w:proofErr w:type="spellEnd"/>
      <w:r w:rsidRPr="00902980">
        <w:rPr>
          <w:rFonts w:ascii="Times New Roman" w:hAnsi="Times New Roman" w:cs="Times New Roman"/>
          <w:sz w:val="20"/>
          <w:szCs w:val="20"/>
        </w:rPr>
        <w:t>.</w:t>
      </w:r>
    </w:p>
    <w:p w14:paraId="166DAF33" w14:textId="77777777" w:rsidR="001F5AD0" w:rsidRPr="00902980" w:rsidRDefault="00FC73FA" w:rsidP="00904DD1">
      <w:pPr>
        <w:spacing w:line="360" w:lineRule="auto"/>
        <w:jc w:val="both"/>
        <w:rPr>
          <w:rFonts w:ascii="Times New Roman" w:hAnsi="Times New Roman" w:cs="Times New Roman"/>
          <w:b/>
          <w:sz w:val="20"/>
          <w:szCs w:val="20"/>
        </w:rPr>
      </w:pPr>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Hạn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chế</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đầu</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tư</w:t>
      </w:r>
      <w:proofErr w:type="spellEnd"/>
      <w:r w:rsidRPr="00902980">
        <w:rPr>
          <w:rFonts w:ascii="Times New Roman" w:hAnsi="Times New Roman" w:cs="Times New Roman"/>
          <w:b/>
          <w:sz w:val="20"/>
          <w:szCs w:val="20"/>
        </w:rPr>
        <w:t xml:space="preserve"> của </w:t>
      </w:r>
      <w:proofErr w:type="spellStart"/>
      <w:r w:rsidRPr="00902980">
        <w:rPr>
          <w:rFonts w:ascii="Times New Roman" w:hAnsi="Times New Roman" w:cs="Times New Roman"/>
          <w:b/>
          <w:sz w:val="20"/>
          <w:szCs w:val="20"/>
        </w:rPr>
        <w:t>Quỹ</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mở</w:t>
      </w:r>
      <w:proofErr w:type="spellEnd"/>
    </w:p>
    <w:p w14:paraId="08E6EA7B" w14:textId="756444EE" w:rsidR="00023F81" w:rsidRPr="00902980" w:rsidRDefault="004C3774" w:rsidP="00904DD1">
      <w:pPr>
        <w:spacing w:line="360" w:lineRule="auto"/>
        <w:jc w:val="both"/>
        <w:rPr>
          <w:rFonts w:ascii="Times New Roman" w:hAnsi="Times New Roman" w:cs="Times New Roman"/>
          <w:sz w:val="20"/>
          <w:szCs w:val="20"/>
          <w:lang w:eastAsia="en-GB"/>
        </w:rPr>
      </w:pPr>
      <w:r w:rsidRPr="00902980">
        <w:rPr>
          <w:rFonts w:ascii="Times New Roman" w:hAnsi="Times New Roman" w:cs="Times New Roman"/>
          <w:sz w:val="20"/>
          <w:szCs w:val="20"/>
          <w:lang w:eastAsia="en-GB"/>
        </w:rPr>
        <w:t xml:space="preserve">Danh </w:t>
      </w:r>
      <w:proofErr w:type="spellStart"/>
      <w:r w:rsidRPr="00902980">
        <w:rPr>
          <w:rFonts w:ascii="Times New Roman" w:hAnsi="Times New Roman" w:cs="Times New Roman"/>
          <w:sz w:val="20"/>
          <w:szCs w:val="20"/>
          <w:lang w:eastAsia="en-GB"/>
        </w:rPr>
        <w:t>mục</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đầu</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tư</w:t>
      </w:r>
      <w:proofErr w:type="spellEnd"/>
      <w:r w:rsidRPr="00902980">
        <w:rPr>
          <w:rFonts w:ascii="Times New Roman" w:hAnsi="Times New Roman" w:cs="Times New Roman"/>
          <w:sz w:val="20"/>
          <w:szCs w:val="20"/>
          <w:lang w:eastAsia="en-GB"/>
        </w:rPr>
        <w:t xml:space="preserve"> của </w:t>
      </w:r>
      <w:proofErr w:type="spellStart"/>
      <w:r w:rsidR="008F1FFC" w:rsidRPr="00902980">
        <w:rPr>
          <w:rFonts w:ascii="Times New Roman" w:hAnsi="Times New Roman" w:cs="Times New Roman"/>
          <w:sz w:val="20"/>
          <w:szCs w:val="20"/>
        </w:rPr>
        <w:t>Quỹ</w:t>
      </w:r>
      <w:proofErr w:type="spellEnd"/>
      <w:r w:rsidR="008F1FFC" w:rsidRPr="00902980">
        <w:rPr>
          <w:rFonts w:ascii="Times New Roman" w:hAnsi="Times New Roman" w:cs="Times New Roman"/>
          <w:sz w:val="20"/>
          <w:szCs w:val="20"/>
        </w:rPr>
        <w:t xml:space="preserve"> </w:t>
      </w:r>
      <w:r w:rsidR="005A2691">
        <w:rPr>
          <w:rFonts w:ascii="Times New Roman" w:hAnsi="Times New Roman" w:cs="Times New Roman"/>
          <w:sz w:val="20"/>
          <w:szCs w:val="20"/>
        </w:rPr>
        <w:t>DCDE</w:t>
      </w:r>
      <w:r w:rsidR="008F1FFC"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lang w:eastAsia="en-GB"/>
        </w:rPr>
        <w:t>phải</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phù</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hợp</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với</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mục</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tiêu</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và</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chính</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sách</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đầu</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tư</w:t>
      </w:r>
      <w:proofErr w:type="spellEnd"/>
      <w:r w:rsidRPr="00902980">
        <w:rPr>
          <w:rFonts w:ascii="Times New Roman" w:hAnsi="Times New Roman" w:cs="Times New Roman"/>
          <w:sz w:val="20"/>
          <w:szCs w:val="20"/>
          <w:lang w:eastAsia="en-GB"/>
        </w:rPr>
        <w:t xml:space="preserve"> đã </w:t>
      </w:r>
      <w:proofErr w:type="spellStart"/>
      <w:r w:rsidRPr="00902980">
        <w:rPr>
          <w:rFonts w:ascii="Times New Roman" w:hAnsi="Times New Roman" w:cs="Times New Roman"/>
          <w:sz w:val="20"/>
          <w:szCs w:val="20"/>
          <w:lang w:eastAsia="en-GB"/>
        </w:rPr>
        <w:t>được</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quy</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định</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rõ</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tại</w:t>
      </w:r>
      <w:proofErr w:type="spellEnd"/>
      <w:r w:rsidR="000278DD"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Điều</w:t>
      </w:r>
      <w:proofErr w:type="spellEnd"/>
      <w:r w:rsidRPr="00902980">
        <w:rPr>
          <w:rFonts w:ascii="Times New Roman" w:hAnsi="Times New Roman" w:cs="Times New Roman"/>
          <w:sz w:val="20"/>
          <w:szCs w:val="20"/>
          <w:lang w:eastAsia="en-GB"/>
        </w:rPr>
        <w:t xml:space="preserve"> 11</w:t>
      </w:r>
      <w:r w:rsidR="00396C82" w:rsidRPr="00902980">
        <w:rPr>
          <w:rFonts w:ascii="Times New Roman" w:hAnsi="Times New Roman" w:cs="Times New Roman"/>
          <w:sz w:val="20"/>
          <w:szCs w:val="20"/>
          <w:lang w:eastAsia="en-GB"/>
        </w:rPr>
        <w:t>,</w:t>
      </w:r>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Điều</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lệ</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Quỹ</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và</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Bản</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cáo</w:t>
      </w:r>
      <w:proofErr w:type="spellEnd"/>
      <w:r w:rsidRPr="00902980">
        <w:rPr>
          <w:rFonts w:ascii="Times New Roman" w:hAnsi="Times New Roman" w:cs="Times New Roman"/>
          <w:sz w:val="20"/>
          <w:szCs w:val="20"/>
          <w:lang w:eastAsia="en-GB"/>
        </w:rPr>
        <w:t xml:space="preserve"> </w:t>
      </w:r>
      <w:proofErr w:type="spellStart"/>
      <w:r w:rsidRPr="00902980">
        <w:rPr>
          <w:rFonts w:ascii="Times New Roman" w:hAnsi="Times New Roman" w:cs="Times New Roman"/>
          <w:sz w:val="20"/>
          <w:szCs w:val="20"/>
          <w:lang w:eastAsia="en-GB"/>
        </w:rPr>
        <w:t>bạch</w:t>
      </w:r>
      <w:proofErr w:type="spellEnd"/>
      <w:r w:rsidRPr="00902980">
        <w:rPr>
          <w:rFonts w:ascii="Times New Roman" w:hAnsi="Times New Roman" w:cs="Times New Roman"/>
          <w:sz w:val="20"/>
          <w:szCs w:val="20"/>
          <w:lang w:eastAsia="en-GB"/>
        </w:rPr>
        <w:t>.</w:t>
      </w:r>
    </w:p>
    <w:p w14:paraId="1DBE37F1" w14:textId="77777777" w:rsidR="00023F81" w:rsidRPr="00902980" w:rsidRDefault="00FC73FA" w:rsidP="00904DD1">
      <w:pPr>
        <w:pStyle w:val="ListParagraph"/>
        <w:numPr>
          <w:ilvl w:val="0"/>
          <w:numId w:val="7"/>
        </w:numPr>
        <w:spacing w:before="240" w:afterLines="60" w:after="144" w:line="360" w:lineRule="auto"/>
        <w:ind w:left="0" w:hanging="567"/>
        <w:contextualSpacing w:val="0"/>
        <w:jc w:val="both"/>
        <w:rPr>
          <w:rFonts w:ascii="Times New Roman" w:hAnsi="Times New Roman" w:cs="Times New Roman"/>
          <w:b/>
          <w:sz w:val="20"/>
          <w:szCs w:val="20"/>
        </w:rPr>
      </w:pPr>
      <w:proofErr w:type="spellStart"/>
      <w:r w:rsidRPr="00902980">
        <w:rPr>
          <w:rFonts w:ascii="Times New Roman" w:hAnsi="Times New Roman" w:cs="Times New Roman"/>
          <w:b/>
          <w:sz w:val="20"/>
          <w:szCs w:val="20"/>
        </w:rPr>
        <w:t>Kỳ</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kế</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toán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đơn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vị</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tiền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tệ</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sử</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dụng</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trong</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kế</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toán</w:t>
      </w:r>
      <w:proofErr w:type="spellEnd"/>
    </w:p>
    <w:p w14:paraId="2574E86D" w14:textId="77777777" w:rsidR="00B71FF1" w:rsidRPr="00902980" w:rsidRDefault="00FC73FA" w:rsidP="00904DD1">
      <w:pPr>
        <w:spacing w:before="120" w:after="120" w:line="360" w:lineRule="auto"/>
        <w:ind w:hanging="567"/>
        <w:jc w:val="both"/>
        <w:outlineLvl w:val="0"/>
        <w:rPr>
          <w:rFonts w:ascii="Times New Roman" w:hAnsi="Times New Roman" w:cs="Times New Roman"/>
          <w:b/>
          <w:sz w:val="20"/>
          <w:szCs w:val="20"/>
        </w:rPr>
      </w:pPr>
      <w:r w:rsidRPr="00902980">
        <w:rPr>
          <w:rFonts w:ascii="Times New Roman" w:hAnsi="Times New Roman" w:cs="Times New Roman"/>
          <w:b/>
          <w:sz w:val="20"/>
          <w:szCs w:val="20"/>
        </w:rPr>
        <w:t xml:space="preserve">2.1 </w:t>
      </w:r>
      <w:r w:rsidRPr="00902980">
        <w:rPr>
          <w:rFonts w:ascii="Times New Roman" w:hAnsi="Times New Roman" w:cs="Times New Roman"/>
          <w:b/>
          <w:sz w:val="20"/>
          <w:szCs w:val="20"/>
        </w:rPr>
        <w:tab/>
      </w:r>
      <w:proofErr w:type="spellStart"/>
      <w:r w:rsidRPr="00902980">
        <w:rPr>
          <w:rFonts w:ascii="Times New Roman" w:hAnsi="Times New Roman" w:cs="Times New Roman"/>
          <w:b/>
          <w:sz w:val="20"/>
          <w:szCs w:val="20"/>
        </w:rPr>
        <w:t>Kỳ</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kế</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toán</w:t>
      </w:r>
      <w:proofErr w:type="spellEnd"/>
      <w:r w:rsidRPr="00902980">
        <w:rPr>
          <w:rFonts w:ascii="Times New Roman" w:hAnsi="Times New Roman" w:cs="Times New Roman"/>
          <w:b/>
          <w:sz w:val="20"/>
          <w:szCs w:val="20"/>
        </w:rPr>
        <w:t xml:space="preserve"> </w:t>
      </w:r>
    </w:p>
    <w:p w14:paraId="11056934" w14:textId="77777777" w:rsidR="00B71FF1" w:rsidRPr="00902980" w:rsidRDefault="00FC73FA" w:rsidP="00904DD1">
      <w:pPr>
        <w:tabs>
          <w:tab w:val="left" w:pos="0"/>
        </w:tabs>
        <w:spacing w:before="144" w:after="144" w:line="360" w:lineRule="auto"/>
        <w:jc w:val="both"/>
        <w:rPr>
          <w:rFonts w:ascii="Times New Roman" w:hAnsi="Times New Roman" w:cs="Times New Roman"/>
          <w:sz w:val="20"/>
          <w:szCs w:val="20"/>
        </w:rPr>
      </w:pPr>
      <w:proofErr w:type="spellStart"/>
      <w:r w:rsidRPr="00902980">
        <w:rPr>
          <w:rFonts w:ascii="Times New Roman" w:hAnsi="Times New Roman" w:cs="Times New Roman"/>
          <w:sz w:val="20"/>
          <w:szCs w:val="20"/>
        </w:rPr>
        <w:t>Kỳ</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kế</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toán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năm</w:t>
      </w:r>
      <w:proofErr w:type="spellEnd"/>
      <w:r w:rsidRPr="00902980">
        <w:rPr>
          <w:rFonts w:ascii="Times New Roman" w:hAnsi="Times New Roman" w:cs="Times New Roman"/>
          <w:sz w:val="20"/>
          <w:szCs w:val="20"/>
        </w:rPr>
        <w:t xml:space="preserve"> của </w:t>
      </w:r>
      <w:proofErr w:type="spellStart"/>
      <w:r w:rsidR="006D42A5" w:rsidRPr="00902980">
        <w:rPr>
          <w:rFonts w:ascii="Times New Roman" w:hAnsi="Times New Roman" w:cs="Times New Roman"/>
          <w:sz w:val="20"/>
          <w:szCs w:val="20"/>
        </w:rPr>
        <w:t>Q</w:t>
      </w:r>
      <w:r w:rsidRPr="00902980">
        <w:rPr>
          <w:rFonts w:ascii="Times New Roman" w:hAnsi="Times New Roman" w:cs="Times New Roman"/>
          <w:sz w:val="20"/>
          <w:szCs w:val="20"/>
        </w:rPr>
        <w:t>uỹ</w:t>
      </w:r>
      <w:proofErr w:type="spellEnd"/>
      <w:r w:rsidRPr="00902980">
        <w:rPr>
          <w:rFonts w:ascii="Times New Roman" w:hAnsi="Times New Roman" w:cs="Times New Roman"/>
          <w:sz w:val="20"/>
          <w:szCs w:val="20"/>
        </w:rPr>
        <w:t xml:space="preserve"> là </w:t>
      </w:r>
      <w:proofErr w:type="spellStart"/>
      <w:r w:rsidRPr="00902980">
        <w:rPr>
          <w:rFonts w:ascii="Times New Roman" w:hAnsi="Times New Roman" w:cs="Times New Roman"/>
          <w:sz w:val="20"/>
          <w:szCs w:val="20"/>
        </w:rPr>
        <w:t>từ</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ngày</w:t>
      </w:r>
      <w:proofErr w:type="spellEnd"/>
      <w:r w:rsidRPr="00902980">
        <w:rPr>
          <w:rFonts w:ascii="Times New Roman" w:hAnsi="Times New Roman" w:cs="Times New Roman"/>
          <w:sz w:val="20"/>
          <w:szCs w:val="20"/>
        </w:rPr>
        <w:t xml:space="preserve"> 01 </w:t>
      </w:r>
      <w:proofErr w:type="spellStart"/>
      <w:r w:rsidRPr="00902980">
        <w:rPr>
          <w:rFonts w:ascii="Times New Roman" w:hAnsi="Times New Roman" w:cs="Times New Roman"/>
          <w:sz w:val="20"/>
          <w:szCs w:val="20"/>
        </w:rPr>
        <w:t>tháng</w:t>
      </w:r>
      <w:proofErr w:type="spellEnd"/>
      <w:r w:rsidRPr="00902980">
        <w:rPr>
          <w:rFonts w:ascii="Times New Roman" w:hAnsi="Times New Roman" w:cs="Times New Roman"/>
          <w:sz w:val="20"/>
          <w:szCs w:val="20"/>
        </w:rPr>
        <w:t xml:space="preserve"> 01 đến </w:t>
      </w:r>
      <w:proofErr w:type="spellStart"/>
      <w:r w:rsidRPr="00902980">
        <w:rPr>
          <w:rFonts w:ascii="Times New Roman" w:hAnsi="Times New Roman" w:cs="Times New Roman"/>
          <w:sz w:val="20"/>
          <w:szCs w:val="20"/>
        </w:rPr>
        <w:t>ngày</w:t>
      </w:r>
      <w:proofErr w:type="spellEnd"/>
      <w:r w:rsidRPr="00902980">
        <w:rPr>
          <w:rFonts w:ascii="Times New Roman" w:hAnsi="Times New Roman" w:cs="Times New Roman"/>
          <w:sz w:val="20"/>
          <w:szCs w:val="20"/>
        </w:rPr>
        <w:t xml:space="preserve"> 31 </w:t>
      </w:r>
      <w:proofErr w:type="spellStart"/>
      <w:r w:rsidRPr="00902980">
        <w:rPr>
          <w:rFonts w:ascii="Times New Roman" w:hAnsi="Times New Roman" w:cs="Times New Roman"/>
          <w:sz w:val="20"/>
          <w:szCs w:val="20"/>
        </w:rPr>
        <w:t>tháng</w:t>
      </w:r>
      <w:proofErr w:type="spellEnd"/>
      <w:r w:rsidRPr="00902980">
        <w:rPr>
          <w:rFonts w:ascii="Times New Roman" w:hAnsi="Times New Roman" w:cs="Times New Roman"/>
          <w:sz w:val="20"/>
          <w:szCs w:val="20"/>
        </w:rPr>
        <w:t xml:space="preserve"> 12.</w:t>
      </w:r>
    </w:p>
    <w:p w14:paraId="17A1ADEF" w14:textId="77777777" w:rsidR="00B71FF1" w:rsidRPr="00902980" w:rsidRDefault="00FC73FA" w:rsidP="00904DD1">
      <w:pPr>
        <w:spacing w:before="120" w:after="120" w:line="360" w:lineRule="auto"/>
        <w:ind w:hanging="567"/>
        <w:jc w:val="both"/>
        <w:outlineLvl w:val="0"/>
        <w:rPr>
          <w:rFonts w:ascii="Times New Roman" w:hAnsi="Times New Roman" w:cs="Times New Roman"/>
          <w:b/>
          <w:sz w:val="20"/>
          <w:szCs w:val="20"/>
        </w:rPr>
      </w:pPr>
      <w:r w:rsidRPr="00902980">
        <w:rPr>
          <w:rFonts w:ascii="Times New Roman" w:hAnsi="Times New Roman" w:cs="Times New Roman"/>
          <w:b/>
          <w:sz w:val="20"/>
          <w:szCs w:val="20"/>
        </w:rPr>
        <w:t>2.2</w:t>
      </w:r>
      <w:r w:rsidRPr="00902980">
        <w:rPr>
          <w:rFonts w:ascii="Times New Roman" w:hAnsi="Times New Roman" w:cs="Times New Roman"/>
          <w:b/>
          <w:sz w:val="20"/>
          <w:szCs w:val="20"/>
        </w:rPr>
        <w:tab/>
        <w:t xml:space="preserve"> </w:t>
      </w:r>
      <w:proofErr w:type="spellStart"/>
      <w:r w:rsidRPr="00902980">
        <w:rPr>
          <w:rFonts w:ascii="Times New Roman" w:hAnsi="Times New Roman" w:cs="Times New Roman"/>
          <w:b/>
          <w:sz w:val="20"/>
          <w:szCs w:val="20"/>
        </w:rPr>
        <w:t>Đơn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vị</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tiền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tệ</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sử</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dụng</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trong</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kế</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toán</w:t>
      </w:r>
      <w:proofErr w:type="spellEnd"/>
    </w:p>
    <w:p w14:paraId="309A6C96" w14:textId="77777777" w:rsidR="00B71FF1" w:rsidRPr="00902980" w:rsidRDefault="000756AA" w:rsidP="00904DD1">
      <w:pPr>
        <w:pStyle w:val="ListParagraph"/>
        <w:spacing w:line="360" w:lineRule="auto"/>
        <w:ind w:left="0"/>
        <w:contextualSpacing w:val="0"/>
        <w:jc w:val="both"/>
        <w:rPr>
          <w:rFonts w:ascii="Times New Roman" w:hAnsi="Times New Roman" w:cs="Times New Roman"/>
          <w:sz w:val="20"/>
          <w:szCs w:val="20"/>
        </w:rPr>
      </w:pPr>
      <w:proofErr w:type="spellStart"/>
      <w:r w:rsidRPr="00902980">
        <w:rPr>
          <w:rFonts w:ascii="Times New Roman" w:hAnsi="Times New Roman" w:cs="Times New Roman"/>
          <w:sz w:val="20"/>
          <w:szCs w:val="20"/>
        </w:rPr>
        <w:t>Đơn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vị</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tiền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tệ</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kế</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toán</w:t>
      </w:r>
      <w:proofErr w:type="spellEnd"/>
      <w:r w:rsidRPr="00902980">
        <w:rPr>
          <w:rFonts w:ascii="Times New Roman" w:hAnsi="Times New Roman" w:cs="Times New Roman"/>
          <w:sz w:val="20"/>
          <w:szCs w:val="20"/>
        </w:rPr>
        <w:t xml:space="preserve"> của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là </w:t>
      </w:r>
      <w:proofErr w:type="spellStart"/>
      <w:r w:rsidRPr="00902980">
        <w:rPr>
          <w:rFonts w:ascii="Times New Roman" w:hAnsi="Times New Roman" w:cs="Times New Roman"/>
          <w:sz w:val="20"/>
          <w:szCs w:val="20"/>
        </w:rPr>
        <w:t>Đồng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Việt</w:t>
      </w:r>
      <w:proofErr w:type="spellEnd"/>
      <w:r w:rsidRPr="00902980">
        <w:rPr>
          <w:rFonts w:ascii="Times New Roman" w:hAnsi="Times New Roman" w:cs="Times New Roman"/>
          <w:sz w:val="20"/>
          <w:szCs w:val="20"/>
        </w:rPr>
        <w:t xml:space="preserve"> Nam (“VND”), cũng là </w:t>
      </w:r>
      <w:proofErr w:type="spellStart"/>
      <w:r w:rsidRPr="00902980">
        <w:rPr>
          <w:rFonts w:ascii="Times New Roman" w:hAnsi="Times New Roman" w:cs="Times New Roman"/>
          <w:sz w:val="20"/>
          <w:szCs w:val="20"/>
        </w:rPr>
        <w:t>đơn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vị</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tiền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tệ</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sử</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dụng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mục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đích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lập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trình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bày</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báo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cáo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tài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chính</w:t>
      </w:r>
      <w:proofErr w:type="spellEnd"/>
      <w:r w:rsidRPr="00902980">
        <w:rPr>
          <w:rFonts w:ascii="Times New Roman" w:hAnsi="Times New Roman" w:cs="Times New Roman"/>
          <w:sz w:val="20"/>
          <w:szCs w:val="20"/>
        </w:rPr>
        <w:t>.</w:t>
      </w:r>
      <w:r w:rsidR="00FC73FA" w:rsidRPr="00902980">
        <w:rPr>
          <w:rFonts w:ascii="Times New Roman" w:hAnsi="Times New Roman" w:cs="Times New Roman"/>
          <w:sz w:val="20"/>
          <w:szCs w:val="20"/>
        </w:rPr>
        <w:tab/>
      </w:r>
    </w:p>
    <w:p w14:paraId="2F448A43" w14:textId="77777777" w:rsidR="00B71FF1" w:rsidRPr="00902980" w:rsidRDefault="00FC73FA" w:rsidP="00904DD1">
      <w:pPr>
        <w:pStyle w:val="ListParagraph"/>
        <w:numPr>
          <w:ilvl w:val="0"/>
          <w:numId w:val="11"/>
        </w:numPr>
        <w:spacing w:before="144" w:after="144" w:line="360" w:lineRule="auto"/>
        <w:ind w:left="0" w:hanging="567"/>
        <w:contextualSpacing w:val="0"/>
        <w:jc w:val="both"/>
        <w:rPr>
          <w:rFonts w:ascii="Times New Roman" w:hAnsi="Times New Roman" w:cs="Times New Roman"/>
          <w:b/>
          <w:sz w:val="20"/>
          <w:szCs w:val="20"/>
        </w:rPr>
      </w:pPr>
      <w:proofErr w:type="spellStart"/>
      <w:r w:rsidRPr="00902980">
        <w:rPr>
          <w:rFonts w:ascii="Times New Roman" w:hAnsi="Times New Roman" w:cs="Times New Roman"/>
          <w:b/>
          <w:sz w:val="20"/>
          <w:szCs w:val="20"/>
        </w:rPr>
        <w:t>Chuẩn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mực</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và</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Chế</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độ</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kế</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toán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áp</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dụng</w:t>
      </w:r>
      <w:proofErr w:type="spellEnd"/>
    </w:p>
    <w:p w14:paraId="73790906" w14:textId="77777777" w:rsidR="00B71FF1" w:rsidRPr="00902980" w:rsidRDefault="00FC73FA" w:rsidP="00904DD1">
      <w:pPr>
        <w:spacing w:before="144" w:after="144" w:line="360" w:lineRule="auto"/>
        <w:ind w:hanging="567"/>
        <w:jc w:val="both"/>
        <w:outlineLvl w:val="0"/>
        <w:rPr>
          <w:rFonts w:ascii="Times New Roman" w:hAnsi="Times New Roman" w:cs="Times New Roman"/>
          <w:b/>
          <w:sz w:val="20"/>
          <w:szCs w:val="20"/>
        </w:rPr>
      </w:pPr>
      <w:r w:rsidRPr="00902980">
        <w:rPr>
          <w:rFonts w:ascii="Times New Roman" w:hAnsi="Times New Roman" w:cs="Times New Roman"/>
          <w:b/>
          <w:sz w:val="20"/>
          <w:szCs w:val="20"/>
        </w:rPr>
        <w:t xml:space="preserve">3.1 </w:t>
      </w:r>
      <w:r w:rsidRPr="00902980">
        <w:rPr>
          <w:rFonts w:ascii="Times New Roman" w:hAnsi="Times New Roman" w:cs="Times New Roman"/>
          <w:b/>
          <w:sz w:val="20"/>
          <w:szCs w:val="20"/>
        </w:rPr>
        <w:tab/>
      </w:r>
      <w:proofErr w:type="spellStart"/>
      <w:r w:rsidRPr="00902980">
        <w:rPr>
          <w:rFonts w:ascii="Times New Roman" w:hAnsi="Times New Roman" w:cs="Times New Roman"/>
          <w:b/>
          <w:sz w:val="20"/>
          <w:szCs w:val="20"/>
        </w:rPr>
        <w:t>Chế</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độ</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kế</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toán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áp</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dụng</w:t>
      </w:r>
      <w:proofErr w:type="spellEnd"/>
    </w:p>
    <w:p w14:paraId="3BC5B396" w14:textId="77777777" w:rsidR="00086484" w:rsidRPr="00902980" w:rsidRDefault="00FC73FA" w:rsidP="00086484">
      <w:pPr>
        <w:pStyle w:val="ListParagraph"/>
        <w:tabs>
          <w:tab w:val="left" w:pos="0"/>
        </w:tabs>
        <w:spacing w:line="360" w:lineRule="auto"/>
        <w:ind w:left="0"/>
        <w:contextualSpacing w:val="0"/>
        <w:jc w:val="both"/>
        <w:rPr>
          <w:rFonts w:ascii="Times New Roman" w:eastAsia="Times New Roman" w:hAnsi="Times New Roman" w:cs="Times New Roman"/>
          <w:b/>
          <w:sz w:val="20"/>
          <w:szCs w:val="20"/>
        </w:rPr>
      </w:pPr>
      <w:proofErr w:type="spellStart"/>
      <w:r w:rsidRPr="00902980">
        <w:rPr>
          <w:rFonts w:ascii="Times New Roman" w:eastAsia="Times New Roman" w:hAnsi="Times New Roman" w:cs="Times New Roman"/>
          <w:bCs/>
          <w:sz w:val="20"/>
          <w:szCs w:val="20"/>
          <w:lang w:eastAsia="en-GB"/>
        </w:rPr>
        <w:t>Quỹ</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áp</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dụng</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Chế</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độ</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Kế</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toán</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Quỹ</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color w:val="000000" w:themeColor="text1"/>
          <w:sz w:val="20"/>
          <w:szCs w:val="20"/>
          <w:lang w:eastAsia="en-GB"/>
        </w:rPr>
        <w:t>mở</w:t>
      </w:r>
      <w:proofErr w:type="spellEnd"/>
      <w:r w:rsidRPr="00902980">
        <w:rPr>
          <w:rFonts w:ascii="Times New Roman" w:eastAsia="Times New Roman" w:hAnsi="Times New Roman" w:cs="Times New Roman"/>
          <w:bCs/>
          <w:sz w:val="20"/>
          <w:szCs w:val="20"/>
          <w:lang w:eastAsia="en-GB"/>
        </w:rPr>
        <w:t xml:space="preserve"> ban </w:t>
      </w:r>
      <w:proofErr w:type="spellStart"/>
      <w:r w:rsidRPr="00902980">
        <w:rPr>
          <w:rFonts w:ascii="Times New Roman" w:eastAsia="Times New Roman" w:hAnsi="Times New Roman" w:cs="Times New Roman"/>
          <w:bCs/>
          <w:sz w:val="20"/>
          <w:szCs w:val="20"/>
          <w:lang w:eastAsia="en-GB"/>
        </w:rPr>
        <w:t>hành</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theo</w:t>
      </w:r>
      <w:proofErr w:type="spellEnd"/>
      <w:r w:rsidRPr="00902980">
        <w:rPr>
          <w:rFonts w:ascii="Times New Roman" w:eastAsia="Times New Roman" w:hAnsi="Times New Roman" w:cs="Times New Roman"/>
          <w:bCs/>
          <w:sz w:val="20"/>
          <w:szCs w:val="20"/>
          <w:lang w:eastAsia="en-GB"/>
        </w:rPr>
        <w:t xml:space="preserve"> </w:t>
      </w:r>
      <w:r w:rsidR="00235296" w:rsidRPr="00902980">
        <w:rPr>
          <w:rFonts w:ascii="Times New Roman" w:eastAsia="Times New Roman" w:hAnsi="Times New Roman" w:cs="Times New Roman"/>
          <w:bCs/>
          <w:sz w:val="20"/>
          <w:szCs w:val="20"/>
          <w:lang w:eastAsia="en-GB"/>
        </w:rPr>
        <w:t xml:space="preserve">Thông </w:t>
      </w:r>
      <w:proofErr w:type="spellStart"/>
      <w:r w:rsidR="00235296" w:rsidRPr="00902980">
        <w:rPr>
          <w:rFonts w:ascii="Times New Roman" w:eastAsia="Times New Roman" w:hAnsi="Times New Roman" w:cs="Times New Roman"/>
          <w:bCs/>
          <w:sz w:val="20"/>
          <w:szCs w:val="20"/>
          <w:lang w:eastAsia="en-GB"/>
        </w:rPr>
        <w:t>tư</w:t>
      </w:r>
      <w:proofErr w:type="spellEnd"/>
      <w:r w:rsidR="00235296" w:rsidRPr="00902980">
        <w:rPr>
          <w:rFonts w:ascii="Times New Roman" w:eastAsia="Times New Roman" w:hAnsi="Times New Roman" w:cs="Times New Roman"/>
          <w:bCs/>
          <w:sz w:val="20"/>
          <w:szCs w:val="20"/>
          <w:lang w:eastAsia="en-GB"/>
        </w:rPr>
        <w:t xml:space="preserve"> 198/2012/TT-BTC </w:t>
      </w:r>
      <w:proofErr w:type="spellStart"/>
      <w:r w:rsidR="00235296" w:rsidRPr="00902980">
        <w:rPr>
          <w:rFonts w:ascii="Times New Roman" w:eastAsia="Times New Roman" w:hAnsi="Times New Roman" w:cs="Times New Roman"/>
          <w:bCs/>
          <w:sz w:val="20"/>
          <w:szCs w:val="20"/>
          <w:lang w:eastAsia="en-GB"/>
        </w:rPr>
        <w:t>ngày</w:t>
      </w:r>
      <w:proofErr w:type="spellEnd"/>
      <w:r w:rsidR="00235296" w:rsidRPr="00902980">
        <w:rPr>
          <w:rFonts w:ascii="Times New Roman" w:eastAsia="Times New Roman" w:hAnsi="Times New Roman" w:cs="Times New Roman"/>
          <w:bCs/>
          <w:sz w:val="20"/>
          <w:szCs w:val="20"/>
          <w:lang w:eastAsia="en-GB"/>
        </w:rPr>
        <w:t xml:space="preserve"> 15 </w:t>
      </w:r>
      <w:proofErr w:type="spellStart"/>
      <w:r w:rsidR="00235296" w:rsidRPr="00902980">
        <w:rPr>
          <w:rFonts w:ascii="Times New Roman" w:eastAsia="Times New Roman" w:hAnsi="Times New Roman" w:cs="Times New Roman"/>
          <w:bCs/>
          <w:sz w:val="20"/>
          <w:szCs w:val="20"/>
          <w:lang w:eastAsia="en-GB"/>
        </w:rPr>
        <w:t>tháng</w:t>
      </w:r>
      <w:proofErr w:type="spellEnd"/>
      <w:r w:rsidR="00235296" w:rsidRPr="00902980">
        <w:rPr>
          <w:rFonts w:ascii="Times New Roman" w:eastAsia="Times New Roman" w:hAnsi="Times New Roman" w:cs="Times New Roman"/>
          <w:bCs/>
          <w:sz w:val="20"/>
          <w:szCs w:val="20"/>
          <w:lang w:eastAsia="en-GB"/>
        </w:rPr>
        <w:t xml:space="preserve"> 11 </w:t>
      </w:r>
      <w:proofErr w:type="spellStart"/>
      <w:r w:rsidR="00235296" w:rsidRPr="00902980">
        <w:rPr>
          <w:rFonts w:ascii="Times New Roman" w:eastAsia="Times New Roman" w:hAnsi="Times New Roman" w:cs="Times New Roman"/>
          <w:bCs/>
          <w:sz w:val="20"/>
          <w:szCs w:val="20"/>
          <w:lang w:eastAsia="en-GB"/>
        </w:rPr>
        <w:t>năm</w:t>
      </w:r>
      <w:proofErr w:type="spellEnd"/>
      <w:r w:rsidR="00235296" w:rsidRPr="00902980">
        <w:rPr>
          <w:rFonts w:ascii="Times New Roman" w:eastAsia="Times New Roman" w:hAnsi="Times New Roman" w:cs="Times New Roman"/>
          <w:bCs/>
          <w:sz w:val="20"/>
          <w:szCs w:val="20"/>
          <w:lang w:eastAsia="en-GB"/>
        </w:rPr>
        <w:t xml:space="preserve"> 2012 </w:t>
      </w:r>
      <w:proofErr w:type="spellStart"/>
      <w:r w:rsidR="00235296" w:rsidRPr="00902980">
        <w:rPr>
          <w:rFonts w:ascii="Times New Roman" w:eastAsia="Times New Roman" w:hAnsi="Times New Roman" w:cs="Times New Roman"/>
          <w:bCs/>
          <w:sz w:val="20"/>
          <w:szCs w:val="20"/>
          <w:lang w:eastAsia="en-GB"/>
        </w:rPr>
        <w:t>về</w:t>
      </w:r>
      <w:proofErr w:type="spellEnd"/>
      <w:r w:rsidR="00235296" w:rsidRPr="00902980">
        <w:rPr>
          <w:rFonts w:ascii="Times New Roman" w:eastAsia="Times New Roman" w:hAnsi="Times New Roman" w:cs="Times New Roman"/>
          <w:bCs/>
          <w:sz w:val="20"/>
          <w:szCs w:val="20"/>
          <w:lang w:eastAsia="en-GB"/>
        </w:rPr>
        <w:t xml:space="preserve"> </w:t>
      </w:r>
      <w:proofErr w:type="spellStart"/>
      <w:r w:rsidR="00235296" w:rsidRPr="00902980">
        <w:rPr>
          <w:rFonts w:ascii="Times New Roman" w:eastAsia="Times New Roman" w:hAnsi="Times New Roman" w:cs="Times New Roman"/>
          <w:bCs/>
          <w:sz w:val="20"/>
          <w:szCs w:val="20"/>
          <w:lang w:eastAsia="en-GB"/>
        </w:rPr>
        <w:t>chế</w:t>
      </w:r>
      <w:proofErr w:type="spellEnd"/>
      <w:r w:rsidR="00235296" w:rsidRPr="00902980">
        <w:rPr>
          <w:rFonts w:ascii="Times New Roman" w:eastAsia="Times New Roman" w:hAnsi="Times New Roman" w:cs="Times New Roman"/>
          <w:bCs/>
          <w:sz w:val="20"/>
          <w:szCs w:val="20"/>
          <w:lang w:eastAsia="en-GB"/>
        </w:rPr>
        <w:t xml:space="preserve"> </w:t>
      </w:r>
      <w:proofErr w:type="spellStart"/>
      <w:r w:rsidR="00235296" w:rsidRPr="00902980">
        <w:rPr>
          <w:rFonts w:ascii="Times New Roman" w:eastAsia="Times New Roman" w:hAnsi="Times New Roman" w:cs="Times New Roman"/>
          <w:bCs/>
          <w:sz w:val="20"/>
          <w:szCs w:val="20"/>
          <w:lang w:eastAsia="en-GB"/>
        </w:rPr>
        <w:t>độ</w:t>
      </w:r>
      <w:proofErr w:type="spellEnd"/>
      <w:r w:rsidR="00235296" w:rsidRPr="00902980">
        <w:rPr>
          <w:rFonts w:ascii="Times New Roman" w:eastAsia="Times New Roman" w:hAnsi="Times New Roman" w:cs="Times New Roman"/>
          <w:bCs/>
          <w:sz w:val="20"/>
          <w:szCs w:val="20"/>
          <w:lang w:eastAsia="en-GB"/>
        </w:rPr>
        <w:t xml:space="preserve"> </w:t>
      </w:r>
      <w:proofErr w:type="spellStart"/>
      <w:r w:rsidR="00235296" w:rsidRPr="00902980">
        <w:rPr>
          <w:rFonts w:ascii="Times New Roman" w:eastAsia="Times New Roman" w:hAnsi="Times New Roman" w:cs="Times New Roman"/>
          <w:bCs/>
          <w:sz w:val="20"/>
          <w:szCs w:val="20"/>
          <w:lang w:eastAsia="en-GB"/>
        </w:rPr>
        <w:t>kế</w:t>
      </w:r>
      <w:proofErr w:type="spellEnd"/>
      <w:r w:rsidR="00235296" w:rsidRPr="00902980">
        <w:rPr>
          <w:rFonts w:ascii="Times New Roman" w:eastAsia="Times New Roman" w:hAnsi="Times New Roman" w:cs="Times New Roman"/>
          <w:bCs/>
          <w:sz w:val="20"/>
          <w:szCs w:val="20"/>
          <w:lang w:eastAsia="en-GB"/>
        </w:rPr>
        <w:t xml:space="preserve"> </w:t>
      </w:r>
      <w:proofErr w:type="spellStart"/>
      <w:r w:rsidR="00235296" w:rsidRPr="00902980">
        <w:rPr>
          <w:rFonts w:ascii="Times New Roman" w:eastAsia="Times New Roman" w:hAnsi="Times New Roman" w:cs="Times New Roman"/>
          <w:bCs/>
          <w:sz w:val="20"/>
          <w:szCs w:val="20"/>
          <w:lang w:eastAsia="en-GB"/>
        </w:rPr>
        <w:t>toán</w:t>
      </w:r>
      <w:proofErr w:type="spellEnd"/>
      <w:r w:rsidR="00235296" w:rsidRPr="00902980">
        <w:rPr>
          <w:rFonts w:ascii="Times New Roman" w:eastAsia="Times New Roman" w:hAnsi="Times New Roman" w:cs="Times New Roman"/>
          <w:bCs/>
          <w:sz w:val="20"/>
          <w:szCs w:val="20"/>
          <w:lang w:eastAsia="en-GB"/>
        </w:rPr>
        <w:t xml:space="preserve"> </w:t>
      </w:r>
      <w:proofErr w:type="spellStart"/>
      <w:r w:rsidR="00235296" w:rsidRPr="00902980">
        <w:rPr>
          <w:rFonts w:ascii="Times New Roman" w:eastAsia="Times New Roman" w:hAnsi="Times New Roman" w:cs="Times New Roman"/>
          <w:bCs/>
          <w:sz w:val="20"/>
          <w:szCs w:val="20"/>
          <w:lang w:eastAsia="en-GB"/>
        </w:rPr>
        <w:t>áp</w:t>
      </w:r>
      <w:proofErr w:type="spellEnd"/>
      <w:r w:rsidR="00235296" w:rsidRPr="00902980">
        <w:rPr>
          <w:rFonts w:ascii="Times New Roman" w:eastAsia="Times New Roman" w:hAnsi="Times New Roman" w:cs="Times New Roman"/>
          <w:bCs/>
          <w:sz w:val="20"/>
          <w:szCs w:val="20"/>
          <w:lang w:eastAsia="en-GB"/>
        </w:rPr>
        <w:t xml:space="preserve"> </w:t>
      </w:r>
      <w:proofErr w:type="spellStart"/>
      <w:r w:rsidR="00235296" w:rsidRPr="00902980">
        <w:rPr>
          <w:rFonts w:ascii="Times New Roman" w:eastAsia="Times New Roman" w:hAnsi="Times New Roman" w:cs="Times New Roman"/>
          <w:bCs/>
          <w:sz w:val="20"/>
          <w:szCs w:val="20"/>
          <w:lang w:eastAsia="en-GB"/>
        </w:rPr>
        <w:t>dụng</w:t>
      </w:r>
      <w:proofErr w:type="spellEnd"/>
      <w:r w:rsidR="00235296" w:rsidRPr="00902980">
        <w:rPr>
          <w:rFonts w:ascii="Times New Roman" w:eastAsia="Times New Roman" w:hAnsi="Times New Roman" w:cs="Times New Roman"/>
          <w:bCs/>
          <w:sz w:val="20"/>
          <w:szCs w:val="20"/>
          <w:lang w:eastAsia="en-GB"/>
        </w:rPr>
        <w:t xml:space="preserve"> </w:t>
      </w:r>
      <w:proofErr w:type="spellStart"/>
      <w:r w:rsidR="00235296" w:rsidRPr="00902980">
        <w:rPr>
          <w:rFonts w:ascii="Times New Roman" w:eastAsia="Times New Roman" w:hAnsi="Times New Roman" w:cs="Times New Roman"/>
          <w:bCs/>
          <w:sz w:val="20"/>
          <w:szCs w:val="20"/>
          <w:lang w:eastAsia="en-GB"/>
        </w:rPr>
        <w:t>đối</w:t>
      </w:r>
      <w:proofErr w:type="spellEnd"/>
      <w:r w:rsidR="00235296" w:rsidRPr="00902980">
        <w:rPr>
          <w:rFonts w:ascii="Times New Roman" w:eastAsia="Times New Roman" w:hAnsi="Times New Roman" w:cs="Times New Roman"/>
          <w:bCs/>
          <w:sz w:val="20"/>
          <w:szCs w:val="20"/>
          <w:lang w:eastAsia="en-GB"/>
        </w:rPr>
        <w:t xml:space="preserve"> </w:t>
      </w:r>
      <w:proofErr w:type="spellStart"/>
      <w:r w:rsidR="00235296" w:rsidRPr="00902980">
        <w:rPr>
          <w:rFonts w:ascii="Times New Roman" w:eastAsia="Times New Roman" w:hAnsi="Times New Roman" w:cs="Times New Roman"/>
          <w:bCs/>
          <w:sz w:val="20"/>
          <w:szCs w:val="20"/>
          <w:lang w:eastAsia="en-GB"/>
        </w:rPr>
        <w:t>với</w:t>
      </w:r>
      <w:proofErr w:type="spellEnd"/>
      <w:r w:rsidR="00235296" w:rsidRPr="00902980">
        <w:rPr>
          <w:rFonts w:ascii="Times New Roman" w:eastAsia="Times New Roman" w:hAnsi="Times New Roman" w:cs="Times New Roman"/>
          <w:bCs/>
          <w:sz w:val="20"/>
          <w:szCs w:val="20"/>
          <w:lang w:eastAsia="en-GB"/>
        </w:rPr>
        <w:t xml:space="preserve"> </w:t>
      </w:r>
      <w:proofErr w:type="spellStart"/>
      <w:r w:rsidR="00235296" w:rsidRPr="00902980">
        <w:rPr>
          <w:rFonts w:ascii="Times New Roman" w:eastAsia="Times New Roman" w:hAnsi="Times New Roman" w:cs="Times New Roman"/>
          <w:bCs/>
          <w:sz w:val="20"/>
          <w:szCs w:val="20"/>
          <w:lang w:eastAsia="en-GB"/>
        </w:rPr>
        <w:t>quỹ</w:t>
      </w:r>
      <w:proofErr w:type="spellEnd"/>
      <w:r w:rsidR="00235296" w:rsidRPr="00902980">
        <w:rPr>
          <w:rFonts w:ascii="Times New Roman" w:eastAsia="Times New Roman" w:hAnsi="Times New Roman" w:cs="Times New Roman"/>
          <w:bCs/>
          <w:sz w:val="20"/>
          <w:szCs w:val="20"/>
          <w:lang w:eastAsia="en-GB"/>
        </w:rPr>
        <w:t xml:space="preserve"> </w:t>
      </w:r>
      <w:proofErr w:type="spellStart"/>
      <w:r w:rsidR="00235296" w:rsidRPr="00902980">
        <w:rPr>
          <w:rFonts w:ascii="Times New Roman" w:eastAsia="Times New Roman" w:hAnsi="Times New Roman" w:cs="Times New Roman"/>
          <w:bCs/>
          <w:sz w:val="20"/>
          <w:szCs w:val="20"/>
          <w:lang w:eastAsia="en-GB"/>
        </w:rPr>
        <w:t>mở</w:t>
      </w:r>
      <w:proofErr w:type="spellEnd"/>
      <w:r w:rsidR="007C082B" w:rsidRPr="00902980">
        <w:rPr>
          <w:rFonts w:ascii="Times New Roman" w:eastAsia="Times New Roman" w:hAnsi="Times New Roman" w:cs="Times New Roman"/>
          <w:bCs/>
          <w:sz w:val="20"/>
          <w:szCs w:val="20"/>
          <w:lang w:eastAsia="en-GB"/>
        </w:rPr>
        <w:t xml:space="preserve">, </w:t>
      </w:r>
      <w:r w:rsidR="00FD1517" w:rsidRPr="00902980">
        <w:rPr>
          <w:rFonts w:ascii="Times New Roman" w:eastAsia="Times New Roman" w:hAnsi="Times New Roman" w:cs="Times New Roman"/>
          <w:bCs/>
          <w:sz w:val="20"/>
          <w:szCs w:val="20"/>
          <w:lang w:eastAsia="en-GB"/>
        </w:rPr>
        <w:t xml:space="preserve">Thông </w:t>
      </w:r>
      <w:proofErr w:type="spellStart"/>
      <w:r w:rsidR="00FD1517" w:rsidRPr="00902980">
        <w:rPr>
          <w:rFonts w:ascii="Times New Roman" w:eastAsia="Times New Roman" w:hAnsi="Times New Roman" w:cs="Times New Roman"/>
          <w:bCs/>
          <w:sz w:val="20"/>
          <w:szCs w:val="20"/>
          <w:lang w:eastAsia="en-GB"/>
        </w:rPr>
        <w:t>tư</w:t>
      </w:r>
      <w:proofErr w:type="spellEnd"/>
      <w:r w:rsidR="00FD1517" w:rsidRPr="00902980">
        <w:rPr>
          <w:rFonts w:ascii="Times New Roman" w:eastAsia="Times New Roman" w:hAnsi="Times New Roman" w:cs="Times New Roman"/>
          <w:bCs/>
          <w:sz w:val="20"/>
          <w:szCs w:val="20"/>
          <w:lang w:eastAsia="en-GB"/>
        </w:rPr>
        <w:t xml:space="preserve"> 181/2015/TT-BTC </w:t>
      </w:r>
      <w:proofErr w:type="spellStart"/>
      <w:r w:rsidR="00FD1517" w:rsidRPr="00902980">
        <w:rPr>
          <w:rFonts w:ascii="Times New Roman" w:eastAsia="Times New Roman" w:hAnsi="Times New Roman" w:cs="Times New Roman"/>
          <w:bCs/>
          <w:sz w:val="20"/>
          <w:szCs w:val="20"/>
          <w:lang w:eastAsia="en-GB"/>
        </w:rPr>
        <w:t>ngày</w:t>
      </w:r>
      <w:proofErr w:type="spellEnd"/>
      <w:r w:rsidR="00FD1517" w:rsidRPr="00902980">
        <w:rPr>
          <w:rFonts w:ascii="Times New Roman" w:eastAsia="Times New Roman" w:hAnsi="Times New Roman" w:cs="Times New Roman"/>
          <w:bCs/>
          <w:sz w:val="20"/>
          <w:szCs w:val="20"/>
          <w:lang w:eastAsia="en-GB"/>
        </w:rPr>
        <w:t xml:space="preserve"> 13 </w:t>
      </w:r>
      <w:proofErr w:type="spellStart"/>
      <w:r w:rsidR="00FD1517" w:rsidRPr="00902980">
        <w:rPr>
          <w:rFonts w:ascii="Times New Roman" w:eastAsia="Times New Roman" w:hAnsi="Times New Roman" w:cs="Times New Roman"/>
          <w:bCs/>
          <w:sz w:val="20"/>
          <w:szCs w:val="20"/>
          <w:lang w:eastAsia="en-GB"/>
        </w:rPr>
        <w:t>tháng</w:t>
      </w:r>
      <w:proofErr w:type="spellEnd"/>
      <w:r w:rsidR="00FD1517" w:rsidRPr="00902980">
        <w:rPr>
          <w:rFonts w:ascii="Times New Roman" w:eastAsia="Times New Roman" w:hAnsi="Times New Roman" w:cs="Times New Roman"/>
          <w:bCs/>
          <w:sz w:val="20"/>
          <w:szCs w:val="20"/>
          <w:lang w:eastAsia="en-GB"/>
        </w:rPr>
        <w:t xml:space="preserve"> 11 </w:t>
      </w:r>
      <w:proofErr w:type="spellStart"/>
      <w:r w:rsidR="00FD1517" w:rsidRPr="00902980">
        <w:rPr>
          <w:rFonts w:ascii="Times New Roman" w:eastAsia="Times New Roman" w:hAnsi="Times New Roman" w:cs="Times New Roman"/>
          <w:bCs/>
          <w:sz w:val="20"/>
          <w:szCs w:val="20"/>
          <w:lang w:eastAsia="en-GB"/>
        </w:rPr>
        <w:t>năm</w:t>
      </w:r>
      <w:proofErr w:type="spellEnd"/>
      <w:r w:rsidR="00FD1517" w:rsidRPr="00902980">
        <w:rPr>
          <w:rFonts w:ascii="Times New Roman" w:eastAsia="Times New Roman" w:hAnsi="Times New Roman" w:cs="Times New Roman"/>
          <w:bCs/>
          <w:sz w:val="20"/>
          <w:szCs w:val="20"/>
          <w:lang w:eastAsia="en-GB"/>
        </w:rPr>
        <w:t xml:space="preserve"> 2015 </w:t>
      </w:r>
      <w:proofErr w:type="spellStart"/>
      <w:r w:rsidR="00FD1517" w:rsidRPr="00902980">
        <w:rPr>
          <w:rFonts w:ascii="Times New Roman" w:eastAsia="Times New Roman" w:hAnsi="Times New Roman" w:cs="Times New Roman"/>
          <w:bCs/>
          <w:sz w:val="20"/>
          <w:szCs w:val="20"/>
          <w:lang w:eastAsia="en-GB"/>
        </w:rPr>
        <w:t>về</w:t>
      </w:r>
      <w:proofErr w:type="spellEnd"/>
      <w:r w:rsidR="00FD1517" w:rsidRPr="00902980">
        <w:rPr>
          <w:rFonts w:ascii="Times New Roman" w:eastAsia="Times New Roman" w:hAnsi="Times New Roman" w:cs="Times New Roman"/>
          <w:bCs/>
          <w:sz w:val="20"/>
          <w:szCs w:val="20"/>
          <w:lang w:eastAsia="en-GB"/>
        </w:rPr>
        <w:t xml:space="preserve"> </w:t>
      </w:r>
      <w:proofErr w:type="spellStart"/>
      <w:r w:rsidR="00FD1517" w:rsidRPr="00902980">
        <w:rPr>
          <w:rFonts w:ascii="Times New Roman" w:eastAsia="Times New Roman" w:hAnsi="Times New Roman" w:cs="Times New Roman"/>
          <w:bCs/>
          <w:sz w:val="20"/>
          <w:szCs w:val="20"/>
          <w:lang w:eastAsia="en-GB"/>
        </w:rPr>
        <w:t>Chế</w:t>
      </w:r>
      <w:proofErr w:type="spellEnd"/>
      <w:r w:rsidR="00FD1517" w:rsidRPr="00902980">
        <w:rPr>
          <w:rFonts w:ascii="Times New Roman" w:eastAsia="Times New Roman" w:hAnsi="Times New Roman" w:cs="Times New Roman"/>
          <w:bCs/>
          <w:sz w:val="20"/>
          <w:szCs w:val="20"/>
          <w:lang w:eastAsia="en-GB"/>
        </w:rPr>
        <w:t xml:space="preserve"> </w:t>
      </w:r>
      <w:proofErr w:type="spellStart"/>
      <w:r w:rsidR="00FD1517" w:rsidRPr="00902980">
        <w:rPr>
          <w:rFonts w:ascii="Times New Roman" w:eastAsia="Times New Roman" w:hAnsi="Times New Roman" w:cs="Times New Roman"/>
          <w:bCs/>
          <w:sz w:val="20"/>
          <w:szCs w:val="20"/>
          <w:lang w:eastAsia="en-GB"/>
        </w:rPr>
        <w:t>độ</w:t>
      </w:r>
      <w:proofErr w:type="spellEnd"/>
      <w:r w:rsidR="00FD1517" w:rsidRPr="00902980">
        <w:rPr>
          <w:rFonts w:ascii="Times New Roman" w:eastAsia="Times New Roman" w:hAnsi="Times New Roman" w:cs="Times New Roman"/>
          <w:bCs/>
          <w:sz w:val="20"/>
          <w:szCs w:val="20"/>
          <w:lang w:eastAsia="en-GB"/>
        </w:rPr>
        <w:t xml:space="preserve"> </w:t>
      </w:r>
      <w:proofErr w:type="spellStart"/>
      <w:r w:rsidR="00FD1517" w:rsidRPr="00902980">
        <w:rPr>
          <w:rFonts w:ascii="Times New Roman" w:eastAsia="Times New Roman" w:hAnsi="Times New Roman" w:cs="Times New Roman"/>
          <w:bCs/>
          <w:sz w:val="20"/>
          <w:szCs w:val="20"/>
          <w:lang w:eastAsia="en-GB"/>
        </w:rPr>
        <w:t>kế</w:t>
      </w:r>
      <w:proofErr w:type="spellEnd"/>
      <w:r w:rsidR="00FD1517" w:rsidRPr="00902980">
        <w:rPr>
          <w:rFonts w:ascii="Times New Roman" w:eastAsia="Times New Roman" w:hAnsi="Times New Roman" w:cs="Times New Roman"/>
          <w:bCs/>
          <w:sz w:val="20"/>
          <w:szCs w:val="20"/>
          <w:lang w:eastAsia="en-GB"/>
        </w:rPr>
        <w:t xml:space="preserve"> </w:t>
      </w:r>
      <w:proofErr w:type="spellStart"/>
      <w:r w:rsidR="00FD1517" w:rsidRPr="00902980">
        <w:rPr>
          <w:rFonts w:ascii="Times New Roman" w:eastAsia="Times New Roman" w:hAnsi="Times New Roman" w:cs="Times New Roman"/>
          <w:bCs/>
          <w:sz w:val="20"/>
          <w:szCs w:val="20"/>
          <w:lang w:eastAsia="en-GB"/>
        </w:rPr>
        <w:t>toán</w:t>
      </w:r>
      <w:proofErr w:type="spellEnd"/>
      <w:r w:rsidR="00FD1517" w:rsidRPr="00902980">
        <w:rPr>
          <w:rFonts w:ascii="Times New Roman" w:eastAsia="Times New Roman" w:hAnsi="Times New Roman" w:cs="Times New Roman"/>
          <w:bCs/>
          <w:sz w:val="20"/>
          <w:szCs w:val="20"/>
          <w:lang w:eastAsia="en-GB"/>
        </w:rPr>
        <w:t xml:space="preserve"> </w:t>
      </w:r>
      <w:proofErr w:type="spellStart"/>
      <w:r w:rsidR="00FD1517" w:rsidRPr="00902980">
        <w:rPr>
          <w:rFonts w:ascii="Times New Roman" w:eastAsia="Times New Roman" w:hAnsi="Times New Roman" w:cs="Times New Roman"/>
          <w:bCs/>
          <w:sz w:val="20"/>
          <w:szCs w:val="20"/>
          <w:lang w:eastAsia="en-GB"/>
        </w:rPr>
        <w:t>áp</w:t>
      </w:r>
      <w:proofErr w:type="spellEnd"/>
      <w:r w:rsidR="00FD1517" w:rsidRPr="00902980">
        <w:rPr>
          <w:rFonts w:ascii="Times New Roman" w:eastAsia="Times New Roman" w:hAnsi="Times New Roman" w:cs="Times New Roman"/>
          <w:bCs/>
          <w:sz w:val="20"/>
          <w:szCs w:val="20"/>
          <w:lang w:eastAsia="en-GB"/>
        </w:rPr>
        <w:t xml:space="preserve"> </w:t>
      </w:r>
      <w:proofErr w:type="spellStart"/>
      <w:r w:rsidR="00FD1517" w:rsidRPr="00902980">
        <w:rPr>
          <w:rFonts w:ascii="Times New Roman" w:eastAsia="Times New Roman" w:hAnsi="Times New Roman" w:cs="Times New Roman"/>
          <w:bCs/>
          <w:sz w:val="20"/>
          <w:szCs w:val="20"/>
          <w:lang w:eastAsia="en-GB"/>
        </w:rPr>
        <w:t>dụng</w:t>
      </w:r>
      <w:proofErr w:type="spellEnd"/>
      <w:r w:rsidR="00FD1517" w:rsidRPr="00902980">
        <w:rPr>
          <w:rFonts w:ascii="Times New Roman" w:eastAsia="Times New Roman" w:hAnsi="Times New Roman" w:cs="Times New Roman"/>
          <w:bCs/>
          <w:sz w:val="20"/>
          <w:szCs w:val="20"/>
          <w:lang w:eastAsia="en-GB"/>
        </w:rPr>
        <w:t xml:space="preserve"> </w:t>
      </w:r>
      <w:proofErr w:type="spellStart"/>
      <w:r w:rsidR="00FD1517" w:rsidRPr="00902980">
        <w:rPr>
          <w:rFonts w:ascii="Times New Roman" w:eastAsia="Times New Roman" w:hAnsi="Times New Roman" w:cs="Times New Roman"/>
          <w:bCs/>
          <w:sz w:val="20"/>
          <w:szCs w:val="20"/>
          <w:lang w:eastAsia="en-GB"/>
        </w:rPr>
        <w:t>đối</w:t>
      </w:r>
      <w:proofErr w:type="spellEnd"/>
      <w:r w:rsidR="00FD1517" w:rsidRPr="00902980">
        <w:rPr>
          <w:rFonts w:ascii="Times New Roman" w:eastAsia="Times New Roman" w:hAnsi="Times New Roman" w:cs="Times New Roman"/>
          <w:bCs/>
          <w:sz w:val="20"/>
          <w:szCs w:val="20"/>
          <w:lang w:eastAsia="en-GB"/>
        </w:rPr>
        <w:t xml:space="preserve"> </w:t>
      </w:r>
      <w:proofErr w:type="spellStart"/>
      <w:r w:rsidR="00FD1517" w:rsidRPr="00902980">
        <w:rPr>
          <w:rFonts w:ascii="Times New Roman" w:eastAsia="Times New Roman" w:hAnsi="Times New Roman" w:cs="Times New Roman"/>
          <w:bCs/>
          <w:sz w:val="20"/>
          <w:szCs w:val="20"/>
          <w:lang w:eastAsia="en-GB"/>
        </w:rPr>
        <w:t>với</w:t>
      </w:r>
      <w:proofErr w:type="spellEnd"/>
      <w:r w:rsidR="00FD1517" w:rsidRPr="00902980">
        <w:rPr>
          <w:rFonts w:ascii="Times New Roman" w:eastAsia="Times New Roman" w:hAnsi="Times New Roman" w:cs="Times New Roman"/>
          <w:bCs/>
          <w:sz w:val="20"/>
          <w:szCs w:val="20"/>
          <w:lang w:eastAsia="en-GB"/>
        </w:rPr>
        <w:t xml:space="preserve"> </w:t>
      </w:r>
      <w:proofErr w:type="spellStart"/>
      <w:r w:rsidR="00FD1517" w:rsidRPr="00902980">
        <w:rPr>
          <w:rFonts w:ascii="Times New Roman" w:eastAsia="Times New Roman" w:hAnsi="Times New Roman" w:cs="Times New Roman"/>
          <w:bCs/>
          <w:sz w:val="20"/>
          <w:szCs w:val="20"/>
          <w:lang w:eastAsia="en-GB"/>
        </w:rPr>
        <w:t>Quỹ</w:t>
      </w:r>
      <w:proofErr w:type="spellEnd"/>
      <w:r w:rsidR="00FD1517" w:rsidRPr="00902980">
        <w:rPr>
          <w:rFonts w:ascii="Times New Roman" w:eastAsia="Times New Roman" w:hAnsi="Times New Roman" w:cs="Times New Roman"/>
          <w:bCs/>
          <w:sz w:val="20"/>
          <w:szCs w:val="20"/>
          <w:lang w:eastAsia="en-GB"/>
        </w:rPr>
        <w:t xml:space="preserve"> </w:t>
      </w:r>
      <w:proofErr w:type="spellStart"/>
      <w:r w:rsidR="00FD1517" w:rsidRPr="00902980">
        <w:rPr>
          <w:rFonts w:ascii="Times New Roman" w:eastAsia="Times New Roman" w:hAnsi="Times New Roman" w:cs="Times New Roman"/>
          <w:bCs/>
          <w:sz w:val="20"/>
          <w:szCs w:val="20"/>
          <w:lang w:eastAsia="en-GB"/>
        </w:rPr>
        <w:t>Hoán</w:t>
      </w:r>
      <w:proofErr w:type="spellEnd"/>
      <w:r w:rsidR="00FD1517" w:rsidRPr="00902980">
        <w:rPr>
          <w:rFonts w:ascii="Times New Roman" w:eastAsia="Times New Roman" w:hAnsi="Times New Roman" w:cs="Times New Roman"/>
          <w:bCs/>
          <w:sz w:val="20"/>
          <w:szCs w:val="20"/>
          <w:lang w:eastAsia="en-GB"/>
        </w:rPr>
        <w:t xml:space="preserve"> </w:t>
      </w:r>
      <w:proofErr w:type="spellStart"/>
      <w:r w:rsidR="00FD1517" w:rsidRPr="00902980">
        <w:rPr>
          <w:rFonts w:ascii="Times New Roman" w:eastAsia="Times New Roman" w:hAnsi="Times New Roman" w:cs="Times New Roman"/>
          <w:bCs/>
          <w:sz w:val="20"/>
          <w:szCs w:val="20"/>
          <w:lang w:eastAsia="en-GB"/>
        </w:rPr>
        <w:t>đổi</w:t>
      </w:r>
      <w:proofErr w:type="spellEnd"/>
      <w:r w:rsidR="00FD1517" w:rsidRPr="00902980">
        <w:rPr>
          <w:rFonts w:ascii="Times New Roman" w:eastAsia="Times New Roman" w:hAnsi="Times New Roman" w:cs="Times New Roman"/>
          <w:bCs/>
          <w:sz w:val="20"/>
          <w:szCs w:val="20"/>
          <w:lang w:eastAsia="en-GB"/>
        </w:rPr>
        <w:t xml:space="preserve"> </w:t>
      </w:r>
      <w:proofErr w:type="spellStart"/>
      <w:r w:rsidR="00FD1517" w:rsidRPr="00902980">
        <w:rPr>
          <w:rFonts w:ascii="Times New Roman" w:eastAsia="Times New Roman" w:hAnsi="Times New Roman" w:cs="Times New Roman"/>
          <w:bCs/>
          <w:sz w:val="20"/>
          <w:szCs w:val="20"/>
          <w:lang w:eastAsia="en-GB"/>
        </w:rPr>
        <w:t>danh</w:t>
      </w:r>
      <w:proofErr w:type="spellEnd"/>
      <w:r w:rsidR="00FD1517" w:rsidRPr="00902980">
        <w:rPr>
          <w:rFonts w:ascii="Times New Roman" w:eastAsia="Times New Roman" w:hAnsi="Times New Roman" w:cs="Times New Roman"/>
          <w:bCs/>
          <w:sz w:val="20"/>
          <w:szCs w:val="20"/>
          <w:lang w:eastAsia="en-GB"/>
        </w:rPr>
        <w:t xml:space="preserve"> </w:t>
      </w:r>
      <w:proofErr w:type="spellStart"/>
      <w:r w:rsidR="00FD1517" w:rsidRPr="00902980">
        <w:rPr>
          <w:rFonts w:ascii="Times New Roman" w:eastAsia="Times New Roman" w:hAnsi="Times New Roman" w:cs="Times New Roman"/>
          <w:bCs/>
          <w:sz w:val="20"/>
          <w:szCs w:val="20"/>
          <w:lang w:eastAsia="en-GB"/>
        </w:rPr>
        <w:t>mục</w:t>
      </w:r>
      <w:proofErr w:type="spellEnd"/>
      <w:r w:rsidR="00FD1517" w:rsidRPr="00902980">
        <w:rPr>
          <w:rFonts w:ascii="Times New Roman" w:eastAsia="Times New Roman" w:hAnsi="Times New Roman" w:cs="Times New Roman"/>
          <w:bCs/>
          <w:sz w:val="20"/>
          <w:szCs w:val="20"/>
          <w:lang w:eastAsia="en-GB"/>
        </w:rPr>
        <w:t xml:space="preserve"> do </w:t>
      </w:r>
      <w:proofErr w:type="spellStart"/>
      <w:r w:rsidR="00FD1517" w:rsidRPr="00902980">
        <w:rPr>
          <w:rFonts w:ascii="Times New Roman" w:eastAsia="Times New Roman" w:hAnsi="Times New Roman" w:cs="Times New Roman"/>
          <w:bCs/>
          <w:sz w:val="20"/>
          <w:szCs w:val="20"/>
          <w:lang w:eastAsia="en-GB"/>
        </w:rPr>
        <w:t>Bộ</w:t>
      </w:r>
      <w:proofErr w:type="spellEnd"/>
      <w:r w:rsidR="00FD1517" w:rsidRPr="00902980">
        <w:rPr>
          <w:rFonts w:ascii="Times New Roman" w:eastAsia="Times New Roman" w:hAnsi="Times New Roman" w:cs="Times New Roman"/>
          <w:bCs/>
          <w:sz w:val="20"/>
          <w:szCs w:val="20"/>
          <w:lang w:eastAsia="en-GB"/>
        </w:rPr>
        <w:t xml:space="preserve"> </w:t>
      </w:r>
      <w:proofErr w:type="spellStart"/>
      <w:r w:rsidR="00FD1517" w:rsidRPr="00902980">
        <w:rPr>
          <w:rFonts w:ascii="Times New Roman" w:eastAsia="Times New Roman" w:hAnsi="Times New Roman" w:cs="Times New Roman"/>
          <w:bCs/>
          <w:sz w:val="20"/>
          <w:szCs w:val="20"/>
          <w:lang w:eastAsia="en-GB"/>
        </w:rPr>
        <w:t>trưởng</w:t>
      </w:r>
      <w:proofErr w:type="spellEnd"/>
      <w:r w:rsidR="00FD1517" w:rsidRPr="00902980">
        <w:rPr>
          <w:rFonts w:ascii="Times New Roman" w:eastAsia="Times New Roman" w:hAnsi="Times New Roman" w:cs="Times New Roman"/>
          <w:bCs/>
          <w:sz w:val="20"/>
          <w:szCs w:val="20"/>
          <w:lang w:eastAsia="en-GB"/>
        </w:rPr>
        <w:t xml:space="preserve"> </w:t>
      </w:r>
      <w:proofErr w:type="spellStart"/>
      <w:r w:rsidR="00FD1517" w:rsidRPr="00902980">
        <w:rPr>
          <w:rFonts w:ascii="Times New Roman" w:eastAsia="Times New Roman" w:hAnsi="Times New Roman" w:cs="Times New Roman"/>
          <w:bCs/>
          <w:sz w:val="20"/>
          <w:szCs w:val="20"/>
          <w:lang w:eastAsia="en-GB"/>
        </w:rPr>
        <w:t>Bộ</w:t>
      </w:r>
      <w:proofErr w:type="spellEnd"/>
      <w:r w:rsidR="00FD1517" w:rsidRPr="00902980">
        <w:rPr>
          <w:rFonts w:ascii="Times New Roman" w:eastAsia="Times New Roman" w:hAnsi="Times New Roman" w:cs="Times New Roman"/>
          <w:bCs/>
          <w:sz w:val="20"/>
          <w:szCs w:val="20"/>
          <w:lang w:eastAsia="en-GB"/>
        </w:rPr>
        <w:t xml:space="preserve"> </w:t>
      </w:r>
      <w:proofErr w:type="spellStart"/>
      <w:r w:rsidR="00FD1517" w:rsidRPr="00902980">
        <w:rPr>
          <w:rFonts w:ascii="Times New Roman" w:eastAsia="Times New Roman" w:hAnsi="Times New Roman" w:cs="Times New Roman"/>
          <w:bCs/>
          <w:sz w:val="20"/>
          <w:szCs w:val="20"/>
          <w:lang w:eastAsia="en-GB"/>
        </w:rPr>
        <w:t>Tài</w:t>
      </w:r>
      <w:proofErr w:type="spellEnd"/>
      <w:r w:rsidR="00FD1517" w:rsidRPr="00902980">
        <w:rPr>
          <w:rFonts w:ascii="Times New Roman" w:eastAsia="Times New Roman" w:hAnsi="Times New Roman" w:cs="Times New Roman"/>
          <w:bCs/>
          <w:sz w:val="20"/>
          <w:szCs w:val="20"/>
          <w:lang w:eastAsia="en-GB"/>
        </w:rPr>
        <w:t xml:space="preserve"> </w:t>
      </w:r>
      <w:proofErr w:type="spellStart"/>
      <w:r w:rsidR="00FD1517" w:rsidRPr="00902980">
        <w:rPr>
          <w:rFonts w:ascii="Times New Roman" w:eastAsia="Times New Roman" w:hAnsi="Times New Roman" w:cs="Times New Roman"/>
          <w:bCs/>
          <w:sz w:val="20"/>
          <w:szCs w:val="20"/>
          <w:lang w:eastAsia="en-GB"/>
        </w:rPr>
        <w:t>chính</w:t>
      </w:r>
      <w:proofErr w:type="spellEnd"/>
      <w:r w:rsidR="00FD1517" w:rsidRPr="00902980">
        <w:rPr>
          <w:rFonts w:ascii="Times New Roman" w:eastAsia="Times New Roman" w:hAnsi="Times New Roman" w:cs="Times New Roman"/>
          <w:bCs/>
          <w:sz w:val="20"/>
          <w:szCs w:val="20"/>
          <w:lang w:eastAsia="en-GB"/>
        </w:rPr>
        <w:t xml:space="preserve"> ban </w:t>
      </w:r>
      <w:proofErr w:type="spellStart"/>
      <w:r w:rsidR="00FD1517" w:rsidRPr="00902980">
        <w:rPr>
          <w:rFonts w:ascii="Times New Roman" w:eastAsia="Times New Roman" w:hAnsi="Times New Roman" w:cs="Times New Roman"/>
          <w:bCs/>
          <w:sz w:val="20"/>
          <w:szCs w:val="20"/>
          <w:lang w:eastAsia="en-GB"/>
        </w:rPr>
        <w:t>hành</w:t>
      </w:r>
      <w:proofErr w:type="spellEnd"/>
      <w:r w:rsidRPr="00902980">
        <w:rPr>
          <w:rFonts w:ascii="Times New Roman" w:eastAsia="Times New Roman" w:hAnsi="Times New Roman" w:cs="Times New Roman"/>
          <w:bCs/>
          <w:sz w:val="20"/>
          <w:szCs w:val="20"/>
          <w:lang w:eastAsia="en-GB"/>
        </w:rPr>
        <w:t xml:space="preserve"> của </w:t>
      </w:r>
      <w:proofErr w:type="spellStart"/>
      <w:r w:rsidRPr="00902980">
        <w:rPr>
          <w:rFonts w:ascii="Times New Roman" w:eastAsia="Times New Roman" w:hAnsi="Times New Roman" w:cs="Times New Roman"/>
          <w:bCs/>
          <w:sz w:val="20"/>
          <w:szCs w:val="20"/>
          <w:lang w:eastAsia="en-GB"/>
        </w:rPr>
        <w:t>Bộ</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Tài</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chính</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và</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theo</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các</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chuẩn</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mực</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kế</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toán</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hệ</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thống</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kế</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toán</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Việt</w:t>
      </w:r>
      <w:proofErr w:type="spellEnd"/>
      <w:r w:rsidRPr="00902980">
        <w:rPr>
          <w:rFonts w:ascii="Times New Roman" w:eastAsia="Times New Roman" w:hAnsi="Times New Roman" w:cs="Times New Roman"/>
          <w:bCs/>
          <w:sz w:val="20"/>
          <w:szCs w:val="20"/>
          <w:lang w:eastAsia="en-GB"/>
        </w:rPr>
        <w:t xml:space="preserve"> Nam.</w:t>
      </w:r>
    </w:p>
    <w:p w14:paraId="5BCEDDC3" w14:textId="63C05BDD" w:rsidR="00086484" w:rsidRPr="00902980" w:rsidRDefault="00086484" w:rsidP="00086484">
      <w:pPr>
        <w:pStyle w:val="ListParagraph"/>
        <w:tabs>
          <w:tab w:val="left" w:pos="0"/>
        </w:tabs>
        <w:spacing w:line="360" w:lineRule="auto"/>
        <w:ind w:left="0" w:hanging="567"/>
        <w:contextualSpacing w:val="0"/>
        <w:jc w:val="both"/>
        <w:rPr>
          <w:rFonts w:ascii="Times New Roman" w:eastAsia="Times New Roman" w:hAnsi="Times New Roman" w:cs="Times New Roman"/>
          <w:b/>
          <w:sz w:val="20"/>
          <w:szCs w:val="20"/>
        </w:rPr>
      </w:pPr>
      <w:r w:rsidRPr="00902980">
        <w:rPr>
          <w:rFonts w:ascii="Times New Roman" w:eastAsia="Times New Roman" w:hAnsi="Times New Roman" w:cs="Times New Roman"/>
          <w:b/>
          <w:sz w:val="20"/>
          <w:szCs w:val="20"/>
        </w:rPr>
        <w:t xml:space="preserve">3.2     </w:t>
      </w:r>
      <w:proofErr w:type="spellStart"/>
      <w:r w:rsidR="00FC73FA" w:rsidRPr="00902980">
        <w:rPr>
          <w:rFonts w:ascii="Times New Roman" w:eastAsia="Times New Roman" w:hAnsi="Times New Roman" w:cs="Times New Roman"/>
          <w:b/>
          <w:sz w:val="20"/>
          <w:szCs w:val="20"/>
        </w:rPr>
        <w:t>Tuyên</w:t>
      </w:r>
      <w:proofErr w:type="spellEnd"/>
      <w:r w:rsidR="00FC73FA" w:rsidRPr="00902980">
        <w:rPr>
          <w:rFonts w:ascii="Times New Roman" w:eastAsia="Times New Roman" w:hAnsi="Times New Roman" w:cs="Times New Roman"/>
          <w:b/>
          <w:sz w:val="20"/>
          <w:szCs w:val="20"/>
        </w:rPr>
        <w:t xml:space="preserve"> </w:t>
      </w:r>
      <w:proofErr w:type="spellStart"/>
      <w:r w:rsidR="00FC73FA" w:rsidRPr="00902980">
        <w:rPr>
          <w:rFonts w:ascii="Times New Roman" w:eastAsia="Times New Roman" w:hAnsi="Times New Roman" w:cs="Times New Roman"/>
          <w:b/>
          <w:sz w:val="20"/>
          <w:szCs w:val="20"/>
        </w:rPr>
        <w:t>bố</w:t>
      </w:r>
      <w:proofErr w:type="spellEnd"/>
      <w:r w:rsidR="00FC73FA" w:rsidRPr="00902980">
        <w:rPr>
          <w:rFonts w:ascii="Times New Roman" w:eastAsia="Times New Roman" w:hAnsi="Times New Roman" w:cs="Times New Roman"/>
          <w:b/>
          <w:sz w:val="20"/>
          <w:szCs w:val="20"/>
        </w:rPr>
        <w:t xml:space="preserve"> </w:t>
      </w:r>
      <w:proofErr w:type="spellStart"/>
      <w:r w:rsidR="00FC73FA" w:rsidRPr="00902980">
        <w:rPr>
          <w:rFonts w:ascii="Times New Roman" w:eastAsia="Times New Roman" w:hAnsi="Times New Roman" w:cs="Times New Roman"/>
          <w:b/>
          <w:sz w:val="20"/>
          <w:szCs w:val="20"/>
        </w:rPr>
        <w:t>về</w:t>
      </w:r>
      <w:proofErr w:type="spellEnd"/>
      <w:r w:rsidR="00FC73FA" w:rsidRPr="00902980">
        <w:rPr>
          <w:rFonts w:ascii="Times New Roman" w:eastAsia="Times New Roman" w:hAnsi="Times New Roman" w:cs="Times New Roman"/>
          <w:b/>
          <w:sz w:val="20"/>
          <w:szCs w:val="20"/>
        </w:rPr>
        <w:t xml:space="preserve"> </w:t>
      </w:r>
      <w:proofErr w:type="spellStart"/>
      <w:r w:rsidR="00FC73FA" w:rsidRPr="00902980">
        <w:rPr>
          <w:rFonts w:ascii="Times New Roman" w:eastAsia="Times New Roman" w:hAnsi="Times New Roman" w:cs="Times New Roman"/>
          <w:b/>
          <w:sz w:val="20"/>
          <w:szCs w:val="20"/>
        </w:rPr>
        <w:t>việc</w:t>
      </w:r>
      <w:proofErr w:type="spellEnd"/>
      <w:r w:rsidR="00FC73FA" w:rsidRPr="00902980">
        <w:rPr>
          <w:rFonts w:ascii="Times New Roman" w:eastAsia="Times New Roman" w:hAnsi="Times New Roman" w:cs="Times New Roman"/>
          <w:b/>
          <w:sz w:val="20"/>
          <w:szCs w:val="20"/>
        </w:rPr>
        <w:t xml:space="preserve"> </w:t>
      </w:r>
      <w:proofErr w:type="spellStart"/>
      <w:r w:rsidR="00FC73FA" w:rsidRPr="00902980">
        <w:rPr>
          <w:rFonts w:ascii="Times New Roman" w:eastAsia="Times New Roman" w:hAnsi="Times New Roman" w:cs="Times New Roman"/>
          <w:b/>
          <w:sz w:val="20"/>
          <w:szCs w:val="20"/>
        </w:rPr>
        <w:t>tuân</w:t>
      </w:r>
      <w:proofErr w:type="spellEnd"/>
      <w:r w:rsidR="00FC73FA" w:rsidRPr="00902980">
        <w:rPr>
          <w:rFonts w:ascii="Times New Roman" w:eastAsia="Times New Roman" w:hAnsi="Times New Roman" w:cs="Times New Roman"/>
          <w:b/>
          <w:sz w:val="20"/>
          <w:szCs w:val="20"/>
        </w:rPr>
        <w:t xml:space="preserve"> </w:t>
      </w:r>
      <w:proofErr w:type="spellStart"/>
      <w:r w:rsidR="00FC73FA" w:rsidRPr="00902980">
        <w:rPr>
          <w:rFonts w:ascii="Times New Roman" w:eastAsia="Times New Roman" w:hAnsi="Times New Roman" w:cs="Times New Roman"/>
          <w:b/>
          <w:sz w:val="20"/>
          <w:szCs w:val="20"/>
        </w:rPr>
        <w:t>thủ</w:t>
      </w:r>
      <w:proofErr w:type="spellEnd"/>
      <w:r w:rsidR="00FC73FA" w:rsidRPr="00902980">
        <w:rPr>
          <w:rFonts w:ascii="Times New Roman" w:eastAsia="Times New Roman" w:hAnsi="Times New Roman" w:cs="Times New Roman"/>
          <w:b/>
          <w:sz w:val="20"/>
          <w:szCs w:val="20"/>
        </w:rPr>
        <w:t xml:space="preserve"> </w:t>
      </w:r>
      <w:proofErr w:type="spellStart"/>
      <w:r w:rsidR="00FC73FA" w:rsidRPr="00902980">
        <w:rPr>
          <w:rFonts w:ascii="Times New Roman" w:eastAsia="Times New Roman" w:hAnsi="Times New Roman" w:cs="Times New Roman"/>
          <w:b/>
          <w:sz w:val="20"/>
          <w:szCs w:val="20"/>
        </w:rPr>
        <w:t>Chuẩn</w:t>
      </w:r>
      <w:proofErr w:type="spellEnd"/>
      <w:r w:rsidR="00FC73FA" w:rsidRPr="00902980">
        <w:rPr>
          <w:rFonts w:ascii="Times New Roman" w:eastAsia="Times New Roman" w:hAnsi="Times New Roman" w:cs="Times New Roman"/>
          <w:b/>
          <w:sz w:val="20"/>
          <w:szCs w:val="20"/>
        </w:rPr>
        <w:t xml:space="preserve"> </w:t>
      </w:r>
      <w:proofErr w:type="spellStart"/>
      <w:r w:rsidR="00FC73FA" w:rsidRPr="00902980">
        <w:rPr>
          <w:rFonts w:ascii="Times New Roman" w:eastAsia="Times New Roman" w:hAnsi="Times New Roman" w:cs="Times New Roman"/>
          <w:b/>
          <w:sz w:val="20"/>
          <w:szCs w:val="20"/>
        </w:rPr>
        <w:t>mực</w:t>
      </w:r>
      <w:proofErr w:type="spellEnd"/>
      <w:r w:rsidR="00FC73FA" w:rsidRPr="00902980">
        <w:rPr>
          <w:rFonts w:ascii="Times New Roman" w:eastAsia="Times New Roman" w:hAnsi="Times New Roman" w:cs="Times New Roman"/>
          <w:b/>
          <w:sz w:val="20"/>
          <w:szCs w:val="20"/>
        </w:rPr>
        <w:t xml:space="preserve"> </w:t>
      </w:r>
      <w:proofErr w:type="spellStart"/>
      <w:r w:rsidR="00FC73FA" w:rsidRPr="00902980">
        <w:rPr>
          <w:rFonts w:ascii="Times New Roman" w:eastAsia="Times New Roman" w:hAnsi="Times New Roman" w:cs="Times New Roman"/>
          <w:b/>
          <w:sz w:val="20"/>
          <w:szCs w:val="20"/>
        </w:rPr>
        <w:t>kế</w:t>
      </w:r>
      <w:proofErr w:type="spellEnd"/>
      <w:r w:rsidR="00FC73FA" w:rsidRPr="00902980">
        <w:rPr>
          <w:rFonts w:ascii="Times New Roman" w:eastAsia="Times New Roman" w:hAnsi="Times New Roman" w:cs="Times New Roman"/>
          <w:b/>
          <w:sz w:val="20"/>
          <w:szCs w:val="20"/>
        </w:rPr>
        <w:t xml:space="preserve"> </w:t>
      </w:r>
      <w:proofErr w:type="spellStart"/>
      <w:r w:rsidR="00FC73FA" w:rsidRPr="00902980">
        <w:rPr>
          <w:rFonts w:ascii="Times New Roman" w:eastAsia="Times New Roman" w:hAnsi="Times New Roman" w:cs="Times New Roman"/>
          <w:b/>
          <w:sz w:val="20"/>
          <w:szCs w:val="20"/>
        </w:rPr>
        <w:t>toán</w:t>
      </w:r>
      <w:proofErr w:type="spellEnd"/>
      <w:r w:rsidR="00FC73FA" w:rsidRPr="00902980">
        <w:rPr>
          <w:rFonts w:ascii="Times New Roman" w:eastAsia="Times New Roman" w:hAnsi="Times New Roman" w:cs="Times New Roman"/>
          <w:b/>
          <w:sz w:val="20"/>
          <w:szCs w:val="20"/>
        </w:rPr>
        <w:t xml:space="preserve"> </w:t>
      </w:r>
      <w:proofErr w:type="spellStart"/>
      <w:r w:rsidR="00FC73FA" w:rsidRPr="00902980">
        <w:rPr>
          <w:rFonts w:ascii="Times New Roman" w:eastAsia="Times New Roman" w:hAnsi="Times New Roman" w:cs="Times New Roman"/>
          <w:b/>
          <w:sz w:val="20"/>
          <w:szCs w:val="20"/>
        </w:rPr>
        <w:t>và</w:t>
      </w:r>
      <w:proofErr w:type="spellEnd"/>
      <w:r w:rsidR="00FC73FA" w:rsidRPr="00902980">
        <w:rPr>
          <w:rFonts w:ascii="Times New Roman" w:eastAsia="Times New Roman" w:hAnsi="Times New Roman" w:cs="Times New Roman"/>
          <w:b/>
          <w:sz w:val="20"/>
          <w:szCs w:val="20"/>
        </w:rPr>
        <w:t xml:space="preserve"> </w:t>
      </w:r>
      <w:proofErr w:type="spellStart"/>
      <w:r w:rsidR="00FC73FA" w:rsidRPr="00902980">
        <w:rPr>
          <w:rFonts w:ascii="Times New Roman" w:eastAsia="Times New Roman" w:hAnsi="Times New Roman" w:cs="Times New Roman"/>
          <w:b/>
          <w:sz w:val="20"/>
          <w:szCs w:val="20"/>
        </w:rPr>
        <w:t>Chế</w:t>
      </w:r>
      <w:proofErr w:type="spellEnd"/>
      <w:r w:rsidR="00FC73FA" w:rsidRPr="00902980">
        <w:rPr>
          <w:rFonts w:ascii="Times New Roman" w:eastAsia="Times New Roman" w:hAnsi="Times New Roman" w:cs="Times New Roman"/>
          <w:b/>
          <w:sz w:val="20"/>
          <w:szCs w:val="20"/>
        </w:rPr>
        <w:t xml:space="preserve"> </w:t>
      </w:r>
      <w:proofErr w:type="spellStart"/>
      <w:r w:rsidR="00FC73FA" w:rsidRPr="00902980">
        <w:rPr>
          <w:rFonts w:ascii="Times New Roman" w:eastAsia="Times New Roman" w:hAnsi="Times New Roman" w:cs="Times New Roman"/>
          <w:b/>
          <w:sz w:val="20"/>
          <w:szCs w:val="20"/>
        </w:rPr>
        <w:t>độ</w:t>
      </w:r>
      <w:proofErr w:type="spellEnd"/>
      <w:r w:rsidR="00FC73FA" w:rsidRPr="00902980">
        <w:rPr>
          <w:rFonts w:ascii="Times New Roman" w:eastAsia="Times New Roman" w:hAnsi="Times New Roman" w:cs="Times New Roman"/>
          <w:b/>
          <w:sz w:val="20"/>
          <w:szCs w:val="20"/>
        </w:rPr>
        <w:t xml:space="preserve"> </w:t>
      </w:r>
      <w:proofErr w:type="spellStart"/>
      <w:r w:rsidR="00FC73FA" w:rsidRPr="00902980">
        <w:rPr>
          <w:rFonts w:ascii="Times New Roman" w:eastAsia="Times New Roman" w:hAnsi="Times New Roman" w:cs="Times New Roman"/>
          <w:b/>
          <w:sz w:val="20"/>
          <w:szCs w:val="20"/>
        </w:rPr>
        <w:t>kế</w:t>
      </w:r>
      <w:proofErr w:type="spellEnd"/>
      <w:r w:rsidR="00FC73FA" w:rsidRPr="00902980">
        <w:rPr>
          <w:rFonts w:ascii="Times New Roman" w:eastAsia="Times New Roman" w:hAnsi="Times New Roman" w:cs="Times New Roman"/>
          <w:b/>
          <w:sz w:val="20"/>
          <w:szCs w:val="20"/>
        </w:rPr>
        <w:t xml:space="preserve"> </w:t>
      </w:r>
      <w:proofErr w:type="spellStart"/>
      <w:r w:rsidR="00FC73FA" w:rsidRPr="00902980">
        <w:rPr>
          <w:rFonts w:ascii="Times New Roman" w:eastAsia="Times New Roman" w:hAnsi="Times New Roman" w:cs="Times New Roman"/>
          <w:b/>
          <w:sz w:val="20"/>
          <w:szCs w:val="20"/>
        </w:rPr>
        <w:t>toán</w:t>
      </w:r>
      <w:proofErr w:type="spellEnd"/>
    </w:p>
    <w:p w14:paraId="619C3234" w14:textId="55A3A24F" w:rsidR="00B71FF1" w:rsidRPr="00902980" w:rsidRDefault="000756AA" w:rsidP="00904DD1">
      <w:pPr>
        <w:pStyle w:val="ListParagraph"/>
        <w:tabs>
          <w:tab w:val="left" w:pos="0"/>
        </w:tabs>
        <w:spacing w:line="360" w:lineRule="auto"/>
        <w:ind w:left="0"/>
        <w:contextualSpacing w:val="0"/>
        <w:jc w:val="both"/>
        <w:rPr>
          <w:rFonts w:ascii="Times New Roman" w:eastAsia="Times New Roman" w:hAnsi="Times New Roman" w:cs="Times New Roman"/>
          <w:bCs/>
          <w:sz w:val="20"/>
          <w:szCs w:val="20"/>
          <w:lang w:eastAsia="en-GB"/>
        </w:rPr>
      </w:pPr>
      <w:proofErr w:type="spellStart"/>
      <w:r w:rsidRPr="00902980">
        <w:rPr>
          <w:rFonts w:ascii="Times New Roman" w:eastAsia="Times New Roman" w:hAnsi="Times New Roman" w:cs="Times New Roman"/>
          <w:bCs/>
          <w:sz w:val="20"/>
          <w:szCs w:val="20"/>
          <w:lang w:eastAsia="en-GB"/>
        </w:rPr>
        <w:t>Báo</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cáo</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tài</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chính</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được</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lập</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theo</w:t>
      </w:r>
      <w:proofErr w:type="spellEnd"/>
      <w:r w:rsidRPr="00902980">
        <w:rPr>
          <w:rFonts w:ascii="Times New Roman" w:eastAsia="Times New Roman" w:hAnsi="Times New Roman" w:cs="Times New Roman"/>
          <w:bCs/>
          <w:sz w:val="20"/>
          <w:szCs w:val="20"/>
          <w:lang w:eastAsia="en-GB"/>
        </w:rPr>
        <w:t xml:space="preserve"> Thông </w:t>
      </w:r>
      <w:proofErr w:type="spellStart"/>
      <w:r w:rsidRPr="00902980">
        <w:rPr>
          <w:rFonts w:ascii="Times New Roman" w:eastAsia="Times New Roman" w:hAnsi="Times New Roman" w:cs="Times New Roman"/>
          <w:bCs/>
          <w:sz w:val="20"/>
          <w:szCs w:val="20"/>
          <w:lang w:eastAsia="en-GB"/>
        </w:rPr>
        <w:t>tư</w:t>
      </w:r>
      <w:proofErr w:type="spellEnd"/>
      <w:r w:rsidR="000278DD" w:rsidRPr="00902980">
        <w:rPr>
          <w:rFonts w:ascii="Times New Roman" w:eastAsia="Times New Roman" w:hAnsi="Times New Roman" w:cs="Times New Roman"/>
          <w:bCs/>
          <w:sz w:val="20"/>
          <w:szCs w:val="20"/>
          <w:lang w:eastAsia="en-GB"/>
        </w:rPr>
        <w:t xml:space="preserve"> số 198/2012/TT-BTC</w:t>
      </w:r>
      <w:r w:rsidRPr="00902980">
        <w:rPr>
          <w:rFonts w:ascii="Times New Roman" w:eastAsia="Times New Roman" w:hAnsi="Times New Roman" w:cs="Times New Roman"/>
          <w:bCs/>
          <w:color w:val="FF0000"/>
          <w:sz w:val="20"/>
          <w:szCs w:val="20"/>
          <w:lang w:eastAsia="en-GB"/>
        </w:rPr>
        <w:t xml:space="preserve"> </w:t>
      </w:r>
      <w:proofErr w:type="spellStart"/>
      <w:r w:rsidRPr="00902980">
        <w:rPr>
          <w:rFonts w:ascii="Times New Roman" w:eastAsia="Times New Roman" w:hAnsi="Times New Roman" w:cs="Times New Roman"/>
          <w:bCs/>
          <w:sz w:val="20"/>
          <w:szCs w:val="20"/>
          <w:lang w:eastAsia="en-GB"/>
        </w:rPr>
        <w:t>ngày</w:t>
      </w:r>
      <w:proofErr w:type="spellEnd"/>
      <w:r w:rsidRPr="00902980">
        <w:rPr>
          <w:rFonts w:ascii="Times New Roman" w:eastAsia="Times New Roman" w:hAnsi="Times New Roman" w:cs="Times New Roman"/>
          <w:bCs/>
          <w:sz w:val="20"/>
          <w:szCs w:val="20"/>
          <w:lang w:eastAsia="en-GB"/>
        </w:rPr>
        <w:t xml:space="preserve"> 15 </w:t>
      </w:r>
      <w:proofErr w:type="spellStart"/>
      <w:r w:rsidRPr="00902980">
        <w:rPr>
          <w:rFonts w:ascii="Times New Roman" w:eastAsia="Times New Roman" w:hAnsi="Times New Roman" w:cs="Times New Roman"/>
          <w:bCs/>
          <w:sz w:val="20"/>
          <w:szCs w:val="20"/>
          <w:lang w:eastAsia="en-GB"/>
        </w:rPr>
        <w:t>tháng</w:t>
      </w:r>
      <w:proofErr w:type="spellEnd"/>
      <w:r w:rsidRPr="00902980">
        <w:rPr>
          <w:rFonts w:ascii="Times New Roman" w:eastAsia="Times New Roman" w:hAnsi="Times New Roman" w:cs="Times New Roman"/>
          <w:bCs/>
          <w:sz w:val="20"/>
          <w:szCs w:val="20"/>
          <w:lang w:eastAsia="en-GB"/>
        </w:rPr>
        <w:t xml:space="preserve"> 11 </w:t>
      </w:r>
      <w:proofErr w:type="spellStart"/>
      <w:r w:rsidRPr="00902980">
        <w:rPr>
          <w:rFonts w:ascii="Times New Roman" w:eastAsia="Times New Roman" w:hAnsi="Times New Roman" w:cs="Times New Roman"/>
          <w:bCs/>
          <w:sz w:val="20"/>
          <w:szCs w:val="20"/>
          <w:lang w:eastAsia="en-GB"/>
        </w:rPr>
        <w:t>năm</w:t>
      </w:r>
      <w:proofErr w:type="spellEnd"/>
      <w:r w:rsidRPr="00902980">
        <w:rPr>
          <w:rFonts w:ascii="Times New Roman" w:eastAsia="Times New Roman" w:hAnsi="Times New Roman" w:cs="Times New Roman"/>
          <w:bCs/>
          <w:sz w:val="20"/>
          <w:szCs w:val="20"/>
          <w:lang w:eastAsia="en-GB"/>
        </w:rPr>
        <w:t xml:space="preserve"> 2012 do </w:t>
      </w:r>
      <w:proofErr w:type="spellStart"/>
      <w:r w:rsidRPr="00902980">
        <w:rPr>
          <w:rFonts w:ascii="Times New Roman" w:eastAsia="Times New Roman" w:hAnsi="Times New Roman" w:cs="Times New Roman"/>
          <w:bCs/>
          <w:sz w:val="20"/>
          <w:szCs w:val="20"/>
          <w:lang w:eastAsia="en-GB"/>
        </w:rPr>
        <w:t>Bộ</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Tài</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chính</w:t>
      </w:r>
      <w:proofErr w:type="spellEnd"/>
      <w:r w:rsidRPr="00902980">
        <w:rPr>
          <w:rFonts w:ascii="Times New Roman" w:eastAsia="Times New Roman" w:hAnsi="Times New Roman" w:cs="Times New Roman"/>
          <w:bCs/>
          <w:sz w:val="20"/>
          <w:szCs w:val="20"/>
          <w:lang w:eastAsia="en-GB"/>
        </w:rPr>
        <w:t xml:space="preserve"> ban </w:t>
      </w:r>
      <w:proofErr w:type="spellStart"/>
      <w:r w:rsidRPr="00902980">
        <w:rPr>
          <w:rFonts w:ascii="Times New Roman" w:eastAsia="Times New Roman" w:hAnsi="Times New Roman" w:cs="Times New Roman"/>
          <w:bCs/>
          <w:sz w:val="20"/>
          <w:szCs w:val="20"/>
          <w:lang w:eastAsia="en-GB"/>
        </w:rPr>
        <w:t>hành</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về</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chế</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độ</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kế</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toán</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áp</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dụng</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đối</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với</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quỹ</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mở</w:t>
      </w:r>
      <w:proofErr w:type="spellEnd"/>
      <w:r w:rsidR="00593491" w:rsidRPr="00902980">
        <w:rPr>
          <w:rFonts w:ascii="Times New Roman" w:eastAsia="Times New Roman" w:hAnsi="Times New Roman" w:cs="Times New Roman"/>
          <w:bCs/>
          <w:sz w:val="20"/>
          <w:szCs w:val="20"/>
          <w:lang w:eastAsia="en-GB"/>
        </w:rPr>
        <w:t xml:space="preserve"> </w:t>
      </w:r>
      <w:r w:rsidR="00593491" w:rsidRPr="00902980">
        <w:rPr>
          <w:rFonts w:ascii="Times New Roman" w:eastAsia="Times New Roman" w:hAnsi="Times New Roman" w:cs="Times New Roman"/>
          <w:bCs/>
          <w:sz w:val="20"/>
          <w:szCs w:val="20"/>
          <w:lang w:val="vi-VN" w:eastAsia="en-GB"/>
        </w:rPr>
        <w:t>(“Thông tư 198/2012/TT-BTC”)</w:t>
      </w:r>
      <w:r w:rsidRPr="00902980">
        <w:rPr>
          <w:rFonts w:ascii="Times New Roman" w:eastAsia="Times New Roman" w:hAnsi="Times New Roman" w:cs="Times New Roman"/>
          <w:bCs/>
          <w:sz w:val="20"/>
          <w:szCs w:val="20"/>
          <w:lang w:eastAsia="en-GB"/>
        </w:rPr>
        <w:t xml:space="preserve">, </w:t>
      </w:r>
      <w:r w:rsidR="009F028A" w:rsidRPr="00902980">
        <w:rPr>
          <w:rFonts w:ascii="Times New Roman" w:eastAsia="Times New Roman" w:hAnsi="Times New Roman" w:cs="Times New Roman"/>
          <w:bCs/>
          <w:sz w:val="20"/>
          <w:szCs w:val="20"/>
          <w:lang w:eastAsia="en-GB"/>
        </w:rPr>
        <w:t xml:space="preserve">Thông </w:t>
      </w:r>
      <w:proofErr w:type="spellStart"/>
      <w:r w:rsidR="009F028A" w:rsidRPr="00902980">
        <w:rPr>
          <w:rFonts w:ascii="Times New Roman" w:eastAsia="Times New Roman" w:hAnsi="Times New Roman" w:cs="Times New Roman"/>
          <w:bCs/>
          <w:sz w:val="20"/>
          <w:szCs w:val="20"/>
          <w:lang w:eastAsia="en-GB"/>
        </w:rPr>
        <w:t>tư</w:t>
      </w:r>
      <w:proofErr w:type="spellEnd"/>
      <w:r w:rsidR="009F028A" w:rsidRPr="00902980">
        <w:rPr>
          <w:rFonts w:ascii="Times New Roman" w:eastAsia="Times New Roman" w:hAnsi="Times New Roman" w:cs="Times New Roman"/>
          <w:bCs/>
          <w:sz w:val="20"/>
          <w:szCs w:val="20"/>
          <w:lang w:eastAsia="en-GB"/>
        </w:rPr>
        <w:t xml:space="preserve"> số 181/2015/TT-BTC </w:t>
      </w:r>
      <w:r w:rsidR="00593491" w:rsidRPr="00902980">
        <w:rPr>
          <w:rFonts w:ascii="Times New Roman" w:eastAsia="Times New Roman" w:hAnsi="Times New Roman" w:cs="Times New Roman"/>
          <w:bCs/>
          <w:sz w:val="20"/>
          <w:szCs w:val="20"/>
          <w:lang w:val="vi-VN" w:eastAsia="en-GB"/>
        </w:rPr>
        <w:t>do Bộ Tài chính ban hành ngày 13 tháng 11 năm 2015 về chế độ kế toán áp dụng đối với Quỹ ETF và Quỹ mở</w:t>
      </w:r>
      <w:r w:rsidRPr="00902980">
        <w:rPr>
          <w:rFonts w:ascii="Times New Roman" w:eastAsia="Times New Roman" w:hAnsi="Times New Roman" w:cs="Times New Roman"/>
          <w:bCs/>
          <w:sz w:val="20"/>
          <w:szCs w:val="20"/>
          <w:lang w:eastAsia="en-GB"/>
        </w:rPr>
        <w:t xml:space="preserve">, </w:t>
      </w:r>
      <w:r w:rsidR="000577CA" w:rsidRPr="00902980">
        <w:rPr>
          <w:rFonts w:ascii="Times New Roman" w:eastAsia="Times New Roman" w:hAnsi="Times New Roman" w:cs="Times New Roman"/>
          <w:bCs/>
          <w:sz w:val="20"/>
          <w:szCs w:val="20"/>
          <w:lang w:eastAsia="en-GB"/>
        </w:rPr>
        <w:lastRenderedPageBreak/>
        <w:t xml:space="preserve">Thông </w:t>
      </w:r>
      <w:proofErr w:type="spellStart"/>
      <w:r w:rsidR="000577CA" w:rsidRPr="00902980">
        <w:rPr>
          <w:rFonts w:ascii="Times New Roman" w:eastAsia="Times New Roman" w:hAnsi="Times New Roman" w:cs="Times New Roman"/>
          <w:bCs/>
          <w:sz w:val="20"/>
          <w:szCs w:val="20"/>
          <w:lang w:eastAsia="en-GB"/>
        </w:rPr>
        <w:t>tư</w:t>
      </w:r>
      <w:proofErr w:type="spellEnd"/>
      <w:r w:rsidR="000577CA" w:rsidRPr="00902980">
        <w:rPr>
          <w:rFonts w:ascii="Times New Roman" w:eastAsia="Times New Roman" w:hAnsi="Times New Roman" w:cs="Times New Roman"/>
          <w:bCs/>
          <w:sz w:val="20"/>
          <w:szCs w:val="20"/>
          <w:lang w:eastAsia="en-GB"/>
        </w:rPr>
        <w:t xml:space="preserve"> </w:t>
      </w:r>
      <w:proofErr w:type="spellStart"/>
      <w:r w:rsidR="000577CA" w:rsidRPr="00902980">
        <w:rPr>
          <w:rFonts w:ascii="Times New Roman" w:eastAsia="Times New Roman" w:hAnsi="Times New Roman" w:cs="Times New Roman"/>
          <w:bCs/>
          <w:sz w:val="20"/>
          <w:szCs w:val="20"/>
          <w:lang w:eastAsia="en-GB"/>
        </w:rPr>
        <w:t>sô</w:t>
      </w:r>
      <w:proofErr w:type="spellEnd"/>
      <w:r w:rsidR="000577CA" w:rsidRPr="00902980">
        <w:rPr>
          <w:rFonts w:ascii="Times New Roman" w:eastAsia="Times New Roman" w:hAnsi="Times New Roman" w:cs="Times New Roman"/>
          <w:bCs/>
          <w:sz w:val="20"/>
          <w:szCs w:val="20"/>
          <w:lang w:eastAsia="en-GB"/>
        </w:rPr>
        <w:t xml:space="preserve">́ 98/2020/TT-BTC </w:t>
      </w:r>
      <w:proofErr w:type="spellStart"/>
      <w:r w:rsidR="000577CA" w:rsidRPr="00902980">
        <w:rPr>
          <w:rFonts w:ascii="Times New Roman" w:eastAsia="Times New Roman" w:hAnsi="Times New Roman" w:cs="Times New Roman"/>
          <w:bCs/>
          <w:sz w:val="20"/>
          <w:szCs w:val="20"/>
          <w:lang w:eastAsia="en-GB"/>
        </w:rPr>
        <w:t>ngày</w:t>
      </w:r>
      <w:proofErr w:type="spellEnd"/>
      <w:r w:rsidR="000577CA" w:rsidRPr="00902980">
        <w:rPr>
          <w:rFonts w:ascii="Times New Roman" w:eastAsia="Times New Roman" w:hAnsi="Times New Roman" w:cs="Times New Roman"/>
          <w:bCs/>
          <w:sz w:val="20"/>
          <w:szCs w:val="20"/>
          <w:lang w:eastAsia="en-GB"/>
        </w:rPr>
        <w:t xml:space="preserve"> 16 </w:t>
      </w:r>
      <w:proofErr w:type="spellStart"/>
      <w:r w:rsidR="000577CA" w:rsidRPr="00902980">
        <w:rPr>
          <w:rFonts w:ascii="Times New Roman" w:eastAsia="Times New Roman" w:hAnsi="Times New Roman" w:cs="Times New Roman"/>
          <w:bCs/>
          <w:sz w:val="20"/>
          <w:szCs w:val="20"/>
          <w:lang w:eastAsia="en-GB"/>
        </w:rPr>
        <w:t>tháng</w:t>
      </w:r>
      <w:proofErr w:type="spellEnd"/>
      <w:r w:rsidR="000577CA" w:rsidRPr="00902980">
        <w:rPr>
          <w:rFonts w:ascii="Times New Roman" w:eastAsia="Times New Roman" w:hAnsi="Times New Roman" w:cs="Times New Roman"/>
          <w:bCs/>
          <w:sz w:val="20"/>
          <w:szCs w:val="20"/>
          <w:lang w:eastAsia="en-GB"/>
        </w:rPr>
        <w:t xml:space="preserve"> 11 </w:t>
      </w:r>
      <w:proofErr w:type="spellStart"/>
      <w:r w:rsidR="000577CA" w:rsidRPr="00902980">
        <w:rPr>
          <w:rFonts w:ascii="Times New Roman" w:eastAsia="Times New Roman" w:hAnsi="Times New Roman" w:cs="Times New Roman"/>
          <w:bCs/>
          <w:sz w:val="20"/>
          <w:szCs w:val="20"/>
          <w:lang w:eastAsia="en-GB"/>
        </w:rPr>
        <w:t>năm</w:t>
      </w:r>
      <w:proofErr w:type="spellEnd"/>
      <w:r w:rsidR="000577CA" w:rsidRPr="00902980">
        <w:rPr>
          <w:rFonts w:ascii="Times New Roman" w:eastAsia="Times New Roman" w:hAnsi="Times New Roman" w:cs="Times New Roman"/>
          <w:bCs/>
          <w:sz w:val="20"/>
          <w:szCs w:val="20"/>
          <w:lang w:eastAsia="en-GB"/>
        </w:rPr>
        <w:t xml:space="preserve"> 2020 của </w:t>
      </w:r>
      <w:proofErr w:type="spellStart"/>
      <w:r w:rsidR="000577CA" w:rsidRPr="00902980">
        <w:rPr>
          <w:rFonts w:ascii="Times New Roman" w:eastAsia="Times New Roman" w:hAnsi="Times New Roman" w:cs="Times New Roman"/>
          <w:bCs/>
          <w:sz w:val="20"/>
          <w:szCs w:val="20"/>
          <w:lang w:eastAsia="en-GB"/>
        </w:rPr>
        <w:t>Bộ</w:t>
      </w:r>
      <w:proofErr w:type="spellEnd"/>
      <w:r w:rsidR="000577CA" w:rsidRPr="00902980">
        <w:rPr>
          <w:rFonts w:ascii="Times New Roman" w:eastAsia="Times New Roman" w:hAnsi="Times New Roman" w:cs="Times New Roman"/>
          <w:bCs/>
          <w:sz w:val="20"/>
          <w:szCs w:val="20"/>
          <w:lang w:eastAsia="en-GB"/>
        </w:rPr>
        <w:t xml:space="preserve"> </w:t>
      </w:r>
      <w:proofErr w:type="spellStart"/>
      <w:r w:rsidR="000577CA" w:rsidRPr="00902980">
        <w:rPr>
          <w:rFonts w:ascii="Times New Roman" w:eastAsia="Times New Roman" w:hAnsi="Times New Roman" w:cs="Times New Roman"/>
          <w:bCs/>
          <w:sz w:val="20"/>
          <w:szCs w:val="20"/>
          <w:lang w:eastAsia="en-GB"/>
        </w:rPr>
        <w:t>trưởng</w:t>
      </w:r>
      <w:proofErr w:type="spellEnd"/>
      <w:r w:rsidR="000577CA" w:rsidRPr="00902980">
        <w:rPr>
          <w:rFonts w:ascii="Times New Roman" w:eastAsia="Times New Roman" w:hAnsi="Times New Roman" w:cs="Times New Roman"/>
          <w:bCs/>
          <w:sz w:val="20"/>
          <w:szCs w:val="20"/>
          <w:lang w:eastAsia="en-GB"/>
        </w:rPr>
        <w:t xml:space="preserve"> </w:t>
      </w:r>
      <w:proofErr w:type="spellStart"/>
      <w:r w:rsidR="000577CA" w:rsidRPr="00902980">
        <w:rPr>
          <w:rFonts w:ascii="Times New Roman" w:eastAsia="Times New Roman" w:hAnsi="Times New Roman" w:cs="Times New Roman"/>
          <w:bCs/>
          <w:sz w:val="20"/>
          <w:szCs w:val="20"/>
          <w:lang w:eastAsia="en-GB"/>
        </w:rPr>
        <w:t>Bộ</w:t>
      </w:r>
      <w:proofErr w:type="spellEnd"/>
      <w:r w:rsidR="000577CA" w:rsidRPr="00902980">
        <w:rPr>
          <w:rFonts w:ascii="Times New Roman" w:eastAsia="Times New Roman" w:hAnsi="Times New Roman" w:cs="Times New Roman"/>
          <w:bCs/>
          <w:sz w:val="20"/>
          <w:szCs w:val="20"/>
          <w:lang w:eastAsia="en-GB"/>
        </w:rPr>
        <w:t xml:space="preserve"> </w:t>
      </w:r>
      <w:proofErr w:type="spellStart"/>
      <w:r w:rsidR="000577CA" w:rsidRPr="00902980">
        <w:rPr>
          <w:rFonts w:ascii="Times New Roman" w:eastAsia="Times New Roman" w:hAnsi="Times New Roman" w:cs="Times New Roman"/>
          <w:bCs/>
          <w:sz w:val="20"/>
          <w:szCs w:val="20"/>
          <w:lang w:eastAsia="en-GB"/>
        </w:rPr>
        <w:t>Tài</w:t>
      </w:r>
      <w:proofErr w:type="spellEnd"/>
      <w:r w:rsidR="000577CA" w:rsidRPr="00902980">
        <w:rPr>
          <w:rFonts w:ascii="Times New Roman" w:eastAsia="Times New Roman" w:hAnsi="Times New Roman" w:cs="Times New Roman"/>
          <w:bCs/>
          <w:sz w:val="20"/>
          <w:szCs w:val="20"/>
          <w:lang w:eastAsia="en-GB"/>
        </w:rPr>
        <w:t xml:space="preserve"> </w:t>
      </w:r>
      <w:proofErr w:type="spellStart"/>
      <w:r w:rsidR="000577CA" w:rsidRPr="00902980">
        <w:rPr>
          <w:rFonts w:ascii="Times New Roman" w:eastAsia="Times New Roman" w:hAnsi="Times New Roman" w:cs="Times New Roman"/>
          <w:bCs/>
          <w:sz w:val="20"/>
          <w:szCs w:val="20"/>
          <w:lang w:eastAsia="en-GB"/>
        </w:rPr>
        <w:t>Chính</w:t>
      </w:r>
      <w:proofErr w:type="spellEnd"/>
      <w:r w:rsidR="000577CA" w:rsidRPr="00902980">
        <w:rPr>
          <w:rFonts w:ascii="Times New Roman" w:eastAsia="Times New Roman" w:hAnsi="Times New Roman" w:cs="Times New Roman"/>
          <w:bCs/>
          <w:sz w:val="20"/>
          <w:szCs w:val="20"/>
          <w:lang w:eastAsia="en-GB"/>
        </w:rPr>
        <w:t xml:space="preserve"> </w:t>
      </w:r>
      <w:proofErr w:type="spellStart"/>
      <w:r w:rsidR="000577CA" w:rsidRPr="00902980">
        <w:rPr>
          <w:rFonts w:ascii="Times New Roman" w:eastAsia="Times New Roman" w:hAnsi="Times New Roman" w:cs="Times New Roman"/>
          <w:bCs/>
          <w:sz w:val="20"/>
          <w:szCs w:val="20"/>
          <w:lang w:eastAsia="en-GB"/>
        </w:rPr>
        <w:t>về</w:t>
      </w:r>
      <w:proofErr w:type="spellEnd"/>
      <w:r w:rsidR="000577CA" w:rsidRPr="00902980">
        <w:rPr>
          <w:rFonts w:ascii="Times New Roman" w:eastAsia="Times New Roman" w:hAnsi="Times New Roman" w:cs="Times New Roman"/>
          <w:bCs/>
          <w:sz w:val="20"/>
          <w:szCs w:val="20"/>
          <w:lang w:eastAsia="en-GB"/>
        </w:rPr>
        <w:t xml:space="preserve"> </w:t>
      </w:r>
      <w:proofErr w:type="spellStart"/>
      <w:r w:rsidR="000577CA" w:rsidRPr="00902980">
        <w:rPr>
          <w:rFonts w:ascii="Times New Roman" w:eastAsia="Times New Roman" w:hAnsi="Times New Roman" w:cs="Times New Roman"/>
          <w:bCs/>
          <w:sz w:val="20"/>
          <w:szCs w:val="20"/>
          <w:lang w:eastAsia="en-GB"/>
        </w:rPr>
        <w:t>hướng</w:t>
      </w:r>
      <w:proofErr w:type="spellEnd"/>
      <w:r w:rsidR="000577CA" w:rsidRPr="00902980">
        <w:rPr>
          <w:rFonts w:ascii="Times New Roman" w:eastAsia="Times New Roman" w:hAnsi="Times New Roman" w:cs="Times New Roman"/>
          <w:bCs/>
          <w:sz w:val="20"/>
          <w:szCs w:val="20"/>
          <w:lang w:eastAsia="en-GB"/>
        </w:rPr>
        <w:t xml:space="preserve"> </w:t>
      </w:r>
      <w:proofErr w:type="spellStart"/>
      <w:r w:rsidR="000577CA" w:rsidRPr="00902980">
        <w:rPr>
          <w:rFonts w:ascii="Times New Roman" w:eastAsia="Times New Roman" w:hAnsi="Times New Roman" w:cs="Times New Roman"/>
          <w:bCs/>
          <w:sz w:val="20"/>
          <w:szCs w:val="20"/>
          <w:lang w:eastAsia="en-GB"/>
        </w:rPr>
        <w:t>dẫn</w:t>
      </w:r>
      <w:proofErr w:type="spellEnd"/>
      <w:r w:rsidR="000577CA" w:rsidRPr="00902980">
        <w:rPr>
          <w:rFonts w:ascii="Times New Roman" w:eastAsia="Times New Roman" w:hAnsi="Times New Roman" w:cs="Times New Roman"/>
          <w:bCs/>
          <w:sz w:val="20"/>
          <w:szCs w:val="20"/>
          <w:lang w:eastAsia="en-GB"/>
        </w:rPr>
        <w:t xml:space="preserve"> </w:t>
      </w:r>
      <w:proofErr w:type="spellStart"/>
      <w:r w:rsidR="000577CA" w:rsidRPr="00902980">
        <w:rPr>
          <w:rFonts w:ascii="Times New Roman" w:eastAsia="Times New Roman" w:hAnsi="Times New Roman" w:cs="Times New Roman"/>
          <w:bCs/>
          <w:sz w:val="20"/>
          <w:szCs w:val="20"/>
          <w:lang w:eastAsia="en-GB"/>
        </w:rPr>
        <w:t>hoạt</w:t>
      </w:r>
      <w:proofErr w:type="spellEnd"/>
      <w:r w:rsidR="000577CA" w:rsidRPr="00902980">
        <w:rPr>
          <w:rFonts w:ascii="Times New Roman" w:eastAsia="Times New Roman" w:hAnsi="Times New Roman" w:cs="Times New Roman"/>
          <w:bCs/>
          <w:sz w:val="20"/>
          <w:szCs w:val="20"/>
          <w:lang w:eastAsia="en-GB"/>
        </w:rPr>
        <w:t xml:space="preserve"> </w:t>
      </w:r>
      <w:proofErr w:type="spellStart"/>
      <w:r w:rsidR="000577CA" w:rsidRPr="00902980">
        <w:rPr>
          <w:rFonts w:ascii="Times New Roman" w:eastAsia="Times New Roman" w:hAnsi="Times New Roman" w:cs="Times New Roman"/>
          <w:bCs/>
          <w:sz w:val="20"/>
          <w:szCs w:val="20"/>
          <w:lang w:eastAsia="en-GB"/>
        </w:rPr>
        <w:t>động</w:t>
      </w:r>
      <w:proofErr w:type="spellEnd"/>
      <w:r w:rsidR="000577CA" w:rsidRPr="00902980">
        <w:rPr>
          <w:rFonts w:ascii="Times New Roman" w:eastAsia="Times New Roman" w:hAnsi="Times New Roman" w:cs="Times New Roman"/>
          <w:bCs/>
          <w:sz w:val="20"/>
          <w:szCs w:val="20"/>
          <w:lang w:eastAsia="en-GB"/>
        </w:rPr>
        <w:t xml:space="preserve"> </w:t>
      </w:r>
      <w:proofErr w:type="spellStart"/>
      <w:r w:rsidR="000577CA" w:rsidRPr="00902980">
        <w:rPr>
          <w:rFonts w:ascii="Times New Roman" w:eastAsia="Times New Roman" w:hAnsi="Times New Roman" w:cs="Times New Roman"/>
          <w:bCs/>
          <w:sz w:val="20"/>
          <w:szCs w:val="20"/>
          <w:lang w:eastAsia="en-GB"/>
        </w:rPr>
        <w:t>và</w:t>
      </w:r>
      <w:proofErr w:type="spellEnd"/>
      <w:r w:rsidR="000577CA" w:rsidRPr="00902980">
        <w:rPr>
          <w:rFonts w:ascii="Times New Roman" w:eastAsia="Times New Roman" w:hAnsi="Times New Roman" w:cs="Times New Roman"/>
          <w:bCs/>
          <w:sz w:val="20"/>
          <w:szCs w:val="20"/>
          <w:lang w:eastAsia="en-GB"/>
        </w:rPr>
        <w:t xml:space="preserve"> </w:t>
      </w:r>
      <w:proofErr w:type="spellStart"/>
      <w:r w:rsidR="000577CA" w:rsidRPr="00902980">
        <w:rPr>
          <w:rFonts w:ascii="Times New Roman" w:eastAsia="Times New Roman" w:hAnsi="Times New Roman" w:cs="Times New Roman"/>
          <w:bCs/>
          <w:sz w:val="20"/>
          <w:szCs w:val="20"/>
          <w:lang w:eastAsia="en-GB"/>
        </w:rPr>
        <w:t>quản</w:t>
      </w:r>
      <w:proofErr w:type="spellEnd"/>
      <w:r w:rsidR="000577CA" w:rsidRPr="00902980">
        <w:rPr>
          <w:rFonts w:ascii="Times New Roman" w:eastAsia="Times New Roman" w:hAnsi="Times New Roman" w:cs="Times New Roman"/>
          <w:bCs/>
          <w:sz w:val="20"/>
          <w:szCs w:val="20"/>
          <w:lang w:eastAsia="en-GB"/>
        </w:rPr>
        <w:t xml:space="preserve"> </w:t>
      </w:r>
      <w:proofErr w:type="spellStart"/>
      <w:r w:rsidR="000577CA" w:rsidRPr="00902980">
        <w:rPr>
          <w:rFonts w:ascii="Times New Roman" w:eastAsia="Times New Roman" w:hAnsi="Times New Roman" w:cs="Times New Roman"/>
          <w:bCs/>
          <w:sz w:val="20"/>
          <w:szCs w:val="20"/>
          <w:lang w:eastAsia="en-GB"/>
        </w:rPr>
        <w:t>lý</w:t>
      </w:r>
      <w:proofErr w:type="spellEnd"/>
      <w:r w:rsidR="000577CA" w:rsidRPr="00902980">
        <w:rPr>
          <w:rFonts w:ascii="Times New Roman" w:eastAsia="Times New Roman" w:hAnsi="Times New Roman" w:cs="Times New Roman"/>
          <w:bCs/>
          <w:sz w:val="20"/>
          <w:szCs w:val="20"/>
          <w:lang w:eastAsia="en-GB"/>
        </w:rPr>
        <w:t xml:space="preserve"> </w:t>
      </w:r>
      <w:proofErr w:type="spellStart"/>
      <w:r w:rsidR="000577CA" w:rsidRPr="00902980">
        <w:rPr>
          <w:rFonts w:ascii="Times New Roman" w:eastAsia="Times New Roman" w:hAnsi="Times New Roman" w:cs="Times New Roman"/>
          <w:bCs/>
          <w:sz w:val="20"/>
          <w:szCs w:val="20"/>
          <w:lang w:eastAsia="en-GB"/>
        </w:rPr>
        <w:t>quỹ</w:t>
      </w:r>
      <w:proofErr w:type="spellEnd"/>
      <w:r w:rsidR="000577CA" w:rsidRPr="00902980">
        <w:rPr>
          <w:rFonts w:ascii="Times New Roman" w:eastAsia="Times New Roman" w:hAnsi="Times New Roman" w:cs="Times New Roman"/>
          <w:bCs/>
          <w:sz w:val="20"/>
          <w:szCs w:val="20"/>
          <w:lang w:eastAsia="en-GB"/>
        </w:rPr>
        <w:t xml:space="preserve"> </w:t>
      </w:r>
      <w:proofErr w:type="spellStart"/>
      <w:r w:rsidR="000577CA" w:rsidRPr="00902980">
        <w:rPr>
          <w:rFonts w:ascii="Times New Roman" w:eastAsia="Times New Roman" w:hAnsi="Times New Roman" w:cs="Times New Roman"/>
          <w:bCs/>
          <w:sz w:val="20"/>
          <w:szCs w:val="20"/>
          <w:lang w:eastAsia="en-GB"/>
        </w:rPr>
        <w:t>đầu</w:t>
      </w:r>
      <w:proofErr w:type="spellEnd"/>
      <w:r w:rsidR="000577CA" w:rsidRPr="00902980">
        <w:rPr>
          <w:rFonts w:ascii="Times New Roman" w:eastAsia="Times New Roman" w:hAnsi="Times New Roman" w:cs="Times New Roman"/>
          <w:bCs/>
          <w:sz w:val="20"/>
          <w:szCs w:val="20"/>
          <w:lang w:eastAsia="en-GB"/>
        </w:rPr>
        <w:t xml:space="preserve"> </w:t>
      </w:r>
      <w:proofErr w:type="spellStart"/>
      <w:r w:rsidR="000577CA" w:rsidRPr="00902980">
        <w:rPr>
          <w:rFonts w:ascii="Times New Roman" w:eastAsia="Times New Roman" w:hAnsi="Times New Roman" w:cs="Times New Roman"/>
          <w:bCs/>
          <w:sz w:val="20"/>
          <w:szCs w:val="20"/>
          <w:lang w:eastAsia="en-GB"/>
        </w:rPr>
        <w:t>tư</w:t>
      </w:r>
      <w:proofErr w:type="spellEnd"/>
      <w:r w:rsidR="000577CA" w:rsidRPr="00902980">
        <w:rPr>
          <w:rFonts w:ascii="Times New Roman" w:eastAsia="Times New Roman" w:hAnsi="Times New Roman" w:cs="Times New Roman"/>
          <w:bCs/>
          <w:sz w:val="20"/>
          <w:szCs w:val="20"/>
          <w:lang w:eastAsia="en-GB"/>
        </w:rPr>
        <w:t xml:space="preserve"> </w:t>
      </w:r>
      <w:proofErr w:type="spellStart"/>
      <w:r w:rsidR="000577CA" w:rsidRPr="00902980">
        <w:rPr>
          <w:rFonts w:ascii="Times New Roman" w:eastAsia="Times New Roman" w:hAnsi="Times New Roman" w:cs="Times New Roman"/>
          <w:bCs/>
          <w:sz w:val="20"/>
          <w:szCs w:val="20"/>
          <w:lang w:eastAsia="en-GB"/>
        </w:rPr>
        <w:t>chứng</w:t>
      </w:r>
      <w:proofErr w:type="spellEnd"/>
      <w:r w:rsidR="000577CA" w:rsidRPr="00902980">
        <w:rPr>
          <w:rFonts w:ascii="Times New Roman" w:eastAsia="Times New Roman" w:hAnsi="Times New Roman" w:cs="Times New Roman"/>
          <w:bCs/>
          <w:sz w:val="20"/>
          <w:szCs w:val="20"/>
          <w:lang w:eastAsia="en-GB"/>
        </w:rPr>
        <w:t xml:space="preserve"> </w:t>
      </w:r>
      <w:proofErr w:type="spellStart"/>
      <w:r w:rsidR="000577CA" w:rsidRPr="00902980">
        <w:rPr>
          <w:rFonts w:ascii="Times New Roman" w:eastAsia="Times New Roman" w:hAnsi="Times New Roman" w:cs="Times New Roman"/>
          <w:bCs/>
          <w:sz w:val="20"/>
          <w:szCs w:val="20"/>
          <w:lang w:eastAsia="en-GB"/>
        </w:rPr>
        <w:t>khoán</w:t>
      </w:r>
      <w:proofErr w:type="spellEnd"/>
      <w:r w:rsidR="00593491" w:rsidRPr="00902980">
        <w:rPr>
          <w:rFonts w:ascii="Times New Roman" w:eastAsia="Times New Roman" w:hAnsi="Times New Roman" w:cs="Times New Roman"/>
          <w:bCs/>
          <w:sz w:val="20"/>
          <w:szCs w:val="20"/>
          <w:lang w:eastAsia="en-GB"/>
        </w:rPr>
        <w:t xml:space="preserve"> </w:t>
      </w:r>
      <w:r w:rsidR="00593491" w:rsidRPr="00902980">
        <w:rPr>
          <w:rFonts w:ascii="Times New Roman" w:eastAsia="Times New Roman" w:hAnsi="Times New Roman" w:cs="Times New Roman"/>
          <w:bCs/>
          <w:sz w:val="20"/>
          <w:szCs w:val="20"/>
          <w:lang w:val="vi-VN" w:eastAsia="en-GB"/>
        </w:rPr>
        <w:t>(“Thông tư 98/202</w:t>
      </w:r>
      <w:r w:rsidR="00593491" w:rsidRPr="00902980">
        <w:rPr>
          <w:rFonts w:ascii="Times New Roman" w:eastAsia="Times New Roman" w:hAnsi="Times New Roman" w:cs="Times New Roman"/>
          <w:bCs/>
          <w:sz w:val="20"/>
          <w:szCs w:val="20"/>
          <w:lang w:eastAsia="en-GB"/>
        </w:rPr>
        <w:t>0</w:t>
      </w:r>
      <w:r w:rsidR="00593491" w:rsidRPr="00902980">
        <w:rPr>
          <w:rFonts w:ascii="Times New Roman" w:eastAsia="Times New Roman" w:hAnsi="Times New Roman" w:cs="Times New Roman"/>
          <w:bCs/>
          <w:sz w:val="20"/>
          <w:szCs w:val="20"/>
          <w:lang w:val="vi-VN" w:eastAsia="en-GB"/>
        </w:rPr>
        <w:t>/TT-BTC”)</w:t>
      </w:r>
      <w:r w:rsidR="002C22E6"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và</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các</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quy</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định</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có</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liên</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quan</w:t>
      </w:r>
      <w:proofErr w:type="spellEnd"/>
      <w:r w:rsidRPr="00902980">
        <w:rPr>
          <w:rFonts w:ascii="Times New Roman" w:eastAsia="Times New Roman" w:hAnsi="Times New Roman" w:cs="Times New Roman"/>
          <w:bCs/>
          <w:sz w:val="20"/>
          <w:szCs w:val="20"/>
          <w:lang w:eastAsia="en-GB"/>
        </w:rPr>
        <w:t xml:space="preserve"> đến </w:t>
      </w:r>
      <w:proofErr w:type="spellStart"/>
      <w:r w:rsidRPr="00902980">
        <w:rPr>
          <w:rFonts w:ascii="Times New Roman" w:eastAsia="Times New Roman" w:hAnsi="Times New Roman" w:cs="Times New Roman"/>
          <w:bCs/>
          <w:sz w:val="20"/>
          <w:szCs w:val="20"/>
          <w:lang w:eastAsia="en-GB"/>
        </w:rPr>
        <w:t>việc</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lập</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và</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trình</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bày</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báo</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cáo</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tài</w:t>
      </w:r>
      <w:proofErr w:type="spellEnd"/>
      <w:r w:rsidRPr="00902980">
        <w:rPr>
          <w:rFonts w:ascii="Times New Roman" w:eastAsia="Times New Roman" w:hAnsi="Times New Roman" w:cs="Times New Roman"/>
          <w:bCs/>
          <w:sz w:val="20"/>
          <w:szCs w:val="20"/>
          <w:lang w:eastAsia="en-GB"/>
        </w:rPr>
        <w:t xml:space="preserve"> </w:t>
      </w:r>
      <w:proofErr w:type="spellStart"/>
      <w:r w:rsidRPr="00902980">
        <w:rPr>
          <w:rFonts w:ascii="Times New Roman" w:eastAsia="Times New Roman" w:hAnsi="Times New Roman" w:cs="Times New Roman"/>
          <w:bCs/>
          <w:sz w:val="20"/>
          <w:szCs w:val="20"/>
          <w:lang w:eastAsia="en-GB"/>
        </w:rPr>
        <w:t>chính</w:t>
      </w:r>
      <w:proofErr w:type="spellEnd"/>
      <w:r w:rsidRPr="00902980">
        <w:rPr>
          <w:rFonts w:ascii="Times New Roman" w:eastAsia="Times New Roman" w:hAnsi="Times New Roman" w:cs="Times New Roman"/>
          <w:bCs/>
          <w:sz w:val="20"/>
          <w:szCs w:val="20"/>
          <w:lang w:eastAsia="en-GB"/>
        </w:rPr>
        <w:t>.</w:t>
      </w:r>
    </w:p>
    <w:p w14:paraId="403ED446" w14:textId="77777777" w:rsidR="00B71FF1" w:rsidRPr="00902980" w:rsidRDefault="00FC73FA" w:rsidP="00904DD1">
      <w:pPr>
        <w:spacing w:before="144" w:after="144" w:line="360" w:lineRule="auto"/>
        <w:ind w:hanging="567"/>
        <w:jc w:val="both"/>
        <w:outlineLvl w:val="0"/>
        <w:rPr>
          <w:rFonts w:ascii="Times New Roman" w:eastAsia="Times New Roman" w:hAnsi="Times New Roman" w:cs="Times New Roman"/>
          <w:b/>
          <w:sz w:val="20"/>
          <w:szCs w:val="20"/>
        </w:rPr>
      </w:pPr>
      <w:r w:rsidRPr="00902980">
        <w:rPr>
          <w:rFonts w:ascii="Times New Roman" w:eastAsia="Times New Roman" w:hAnsi="Times New Roman" w:cs="Times New Roman"/>
          <w:b/>
          <w:sz w:val="20"/>
          <w:szCs w:val="20"/>
        </w:rPr>
        <w:t xml:space="preserve">3.3 </w:t>
      </w:r>
      <w:r w:rsidRPr="00902980">
        <w:rPr>
          <w:rFonts w:ascii="Times New Roman" w:eastAsia="Times New Roman" w:hAnsi="Times New Roman" w:cs="Times New Roman"/>
          <w:b/>
          <w:sz w:val="20"/>
          <w:szCs w:val="20"/>
        </w:rPr>
        <w:tab/>
      </w:r>
      <w:proofErr w:type="spellStart"/>
      <w:r w:rsidRPr="00902980">
        <w:rPr>
          <w:rFonts w:ascii="Times New Roman" w:eastAsia="Times New Roman" w:hAnsi="Times New Roman" w:cs="Times New Roman"/>
          <w:b/>
          <w:sz w:val="20"/>
          <w:szCs w:val="20"/>
        </w:rPr>
        <w:t>Hình</w:t>
      </w:r>
      <w:proofErr w:type="spellEnd"/>
      <w:r w:rsidRPr="00902980">
        <w:rPr>
          <w:rFonts w:ascii="Times New Roman" w:eastAsia="Times New Roman" w:hAnsi="Times New Roman" w:cs="Times New Roman"/>
          <w:b/>
          <w:sz w:val="20"/>
          <w:szCs w:val="20"/>
        </w:rPr>
        <w:t xml:space="preserve"> </w:t>
      </w:r>
      <w:proofErr w:type="spellStart"/>
      <w:r w:rsidRPr="00902980">
        <w:rPr>
          <w:rFonts w:ascii="Times New Roman" w:eastAsia="Times New Roman" w:hAnsi="Times New Roman" w:cs="Times New Roman"/>
          <w:b/>
          <w:sz w:val="20"/>
          <w:szCs w:val="20"/>
        </w:rPr>
        <w:t>thức</w:t>
      </w:r>
      <w:proofErr w:type="spellEnd"/>
      <w:r w:rsidRPr="00902980">
        <w:rPr>
          <w:rFonts w:ascii="Times New Roman" w:eastAsia="Times New Roman" w:hAnsi="Times New Roman" w:cs="Times New Roman"/>
          <w:b/>
          <w:sz w:val="20"/>
          <w:szCs w:val="20"/>
        </w:rPr>
        <w:t xml:space="preserve"> </w:t>
      </w:r>
      <w:proofErr w:type="spellStart"/>
      <w:r w:rsidRPr="00902980">
        <w:rPr>
          <w:rFonts w:ascii="Times New Roman" w:eastAsia="Times New Roman" w:hAnsi="Times New Roman" w:cs="Times New Roman"/>
          <w:b/>
          <w:sz w:val="20"/>
          <w:szCs w:val="20"/>
        </w:rPr>
        <w:t>kế</w:t>
      </w:r>
      <w:proofErr w:type="spellEnd"/>
      <w:r w:rsidRPr="00902980">
        <w:rPr>
          <w:rFonts w:ascii="Times New Roman" w:eastAsia="Times New Roman" w:hAnsi="Times New Roman" w:cs="Times New Roman"/>
          <w:b/>
          <w:sz w:val="20"/>
          <w:szCs w:val="20"/>
        </w:rPr>
        <w:t xml:space="preserve"> </w:t>
      </w:r>
      <w:proofErr w:type="spellStart"/>
      <w:r w:rsidRPr="00902980">
        <w:rPr>
          <w:rFonts w:ascii="Times New Roman" w:eastAsia="Times New Roman" w:hAnsi="Times New Roman" w:cs="Times New Roman"/>
          <w:b/>
          <w:sz w:val="20"/>
          <w:szCs w:val="20"/>
        </w:rPr>
        <w:t>toán</w:t>
      </w:r>
      <w:proofErr w:type="spellEnd"/>
      <w:r w:rsidRPr="00902980">
        <w:rPr>
          <w:rFonts w:ascii="Times New Roman" w:eastAsia="Times New Roman" w:hAnsi="Times New Roman" w:cs="Times New Roman"/>
          <w:b/>
          <w:sz w:val="20"/>
          <w:szCs w:val="20"/>
        </w:rPr>
        <w:t xml:space="preserve"> </w:t>
      </w:r>
      <w:proofErr w:type="spellStart"/>
      <w:r w:rsidRPr="00902980">
        <w:rPr>
          <w:rFonts w:ascii="Times New Roman" w:eastAsia="Times New Roman" w:hAnsi="Times New Roman" w:cs="Times New Roman"/>
          <w:b/>
          <w:sz w:val="20"/>
          <w:szCs w:val="20"/>
        </w:rPr>
        <w:t>áp</w:t>
      </w:r>
      <w:proofErr w:type="spellEnd"/>
      <w:r w:rsidRPr="00902980">
        <w:rPr>
          <w:rFonts w:ascii="Times New Roman" w:eastAsia="Times New Roman" w:hAnsi="Times New Roman" w:cs="Times New Roman"/>
          <w:b/>
          <w:sz w:val="20"/>
          <w:szCs w:val="20"/>
        </w:rPr>
        <w:t xml:space="preserve"> </w:t>
      </w:r>
      <w:proofErr w:type="spellStart"/>
      <w:r w:rsidRPr="00902980">
        <w:rPr>
          <w:rFonts w:ascii="Times New Roman" w:eastAsia="Times New Roman" w:hAnsi="Times New Roman" w:cs="Times New Roman"/>
          <w:b/>
          <w:sz w:val="20"/>
          <w:szCs w:val="20"/>
        </w:rPr>
        <w:t>dụng</w:t>
      </w:r>
      <w:proofErr w:type="spellEnd"/>
    </w:p>
    <w:p w14:paraId="45626409" w14:textId="77777777" w:rsidR="00B71FF1" w:rsidRPr="00902980" w:rsidRDefault="000756AA" w:rsidP="00904DD1">
      <w:pPr>
        <w:spacing w:before="144" w:after="144" w:line="360" w:lineRule="auto"/>
        <w:jc w:val="both"/>
        <w:rPr>
          <w:rFonts w:ascii="Times New Roman" w:eastAsia="Times New Roman" w:hAnsi="Times New Roman" w:cs="Times New Roman"/>
          <w:sz w:val="20"/>
          <w:szCs w:val="20"/>
        </w:rPr>
      </w:pPr>
      <w:proofErr w:type="spellStart"/>
      <w:r w:rsidRPr="00902980">
        <w:rPr>
          <w:rFonts w:ascii="Times New Roman" w:hAnsi="Times New Roman" w:cs="Times New Roman"/>
          <w:sz w:val="20"/>
          <w:szCs w:val="20"/>
        </w:rPr>
        <w:t>Hình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thức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sổ</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kế</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toán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áp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dụng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đăng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ký</w:t>
      </w:r>
      <w:proofErr w:type="spellEnd"/>
      <w:r w:rsidRPr="00902980">
        <w:rPr>
          <w:rFonts w:ascii="Times New Roman" w:hAnsi="Times New Roman" w:cs="Times New Roman"/>
          <w:sz w:val="20"/>
          <w:szCs w:val="20"/>
        </w:rPr>
        <w:t xml:space="preserve"> của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là </w:t>
      </w:r>
      <w:proofErr w:type="spellStart"/>
      <w:r w:rsidRPr="00902980">
        <w:rPr>
          <w:rFonts w:ascii="Times New Roman" w:hAnsi="Times New Roman" w:cs="Times New Roman"/>
          <w:sz w:val="20"/>
          <w:szCs w:val="20"/>
        </w:rPr>
        <w:t>Nhật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ký</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chung</w:t>
      </w:r>
      <w:proofErr w:type="spellEnd"/>
      <w:r w:rsidRPr="00902980">
        <w:rPr>
          <w:rFonts w:ascii="Times New Roman" w:hAnsi="Times New Roman" w:cs="Times New Roman"/>
          <w:sz w:val="20"/>
          <w:szCs w:val="20"/>
        </w:rPr>
        <w:t>.</w:t>
      </w:r>
      <w:r w:rsidR="00FC73FA" w:rsidRPr="00902980">
        <w:rPr>
          <w:rFonts w:ascii="Times New Roman" w:eastAsia="Times New Roman" w:hAnsi="Times New Roman" w:cs="Times New Roman"/>
          <w:sz w:val="20"/>
          <w:szCs w:val="20"/>
        </w:rPr>
        <w:tab/>
      </w:r>
    </w:p>
    <w:p w14:paraId="6AA4889B" w14:textId="77777777" w:rsidR="00B71FF1" w:rsidRPr="00902980" w:rsidRDefault="00FC73FA" w:rsidP="00904DD1">
      <w:pPr>
        <w:pStyle w:val="ListParagraph"/>
        <w:keepNext/>
        <w:keepLines/>
        <w:numPr>
          <w:ilvl w:val="0"/>
          <w:numId w:val="11"/>
        </w:numPr>
        <w:spacing w:before="144" w:after="144" w:line="360" w:lineRule="auto"/>
        <w:ind w:left="0" w:hanging="567"/>
        <w:contextualSpacing w:val="0"/>
        <w:jc w:val="both"/>
        <w:rPr>
          <w:rFonts w:ascii="Times New Roman" w:hAnsi="Times New Roman" w:cs="Times New Roman"/>
          <w:b/>
          <w:sz w:val="20"/>
          <w:szCs w:val="20"/>
        </w:rPr>
      </w:pPr>
      <w:proofErr w:type="spellStart"/>
      <w:r w:rsidRPr="00902980">
        <w:rPr>
          <w:rFonts w:ascii="Times New Roman" w:hAnsi="Times New Roman" w:cs="Times New Roman"/>
          <w:b/>
          <w:sz w:val="20"/>
          <w:szCs w:val="20"/>
        </w:rPr>
        <w:t>Các</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chính</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sách</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kế</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toán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áp</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dụng</w:t>
      </w:r>
      <w:proofErr w:type="spellEnd"/>
    </w:p>
    <w:p w14:paraId="45198C42" w14:textId="77777777" w:rsidR="00B71FF1" w:rsidRPr="00902980" w:rsidRDefault="00FC73FA" w:rsidP="00904DD1">
      <w:pPr>
        <w:pStyle w:val="ListParagraph"/>
        <w:keepNext/>
        <w:keepLines/>
        <w:numPr>
          <w:ilvl w:val="1"/>
          <w:numId w:val="12"/>
        </w:numPr>
        <w:spacing w:before="144" w:after="144" w:line="360" w:lineRule="auto"/>
        <w:ind w:left="0" w:hanging="567"/>
        <w:contextualSpacing w:val="0"/>
        <w:jc w:val="both"/>
        <w:outlineLvl w:val="0"/>
        <w:rPr>
          <w:rFonts w:ascii="Times New Roman" w:hAnsi="Times New Roman" w:cs="Times New Roman"/>
          <w:b/>
          <w:sz w:val="20"/>
          <w:szCs w:val="20"/>
        </w:rPr>
      </w:pPr>
      <w:proofErr w:type="spellStart"/>
      <w:r w:rsidRPr="00902980">
        <w:rPr>
          <w:rFonts w:ascii="Times New Roman" w:hAnsi="Times New Roman" w:cs="Times New Roman"/>
          <w:b/>
          <w:sz w:val="20"/>
          <w:szCs w:val="20"/>
        </w:rPr>
        <w:t>Tiền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và</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các</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khoản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tương</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đương</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tiền</w:t>
      </w:r>
      <w:proofErr w:type="spellEnd"/>
    </w:p>
    <w:p w14:paraId="002693AD" w14:textId="77777777" w:rsidR="00023F81" w:rsidRPr="00902980" w:rsidRDefault="004310E6" w:rsidP="00904DD1">
      <w:pPr>
        <w:spacing w:line="360" w:lineRule="auto"/>
        <w:jc w:val="both"/>
        <w:rPr>
          <w:rFonts w:ascii="Times New Roman" w:hAnsi="Times New Roman" w:cs="Times New Roman"/>
          <w:sz w:val="20"/>
          <w:szCs w:val="20"/>
        </w:rPr>
      </w:pPr>
      <w:r w:rsidRPr="00902980">
        <w:rPr>
          <w:rFonts w:ascii="Times New Roman" w:hAnsi="Times New Roman" w:cs="Times New Roman"/>
          <w:sz w:val="20"/>
          <w:szCs w:val="20"/>
          <w:lang w:val="vi-VN"/>
        </w:rPr>
        <w:t xml:space="preserve">Tiền gửi ngân hàng và các khoản tương đương tiền bao gồm tiền gửi không kỳ hạn và tiền gửi có kỳ hạn </w:t>
      </w:r>
      <w:proofErr w:type="spellStart"/>
      <w:r w:rsidR="00F3304D" w:rsidRPr="00902980">
        <w:rPr>
          <w:rFonts w:ascii="Times New Roman" w:hAnsi="Times New Roman" w:cs="Times New Roman"/>
          <w:sz w:val="20"/>
          <w:szCs w:val="20"/>
        </w:rPr>
        <w:t>gốc</w:t>
      </w:r>
      <w:proofErr w:type="spellEnd"/>
      <w:r w:rsidR="00F3304D" w:rsidRPr="00902980">
        <w:rPr>
          <w:rFonts w:ascii="Times New Roman" w:hAnsi="Times New Roman" w:cs="Times New Roman"/>
          <w:sz w:val="20"/>
          <w:szCs w:val="20"/>
        </w:rPr>
        <w:t xml:space="preserve"> </w:t>
      </w:r>
      <w:r w:rsidRPr="00902980">
        <w:rPr>
          <w:rFonts w:ascii="Times New Roman" w:hAnsi="Times New Roman" w:cs="Times New Roman"/>
          <w:sz w:val="20"/>
          <w:szCs w:val="20"/>
          <w:lang w:val="vi-VN"/>
        </w:rPr>
        <w:t>không quá ba (03) tháng tại ngân hàng kể từ ngày giao dịch.</w:t>
      </w:r>
      <w:r w:rsidR="0088757E" w:rsidRPr="00902980">
        <w:rPr>
          <w:rFonts w:ascii="Times New Roman" w:hAnsi="Times New Roman" w:cs="Times New Roman"/>
          <w:sz w:val="20"/>
          <w:szCs w:val="20"/>
        </w:rPr>
        <w:t xml:space="preserve"> </w:t>
      </w:r>
      <w:r w:rsidRPr="00902980">
        <w:rPr>
          <w:rFonts w:ascii="Times New Roman" w:hAnsi="Times New Roman" w:cs="Times New Roman"/>
          <w:sz w:val="20"/>
          <w:szCs w:val="20"/>
          <w:lang w:val="vi-VN"/>
        </w:rPr>
        <w:t>Các khoản tương đương tiền là các khoản đầu tư ngắn hạn có tính thanh khoản cao, có thể dễ dàng chuyển đổi thành một lượng tiền xác định, không có nhiều rủi ro về thay đổi giá trị và được sử dụng cho mục đích đáp ứng các cam kết chi tiền ngắn hạn hơn là cho mục đích đầu tư hay là các mục đích khác</w:t>
      </w:r>
      <w:r w:rsidRPr="00902980">
        <w:rPr>
          <w:rFonts w:ascii="Times New Roman" w:hAnsi="Times New Roman" w:cs="Times New Roman"/>
          <w:sz w:val="20"/>
          <w:szCs w:val="20"/>
        </w:rPr>
        <w:t>.</w:t>
      </w:r>
    </w:p>
    <w:p w14:paraId="62FC0333" w14:textId="77777777" w:rsidR="00A82A6C" w:rsidRPr="00902980" w:rsidRDefault="00FC73FA" w:rsidP="00904DD1">
      <w:pPr>
        <w:pStyle w:val="ListParagraph"/>
        <w:keepNext/>
        <w:keepLines/>
        <w:numPr>
          <w:ilvl w:val="1"/>
          <w:numId w:val="12"/>
        </w:numPr>
        <w:spacing w:beforeLines="60" w:before="144" w:afterLines="60" w:after="144" w:line="360" w:lineRule="auto"/>
        <w:ind w:left="0" w:hanging="567"/>
        <w:jc w:val="both"/>
        <w:outlineLvl w:val="0"/>
        <w:rPr>
          <w:rFonts w:ascii="Times New Roman" w:hAnsi="Times New Roman" w:cs="Times New Roman"/>
          <w:b/>
          <w:color w:val="000000" w:themeColor="text1"/>
          <w:sz w:val="20"/>
          <w:szCs w:val="20"/>
        </w:rPr>
      </w:pPr>
      <w:proofErr w:type="spellStart"/>
      <w:r w:rsidRPr="00902980">
        <w:rPr>
          <w:rFonts w:ascii="Times New Roman" w:hAnsi="Times New Roman" w:cs="Times New Roman"/>
          <w:b/>
          <w:color w:val="000000" w:themeColor="text1"/>
          <w:sz w:val="20"/>
          <w:szCs w:val="20"/>
        </w:rPr>
        <w:t>Nguyên</w:t>
      </w:r>
      <w:proofErr w:type="spellEnd"/>
      <w:r w:rsidRPr="00902980">
        <w:rPr>
          <w:rFonts w:ascii="Times New Roman" w:hAnsi="Times New Roman" w:cs="Times New Roman"/>
          <w:b/>
          <w:color w:val="000000" w:themeColor="text1"/>
          <w:sz w:val="20"/>
          <w:szCs w:val="20"/>
        </w:rPr>
        <w:t xml:space="preserve"> </w:t>
      </w:r>
      <w:proofErr w:type="spellStart"/>
      <w:r w:rsidRPr="00902980">
        <w:rPr>
          <w:rFonts w:ascii="Times New Roman" w:hAnsi="Times New Roman" w:cs="Times New Roman"/>
          <w:b/>
          <w:color w:val="000000" w:themeColor="text1"/>
          <w:sz w:val="20"/>
          <w:szCs w:val="20"/>
        </w:rPr>
        <w:t>tắc</w:t>
      </w:r>
      <w:proofErr w:type="spellEnd"/>
      <w:r w:rsidRPr="00902980">
        <w:rPr>
          <w:rFonts w:ascii="Times New Roman" w:hAnsi="Times New Roman" w:cs="Times New Roman"/>
          <w:b/>
          <w:color w:val="000000" w:themeColor="text1"/>
          <w:sz w:val="20"/>
          <w:szCs w:val="20"/>
        </w:rPr>
        <w:t xml:space="preserve"> </w:t>
      </w:r>
      <w:proofErr w:type="spellStart"/>
      <w:r w:rsidRPr="00902980">
        <w:rPr>
          <w:rFonts w:ascii="Times New Roman" w:hAnsi="Times New Roman" w:cs="Times New Roman"/>
          <w:b/>
          <w:color w:val="000000" w:themeColor="text1"/>
          <w:sz w:val="20"/>
          <w:szCs w:val="20"/>
        </w:rPr>
        <w:t>ghi</w:t>
      </w:r>
      <w:proofErr w:type="spellEnd"/>
      <w:r w:rsidRPr="00902980">
        <w:rPr>
          <w:rFonts w:ascii="Times New Roman" w:hAnsi="Times New Roman" w:cs="Times New Roman"/>
          <w:b/>
          <w:color w:val="000000" w:themeColor="text1"/>
          <w:sz w:val="20"/>
          <w:szCs w:val="20"/>
        </w:rPr>
        <w:t xml:space="preserve"> </w:t>
      </w:r>
      <w:proofErr w:type="spellStart"/>
      <w:r w:rsidRPr="00902980">
        <w:rPr>
          <w:rFonts w:ascii="Times New Roman" w:hAnsi="Times New Roman" w:cs="Times New Roman"/>
          <w:b/>
          <w:color w:val="000000" w:themeColor="text1"/>
          <w:sz w:val="20"/>
          <w:szCs w:val="20"/>
        </w:rPr>
        <w:t>nhận</w:t>
      </w:r>
      <w:proofErr w:type="spellEnd"/>
      <w:r w:rsidRPr="00902980">
        <w:rPr>
          <w:rFonts w:ascii="Times New Roman" w:hAnsi="Times New Roman" w:cs="Times New Roman"/>
          <w:b/>
          <w:color w:val="000000" w:themeColor="text1"/>
          <w:sz w:val="20"/>
          <w:szCs w:val="20"/>
        </w:rPr>
        <w:t xml:space="preserve"> </w:t>
      </w:r>
      <w:proofErr w:type="spellStart"/>
      <w:r w:rsidRPr="00902980">
        <w:rPr>
          <w:rFonts w:ascii="Times New Roman" w:hAnsi="Times New Roman" w:cs="Times New Roman"/>
          <w:b/>
          <w:color w:val="000000" w:themeColor="text1"/>
          <w:sz w:val="20"/>
          <w:szCs w:val="20"/>
        </w:rPr>
        <w:t>và</w:t>
      </w:r>
      <w:proofErr w:type="spellEnd"/>
      <w:r w:rsidRPr="00902980">
        <w:rPr>
          <w:rFonts w:ascii="Times New Roman" w:hAnsi="Times New Roman" w:cs="Times New Roman"/>
          <w:b/>
          <w:color w:val="000000" w:themeColor="text1"/>
          <w:sz w:val="20"/>
          <w:szCs w:val="20"/>
        </w:rPr>
        <w:t xml:space="preserve"> </w:t>
      </w:r>
      <w:proofErr w:type="spellStart"/>
      <w:r w:rsidRPr="00902980">
        <w:rPr>
          <w:rFonts w:ascii="Times New Roman" w:hAnsi="Times New Roman" w:cs="Times New Roman"/>
          <w:b/>
          <w:color w:val="000000" w:themeColor="text1"/>
          <w:sz w:val="20"/>
          <w:szCs w:val="20"/>
        </w:rPr>
        <w:t>phân</w:t>
      </w:r>
      <w:proofErr w:type="spellEnd"/>
      <w:r w:rsidRPr="00902980">
        <w:rPr>
          <w:rFonts w:ascii="Times New Roman" w:hAnsi="Times New Roman" w:cs="Times New Roman"/>
          <w:b/>
          <w:color w:val="000000" w:themeColor="text1"/>
          <w:sz w:val="20"/>
          <w:szCs w:val="20"/>
        </w:rPr>
        <w:t xml:space="preserve"> </w:t>
      </w:r>
      <w:proofErr w:type="spellStart"/>
      <w:r w:rsidRPr="00902980">
        <w:rPr>
          <w:rFonts w:ascii="Times New Roman" w:hAnsi="Times New Roman" w:cs="Times New Roman"/>
          <w:b/>
          <w:color w:val="000000" w:themeColor="text1"/>
          <w:sz w:val="20"/>
          <w:szCs w:val="20"/>
        </w:rPr>
        <w:t>loại</w:t>
      </w:r>
      <w:proofErr w:type="spellEnd"/>
      <w:r w:rsidRPr="00902980">
        <w:rPr>
          <w:rFonts w:ascii="Times New Roman" w:hAnsi="Times New Roman" w:cs="Times New Roman"/>
          <w:b/>
          <w:color w:val="000000" w:themeColor="text1"/>
          <w:sz w:val="20"/>
          <w:szCs w:val="20"/>
        </w:rPr>
        <w:t xml:space="preserve"> </w:t>
      </w:r>
      <w:proofErr w:type="spellStart"/>
      <w:r w:rsidRPr="00902980">
        <w:rPr>
          <w:rFonts w:ascii="Times New Roman" w:hAnsi="Times New Roman" w:cs="Times New Roman"/>
          <w:b/>
          <w:color w:val="000000" w:themeColor="text1"/>
          <w:sz w:val="20"/>
          <w:szCs w:val="20"/>
        </w:rPr>
        <w:t>các</w:t>
      </w:r>
      <w:proofErr w:type="spellEnd"/>
      <w:r w:rsidRPr="00902980">
        <w:rPr>
          <w:rFonts w:ascii="Times New Roman" w:hAnsi="Times New Roman" w:cs="Times New Roman"/>
          <w:b/>
          <w:color w:val="000000" w:themeColor="text1"/>
          <w:sz w:val="20"/>
          <w:szCs w:val="20"/>
        </w:rPr>
        <w:t xml:space="preserve"> </w:t>
      </w:r>
      <w:proofErr w:type="spellStart"/>
      <w:r w:rsidRPr="00902980">
        <w:rPr>
          <w:rFonts w:ascii="Times New Roman" w:hAnsi="Times New Roman" w:cs="Times New Roman"/>
          <w:b/>
          <w:color w:val="000000" w:themeColor="text1"/>
          <w:sz w:val="20"/>
          <w:szCs w:val="20"/>
        </w:rPr>
        <w:t>khoản</w:t>
      </w:r>
      <w:proofErr w:type="spellEnd"/>
      <w:r w:rsidRPr="00902980">
        <w:rPr>
          <w:rFonts w:ascii="Times New Roman" w:hAnsi="Times New Roman" w:cs="Times New Roman"/>
          <w:b/>
          <w:color w:val="000000" w:themeColor="text1"/>
          <w:sz w:val="20"/>
          <w:szCs w:val="20"/>
        </w:rPr>
        <w:t xml:space="preserve"> </w:t>
      </w:r>
      <w:proofErr w:type="spellStart"/>
      <w:r w:rsidRPr="00902980">
        <w:rPr>
          <w:rFonts w:ascii="Times New Roman" w:hAnsi="Times New Roman" w:cs="Times New Roman"/>
          <w:b/>
          <w:color w:val="000000" w:themeColor="text1"/>
          <w:sz w:val="20"/>
          <w:szCs w:val="20"/>
        </w:rPr>
        <w:t>đầu</w:t>
      </w:r>
      <w:proofErr w:type="spellEnd"/>
      <w:r w:rsidRPr="00902980">
        <w:rPr>
          <w:rFonts w:ascii="Times New Roman" w:hAnsi="Times New Roman" w:cs="Times New Roman"/>
          <w:b/>
          <w:color w:val="000000" w:themeColor="text1"/>
          <w:sz w:val="20"/>
          <w:szCs w:val="20"/>
        </w:rPr>
        <w:t xml:space="preserve"> </w:t>
      </w:r>
      <w:proofErr w:type="spellStart"/>
      <w:r w:rsidRPr="00902980">
        <w:rPr>
          <w:rFonts w:ascii="Times New Roman" w:hAnsi="Times New Roman" w:cs="Times New Roman"/>
          <w:b/>
          <w:color w:val="000000" w:themeColor="text1"/>
          <w:sz w:val="20"/>
          <w:szCs w:val="20"/>
        </w:rPr>
        <w:t>tư</w:t>
      </w:r>
      <w:proofErr w:type="spellEnd"/>
      <w:r w:rsidRPr="00902980">
        <w:rPr>
          <w:rFonts w:ascii="Times New Roman" w:hAnsi="Times New Roman" w:cs="Times New Roman"/>
          <w:b/>
          <w:color w:val="000000" w:themeColor="text1"/>
          <w:sz w:val="20"/>
          <w:szCs w:val="20"/>
        </w:rPr>
        <w:t xml:space="preserve"> </w:t>
      </w:r>
    </w:p>
    <w:p w14:paraId="7913B3EF" w14:textId="7D7027B3" w:rsidR="00340746" w:rsidRPr="00902980" w:rsidRDefault="00A82A6C" w:rsidP="00904DD1">
      <w:pPr>
        <w:spacing w:line="360" w:lineRule="auto"/>
        <w:jc w:val="both"/>
        <w:rPr>
          <w:rFonts w:ascii="Times New Roman" w:hAnsi="Times New Roman" w:cs="Times New Roman"/>
          <w:sz w:val="20"/>
          <w:szCs w:val="20"/>
        </w:rPr>
      </w:pPr>
      <w:r w:rsidRPr="00902980">
        <w:rPr>
          <w:rFonts w:ascii="Times New Roman" w:hAnsi="Times New Roman" w:cs="Times New Roman"/>
          <w:sz w:val="20"/>
          <w:szCs w:val="20"/>
          <w:lang w:val="vi-VN"/>
        </w:rPr>
        <w:t xml:space="preserve">Các khoản đầu tư chứng khoán được ghi nhận ban đầu theo giá gốc, chỉ bao gồm giá mua mà không bao gồm các khoản chi phí liên quan đến việc mua các khoản đầu tư đó như phí môi giới, phí giao dịch và phí ngân hàng, v.v. Sau ghi nhận ban đầu, các khoản đầu tư chứng khoán được đánh giá lại tại ngày của báo cáo tình hình tài chính theo phương pháp xác định giá trị được nêu </w:t>
      </w:r>
      <w:proofErr w:type="spellStart"/>
      <w:r w:rsidR="00F0660C" w:rsidRPr="00902980">
        <w:rPr>
          <w:rFonts w:ascii="Times New Roman" w:hAnsi="Times New Roman" w:cs="Times New Roman"/>
          <w:sz w:val="20"/>
          <w:szCs w:val="20"/>
        </w:rPr>
        <w:t>tại</w:t>
      </w:r>
      <w:proofErr w:type="spellEnd"/>
      <w:r w:rsidR="00F0660C" w:rsidRPr="00902980">
        <w:rPr>
          <w:rFonts w:ascii="Times New Roman" w:hAnsi="Times New Roman" w:cs="Times New Roman"/>
          <w:sz w:val="20"/>
          <w:szCs w:val="20"/>
        </w:rPr>
        <w:t xml:space="preserve"> </w:t>
      </w:r>
      <w:proofErr w:type="spellStart"/>
      <w:r w:rsidR="00F0660C" w:rsidRPr="00902980">
        <w:rPr>
          <w:rFonts w:ascii="Times New Roman" w:hAnsi="Times New Roman" w:cs="Times New Roman"/>
          <w:sz w:val="20"/>
          <w:szCs w:val="20"/>
        </w:rPr>
        <w:t>các</w:t>
      </w:r>
      <w:proofErr w:type="spellEnd"/>
      <w:r w:rsidR="00F0660C" w:rsidRPr="00902980">
        <w:rPr>
          <w:rFonts w:ascii="Times New Roman" w:hAnsi="Times New Roman" w:cs="Times New Roman"/>
          <w:sz w:val="20"/>
          <w:szCs w:val="20"/>
        </w:rPr>
        <w:t xml:space="preserve"> </w:t>
      </w:r>
      <w:proofErr w:type="spellStart"/>
      <w:r w:rsidR="00F0660C" w:rsidRPr="00902980">
        <w:rPr>
          <w:rFonts w:ascii="Times New Roman" w:hAnsi="Times New Roman" w:cs="Times New Roman"/>
          <w:sz w:val="20"/>
          <w:szCs w:val="20"/>
        </w:rPr>
        <w:t>mục</w:t>
      </w:r>
      <w:proofErr w:type="spellEnd"/>
      <w:r w:rsidR="00F0660C" w:rsidRPr="00902980">
        <w:rPr>
          <w:rFonts w:ascii="Times New Roman" w:hAnsi="Times New Roman" w:cs="Times New Roman"/>
          <w:sz w:val="20"/>
          <w:szCs w:val="20"/>
        </w:rPr>
        <w:t xml:space="preserve"> </w:t>
      </w:r>
      <w:proofErr w:type="spellStart"/>
      <w:r w:rsidR="00F0660C" w:rsidRPr="00902980">
        <w:rPr>
          <w:rFonts w:ascii="Times New Roman" w:hAnsi="Times New Roman" w:cs="Times New Roman"/>
          <w:sz w:val="20"/>
          <w:szCs w:val="20"/>
        </w:rPr>
        <w:t>phía</w:t>
      </w:r>
      <w:proofErr w:type="spellEnd"/>
      <w:r w:rsidR="00F0660C" w:rsidRPr="00902980">
        <w:rPr>
          <w:rFonts w:ascii="Times New Roman" w:hAnsi="Times New Roman" w:cs="Times New Roman"/>
          <w:sz w:val="20"/>
          <w:szCs w:val="20"/>
        </w:rPr>
        <w:t xml:space="preserve"> </w:t>
      </w:r>
      <w:proofErr w:type="spellStart"/>
      <w:r w:rsidR="00F0660C" w:rsidRPr="00902980">
        <w:rPr>
          <w:rFonts w:ascii="Times New Roman" w:hAnsi="Times New Roman" w:cs="Times New Roman"/>
          <w:sz w:val="20"/>
          <w:szCs w:val="20"/>
        </w:rPr>
        <w:t>dưới</w:t>
      </w:r>
      <w:proofErr w:type="spellEnd"/>
      <w:r w:rsidRPr="00902980">
        <w:rPr>
          <w:rFonts w:ascii="Times New Roman" w:hAnsi="Times New Roman" w:cs="Times New Roman"/>
          <w:sz w:val="20"/>
          <w:szCs w:val="20"/>
          <w:lang w:val="vi-VN"/>
        </w:rPr>
        <w:t xml:space="preserve">. Các khoản lãi hoặc lỗ do đánh giá lại các khoản đầu tư chưa thực hiện được ghi nhận vào báo cáo thu nhập. </w:t>
      </w:r>
    </w:p>
    <w:p w14:paraId="03EAE272" w14:textId="77777777" w:rsidR="00023F81" w:rsidRPr="00902980" w:rsidRDefault="00A82A6C" w:rsidP="00904DD1">
      <w:pPr>
        <w:spacing w:line="360" w:lineRule="auto"/>
        <w:jc w:val="both"/>
        <w:rPr>
          <w:rFonts w:ascii="Times New Roman" w:hAnsi="Times New Roman" w:cs="Times New Roman"/>
          <w:sz w:val="20"/>
          <w:szCs w:val="20"/>
          <w:lang w:val="vi-VN"/>
        </w:rPr>
      </w:pPr>
      <w:r w:rsidRPr="00902980">
        <w:rPr>
          <w:rFonts w:ascii="Times New Roman" w:hAnsi="Times New Roman" w:cs="Times New Roman"/>
          <w:b/>
          <w:i/>
          <w:sz w:val="20"/>
          <w:szCs w:val="20"/>
          <w:lang w:val="vi-VN"/>
        </w:rPr>
        <w:t xml:space="preserve">Phân loại  </w:t>
      </w:r>
    </w:p>
    <w:p w14:paraId="64FDE463" w14:textId="77777777" w:rsidR="00023F81" w:rsidRPr="00902980" w:rsidRDefault="00A82A6C" w:rsidP="00904DD1">
      <w:pPr>
        <w:spacing w:line="360" w:lineRule="auto"/>
        <w:jc w:val="both"/>
        <w:rPr>
          <w:rFonts w:ascii="Times New Roman" w:hAnsi="Times New Roman" w:cs="Times New Roman"/>
          <w:sz w:val="20"/>
          <w:szCs w:val="20"/>
          <w:lang w:val="vi-VN"/>
        </w:rPr>
      </w:pPr>
      <w:r w:rsidRPr="00902980">
        <w:rPr>
          <w:rFonts w:ascii="Times New Roman" w:hAnsi="Times New Roman" w:cs="Times New Roman"/>
          <w:sz w:val="20"/>
          <w:szCs w:val="20"/>
          <w:lang w:val="vi-VN"/>
        </w:rPr>
        <w:t>Quỹ phân loại các chứng khoán niêm yết và chưa niêm yết được mua với mục đích kinh doanh là chứng khoán kinh doanh.</w:t>
      </w:r>
    </w:p>
    <w:p w14:paraId="7B2F93E9" w14:textId="77777777" w:rsidR="00023F81" w:rsidRPr="00902980" w:rsidRDefault="00A82A6C" w:rsidP="00904DD1">
      <w:pPr>
        <w:spacing w:line="360" w:lineRule="auto"/>
        <w:jc w:val="both"/>
        <w:rPr>
          <w:rFonts w:ascii="Times New Roman" w:hAnsi="Times New Roman" w:cs="Times New Roman"/>
          <w:sz w:val="20"/>
          <w:szCs w:val="20"/>
          <w:lang w:val="vi-VN"/>
        </w:rPr>
      </w:pPr>
      <w:r w:rsidRPr="00902980">
        <w:rPr>
          <w:rFonts w:ascii="Times New Roman" w:hAnsi="Times New Roman" w:cs="Times New Roman"/>
          <w:b/>
          <w:i/>
          <w:sz w:val="20"/>
          <w:szCs w:val="20"/>
          <w:lang w:val="vi-VN"/>
        </w:rPr>
        <w:t xml:space="preserve">Ghi nhận  </w:t>
      </w:r>
    </w:p>
    <w:p w14:paraId="6B4A4BB3" w14:textId="77777777" w:rsidR="00023F81" w:rsidRPr="00902980" w:rsidRDefault="00A82A6C" w:rsidP="00904DD1">
      <w:pPr>
        <w:spacing w:line="360" w:lineRule="auto"/>
        <w:jc w:val="both"/>
        <w:rPr>
          <w:rFonts w:ascii="Times New Roman" w:hAnsi="Times New Roman" w:cs="Times New Roman"/>
          <w:sz w:val="20"/>
          <w:szCs w:val="20"/>
          <w:lang w:val="vi-VN"/>
        </w:rPr>
      </w:pPr>
      <w:r w:rsidRPr="00902980">
        <w:rPr>
          <w:rFonts w:ascii="Times New Roman" w:hAnsi="Times New Roman" w:cs="Times New Roman"/>
          <w:sz w:val="20"/>
          <w:szCs w:val="20"/>
          <w:lang w:val="vi-VN"/>
        </w:rPr>
        <w:t>Quỹ ghi nhận các khoản đầu tư chứng khoán tại ngày giao dịch.</w:t>
      </w:r>
    </w:p>
    <w:p w14:paraId="1C470E30" w14:textId="77777777" w:rsidR="00023F81" w:rsidRPr="00902980" w:rsidRDefault="00A82A6C" w:rsidP="00904DD1">
      <w:pPr>
        <w:spacing w:line="360" w:lineRule="auto"/>
        <w:jc w:val="both"/>
        <w:rPr>
          <w:rFonts w:ascii="Times New Roman" w:hAnsi="Times New Roman" w:cs="Times New Roman"/>
          <w:sz w:val="20"/>
          <w:szCs w:val="20"/>
          <w:lang w:val="vi-VN"/>
        </w:rPr>
      </w:pPr>
      <w:r w:rsidRPr="00902980">
        <w:rPr>
          <w:rFonts w:ascii="Times New Roman" w:hAnsi="Times New Roman" w:cs="Times New Roman"/>
          <w:b/>
          <w:i/>
          <w:sz w:val="20"/>
          <w:szCs w:val="20"/>
          <w:lang w:val="vi-VN"/>
        </w:rPr>
        <w:t xml:space="preserve">Xác định giá trị  </w:t>
      </w:r>
    </w:p>
    <w:p w14:paraId="6CF7FA29" w14:textId="42F5BECE" w:rsidR="00023F81" w:rsidRPr="00DE3880" w:rsidRDefault="00A82A6C" w:rsidP="00904DD1">
      <w:pPr>
        <w:spacing w:line="360" w:lineRule="auto"/>
        <w:jc w:val="both"/>
        <w:rPr>
          <w:rFonts w:ascii="Times New Roman" w:hAnsi="Times New Roman" w:cs="Times New Roman"/>
          <w:sz w:val="20"/>
          <w:szCs w:val="20"/>
          <w:lang w:val="vi-VN"/>
        </w:rPr>
      </w:pPr>
      <w:r w:rsidRPr="00902980">
        <w:rPr>
          <w:rFonts w:ascii="Times New Roman" w:hAnsi="Times New Roman" w:cs="Times New Roman"/>
          <w:sz w:val="20"/>
          <w:szCs w:val="20"/>
          <w:lang w:val="vi-VN"/>
        </w:rPr>
        <w:t xml:space="preserve">Theo </w:t>
      </w:r>
      <w:r w:rsidR="00B911C9" w:rsidRPr="00DE3880">
        <w:rPr>
          <w:rFonts w:ascii="Times New Roman" w:eastAsia="Times New Roman" w:hAnsi="Times New Roman" w:cs="Times New Roman"/>
          <w:bCs/>
          <w:sz w:val="20"/>
          <w:szCs w:val="20"/>
          <w:lang w:val="vi-VN" w:eastAsia="en-GB"/>
        </w:rPr>
        <w:t>quy định,</w:t>
      </w:r>
      <w:r w:rsidR="00F0660C" w:rsidRPr="00DE3880">
        <w:rPr>
          <w:rFonts w:ascii="Times New Roman" w:hAnsi="Times New Roman" w:cs="Times New Roman"/>
          <w:sz w:val="20"/>
          <w:szCs w:val="20"/>
          <w:lang w:val="vi-VN"/>
        </w:rPr>
        <w:t xml:space="preserve"> </w:t>
      </w:r>
      <w:r w:rsidRPr="00902980">
        <w:rPr>
          <w:rFonts w:ascii="Times New Roman" w:hAnsi="Times New Roman" w:cs="Times New Roman"/>
          <w:sz w:val="20"/>
          <w:szCs w:val="20"/>
          <w:lang w:val="vi-VN"/>
        </w:rPr>
        <w:t>các khoản đầu tư thuộc Danh mục đầu tư của Quỹ được đánh giá lại theo giá thị trường tại ngày của báo cáo tình hình tài chính. Trong trường hợp không có giá thị trường tại ngày giao dịch gần nhất hoặc giá thị trường có nhiều biến động đáng kể, Công ty Quản lý Quỹ được sử dụng giá trị hợp lý để đánh giá lại các khoản đầu tư của Quỹ. Giá trị hợp lý được xác định theo nguyên tắc, phương pháp hoặc mô hình lý thuyết định giá tài sản tài chính đã được quy định tại điều lệ Quỹ, hoặc sổ tay định giá của Quỹ</w:t>
      </w:r>
      <w:r w:rsidR="005D1B26" w:rsidRPr="00DE3880">
        <w:rPr>
          <w:rFonts w:ascii="Times New Roman" w:hAnsi="Times New Roman" w:cs="Times New Roman"/>
          <w:sz w:val="20"/>
          <w:szCs w:val="20"/>
          <w:lang w:val="vi-VN"/>
        </w:rPr>
        <w:t>.</w:t>
      </w:r>
    </w:p>
    <w:p w14:paraId="0044F5FA" w14:textId="4E5FF41B" w:rsidR="00023F81" w:rsidRPr="00902980" w:rsidRDefault="00A82A6C" w:rsidP="00904DD1">
      <w:pPr>
        <w:spacing w:line="360" w:lineRule="auto"/>
        <w:jc w:val="both"/>
        <w:rPr>
          <w:rFonts w:ascii="Times New Roman" w:hAnsi="Times New Roman" w:cs="Times New Roman"/>
          <w:sz w:val="20"/>
          <w:szCs w:val="20"/>
          <w:lang w:val="vi-VN"/>
        </w:rPr>
      </w:pPr>
      <w:r w:rsidRPr="00902980">
        <w:rPr>
          <w:rFonts w:ascii="Times New Roman" w:hAnsi="Times New Roman" w:cs="Times New Roman"/>
          <w:b/>
          <w:i/>
          <w:sz w:val="20"/>
          <w:szCs w:val="20"/>
          <w:lang w:val="vi-VN"/>
        </w:rPr>
        <w:t xml:space="preserve">Chấm dứt ghi nhận  </w:t>
      </w:r>
    </w:p>
    <w:p w14:paraId="709D2DB1" w14:textId="77777777" w:rsidR="00023F81" w:rsidRPr="00902980" w:rsidRDefault="00A82A6C" w:rsidP="00904DD1">
      <w:pPr>
        <w:spacing w:line="360" w:lineRule="auto"/>
        <w:jc w:val="both"/>
        <w:rPr>
          <w:rFonts w:ascii="Times New Roman" w:hAnsi="Times New Roman" w:cs="Times New Roman"/>
          <w:sz w:val="20"/>
          <w:szCs w:val="20"/>
          <w:lang w:val="vi-VN"/>
        </w:rPr>
      </w:pPr>
      <w:r w:rsidRPr="00902980">
        <w:rPr>
          <w:rFonts w:ascii="Times New Roman" w:hAnsi="Times New Roman" w:cs="Times New Roman"/>
          <w:sz w:val="20"/>
          <w:szCs w:val="20"/>
          <w:lang w:val="vi-VN"/>
        </w:rPr>
        <w:t>Các khoản đầu tư chứng khoán được chấm dứt ghi nhận khi quyền được nhận dòng tiền từ khoản đầu tư chứng khoán đó đã chấm dứt hoặc Quỹ đã chuyển phần lớn rủi ro và lợi ích gắn liền với quyền sở hữu chứng khoán.</w:t>
      </w:r>
    </w:p>
    <w:p w14:paraId="58EED025" w14:textId="77777777" w:rsidR="00023F81" w:rsidRPr="00DE3880" w:rsidRDefault="00A82A6C" w:rsidP="00904DD1">
      <w:pPr>
        <w:spacing w:line="360" w:lineRule="auto"/>
        <w:jc w:val="both"/>
        <w:rPr>
          <w:rFonts w:ascii="Times New Roman" w:hAnsi="Times New Roman" w:cs="Times New Roman"/>
          <w:sz w:val="20"/>
          <w:szCs w:val="20"/>
          <w:lang w:val="vi-VN"/>
        </w:rPr>
      </w:pPr>
      <w:r w:rsidRPr="00902980">
        <w:rPr>
          <w:rFonts w:ascii="Times New Roman" w:hAnsi="Times New Roman" w:cs="Times New Roman"/>
          <w:sz w:val="20"/>
          <w:szCs w:val="20"/>
          <w:lang w:val="vi-VN"/>
        </w:rPr>
        <w:t>Giá vốn của chứng khoán kinh doanh được tính theo phương pháp bình quân gia quyền vào cuối ngày giao dịch.</w:t>
      </w:r>
    </w:p>
    <w:p w14:paraId="5CB3F26F" w14:textId="77777777" w:rsidR="00B71FF1" w:rsidRPr="00902980" w:rsidRDefault="00FC73FA" w:rsidP="00904DD1">
      <w:pPr>
        <w:pStyle w:val="ListParagraph"/>
        <w:numPr>
          <w:ilvl w:val="1"/>
          <w:numId w:val="12"/>
        </w:numPr>
        <w:spacing w:before="144" w:after="144" w:line="360" w:lineRule="auto"/>
        <w:ind w:left="0" w:hanging="567"/>
        <w:contextualSpacing w:val="0"/>
        <w:jc w:val="both"/>
        <w:outlineLvl w:val="0"/>
        <w:rPr>
          <w:rFonts w:ascii="Times New Roman" w:hAnsi="Times New Roman" w:cs="Times New Roman"/>
          <w:b/>
          <w:sz w:val="20"/>
          <w:szCs w:val="20"/>
        </w:rPr>
      </w:pPr>
      <w:proofErr w:type="spellStart"/>
      <w:r w:rsidRPr="00902980">
        <w:rPr>
          <w:rFonts w:ascii="Times New Roman" w:hAnsi="Times New Roman" w:cs="Times New Roman"/>
          <w:b/>
          <w:sz w:val="20"/>
          <w:szCs w:val="20"/>
        </w:rPr>
        <w:lastRenderedPageBreak/>
        <w:t>Các</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khoản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phải</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thu</w:t>
      </w:r>
      <w:proofErr w:type="spellEnd"/>
    </w:p>
    <w:p w14:paraId="7E6861BD" w14:textId="3C1950DB" w:rsidR="004423C1" w:rsidRPr="00902980" w:rsidRDefault="00A82A6C" w:rsidP="00904DD1">
      <w:pPr>
        <w:spacing w:line="360" w:lineRule="auto"/>
        <w:jc w:val="both"/>
        <w:rPr>
          <w:rFonts w:ascii="Times New Roman" w:hAnsi="Times New Roman" w:cs="Times New Roman"/>
          <w:sz w:val="20"/>
          <w:szCs w:val="20"/>
          <w:lang w:val="vi-VN"/>
        </w:rPr>
      </w:pPr>
      <w:r w:rsidRPr="00902980">
        <w:rPr>
          <w:rFonts w:ascii="Times New Roman" w:hAnsi="Times New Roman" w:cs="Times New Roman"/>
          <w:sz w:val="20"/>
          <w:szCs w:val="20"/>
          <w:lang w:val="vi-VN"/>
        </w:rPr>
        <w:t>Các khoản phải thu bao gồm phải thu về bán các khoản đầu tư</w:t>
      </w:r>
      <w:r w:rsidR="00CC0F8D" w:rsidRPr="00902980">
        <w:rPr>
          <w:rFonts w:ascii="Times New Roman" w:hAnsi="Times New Roman" w:cs="Times New Roman"/>
          <w:sz w:val="20"/>
          <w:szCs w:val="20"/>
        </w:rPr>
        <w:t>,</w:t>
      </w:r>
      <w:r w:rsidRPr="00902980">
        <w:rPr>
          <w:rFonts w:ascii="Times New Roman" w:hAnsi="Times New Roman" w:cs="Times New Roman"/>
          <w:sz w:val="20"/>
          <w:szCs w:val="20"/>
          <w:lang w:val="vi-VN"/>
        </w:rPr>
        <w:t xml:space="preserve"> phải thu và dự thu cổ tức, tiền lãi các khoản đầu tư.  Các khoản phải thu được phản ánh theo nguyên giá trừ đi dự phòng phải thu khó đòi.</w:t>
      </w:r>
    </w:p>
    <w:p w14:paraId="4A555E60" w14:textId="2AC68446" w:rsidR="00704C88" w:rsidRPr="00902980" w:rsidRDefault="00A82A6C" w:rsidP="009D5C1B">
      <w:pPr>
        <w:spacing w:line="360" w:lineRule="auto"/>
        <w:jc w:val="both"/>
        <w:rPr>
          <w:sz w:val="20"/>
          <w:lang w:val="vi-VN"/>
        </w:rPr>
      </w:pPr>
      <w:r w:rsidRPr="00902980">
        <w:rPr>
          <w:rFonts w:ascii="Times New Roman" w:hAnsi="Times New Roman" w:cs="Times New Roman"/>
          <w:sz w:val="20"/>
          <w:szCs w:val="20"/>
          <w:lang w:val="vi-VN"/>
        </w:rPr>
        <w:t xml:space="preserve">Theo Thông tư </w:t>
      </w:r>
      <w:r w:rsidR="00440DCB" w:rsidRPr="00902980">
        <w:rPr>
          <w:rFonts w:ascii="Times New Roman" w:hAnsi="Times New Roman" w:cs="Times New Roman"/>
          <w:sz w:val="20"/>
          <w:szCs w:val="20"/>
          <w:lang w:val="vi-VN"/>
        </w:rPr>
        <w:t>48/2019/TT-BTC</w:t>
      </w:r>
      <w:r w:rsidR="00440DCB" w:rsidRPr="00902980">
        <w:rPr>
          <w:rFonts w:ascii="Times New Roman" w:hAnsi="Times New Roman" w:cs="Times New Roman"/>
          <w:b/>
          <w:bCs/>
          <w:color w:val="000F46"/>
          <w:sz w:val="20"/>
          <w:szCs w:val="20"/>
          <w:lang w:val="vi-VN" w:eastAsia="en-GB"/>
        </w:rPr>
        <w:t xml:space="preserve"> </w:t>
      </w:r>
      <w:r w:rsidR="00FD1517" w:rsidRPr="00DE3880">
        <w:rPr>
          <w:rFonts w:ascii="Times New Roman" w:hAnsi="Times New Roman" w:cs="Times New Roman"/>
          <w:color w:val="000F46"/>
          <w:sz w:val="20"/>
          <w:szCs w:val="20"/>
          <w:lang w:val="vi-VN" w:eastAsia="en-GB"/>
        </w:rPr>
        <w:t>hướng</w:t>
      </w:r>
      <w:r w:rsidR="00FD1517" w:rsidRPr="00DE3880">
        <w:rPr>
          <w:rFonts w:ascii="Times New Roman" w:hAnsi="Times New Roman" w:cs="Times New Roman"/>
          <w:b/>
          <w:bCs/>
          <w:color w:val="000F46"/>
          <w:sz w:val="20"/>
          <w:szCs w:val="20"/>
          <w:lang w:val="vi-VN" w:eastAsia="en-GB"/>
        </w:rPr>
        <w:t xml:space="preserve"> </w:t>
      </w:r>
      <w:r w:rsidR="00FD1517" w:rsidRPr="00DE3880">
        <w:rPr>
          <w:rFonts w:ascii="Times New Roman" w:hAnsi="Times New Roman" w:cs="Times New Roman"/>
          <w:sz w:val="20"/>
          <w:szCs w:val="20"/>
          <w:lang w:val="vi-VN"/>
        </w:rPr>
        <w:t xml:space="preserve">dẫn việc trích lập và xử lý các khoản dự phòng giảm giá hàng tồn kho, tổn thất các khoản đầu tư, nợ phải thu khó đòi và bảo hành sản phẩm, hàng hóa, dịch vụ, công trình xây dựng tại doanh nghiệp </w:t>
      </w:r>
      <w:r w:rsidRPr="00902980">
        <w:rPr>
          <w:rFonts w:ascii="Times New Roman" w:hAnsi="Times New Roman" w:cs="Times New Roman"/>
          <w:sz w:val="20"/>
          <w:szCs w:val="20"/>
          <w:lang w:val="vi-VN"/>
        </w:rPr>
        <w:t>do Bộ Tài chính ban hành</w:t>
      </w:r>
      <w:r w:rsidR="00FD1517" w:rsidRPr="00DE3880">
        <w:rPr>
          <w:rFonts w:ascii="Times New Roman" w:hAnsi="Times New Roman" w:cs="Times New Roman"/>
          <w:sz w:val="20"/>
          <w:szCs w:val="20"/>
          <w:lang w:val="vi-VN"/>
        </w:rPr>
        <w:t xml:space="preserve"> </w:t>
      </w:r>
      <w:r w:rsidR="00FD1517" w:rsidRPr="00902980">
        <w:rPr>
          <w:rFonts w:ascii="Times New Roman" w:hAnsi="Times New Roman" w:cs="Times New Roman"/>
          <w:sz w:val="20"/>
          <w:szCs w:val="20"/>
          <w:lang w:val="vi-VN"/>
        </w:rPr>
        <w:t xml:space="preserve">ngày </w:t>
      </w:r>
      <w:r w:rsidR="00FD1517" w:rsidRPr="00DE3880">
        <w:rPr>
          <w:rFonts w:ascii="Times New Roman" w:hAnsi="Times New Roman" w:cs="Times New Roman"/>
          <w:sz w:val="20"/>
          <w:szCs w:val="20"/>
          <w:lang w:val="vi-VN"/>
        </w:rPr>
        <w:t>08</w:t>
      </w:r>
      <w:r w:rsidR="00FD1517" w:rsidRPr="00902980">
        <w:rPr>
          <w:rFonts w:ascii="Times New Roman" w:hAnsi="Times New Roman" w:cs="Times New Roman"/>
          <w:sz w:val="20"/>
          <w:szCs w:val="20"/>
          <w:lang w:val="vi-VN"/>
        </w:rPr>
        <w:t xml:space="preserve"> tháng </w:t>
      </w:r>
      <w:r w:rsidR="00FD1517" w:rsidRPr="00DE3880">
        <w:rPr>
          <w:rFonts w:ascii="Times New Roman" w:hAnsi="Times New Roman" w:cs="Times New Roman"/>
          <w:sz w:val="20"/>
          <w:szCs w:val="20"/>
          <w:lang w:val="vi-VN"/>
        </w:rPr>
        <w:t>08</w:t>
      </w:r>
      <w:r w:rsidR="00FD1517" w:rsidRPr="00902980">
        <w:rPr>
          <w:rFonts w:ascii="Times New Roman" w:hAnsi="Times New Roman" w:cs="Times New Roman"/>
          <w:sz w:val="20"/>
          <w:szCs w:val="20"/>
          <w:lang w:val="vi-VN"/>
        </w:rPr>
        <w:t xml:space="preserve"> năm 20</w:t>
      </w:r>
      <w:r w:rsidR="00FD1517" w:rsidRPr="00DE3880">
        <w:rPr>
          <w:rFonts w:ascii="Times New Roman" w:hAnsi="Times New Roman" w:cs="Times New Roman"/>
          <w:sz w:val="20"/>
          <w:szCs w:val="20"/>
          <w:lang w:val="vi-VN"/>
        </w:rPr>
        <w:t>1</w:t>
      </w:r>
      <w:r w:rsidR="00FD1517" w:rsidRPr="00902980">
        <w:rPr>
          <w:rFonts w:ascii="Times New Roman" w:hAnsi="Times New Roman" w:cs="Times New Roman"/>
          <w:sz w:val="20"/>
          <w:szCs w:val="20"/>
          <w:lang w:val="vi-VN"/>
        </w:rPr>
        <w:t>9</w:t>
      </w:r>
      <w:r w:rsidRPr="00902980">
        <w:rPr>
          <w:rFonts w:ascii="Times New Roman" w:hAnsi="Times New Roman" w:cs="Times New Roman"/>
          <w:sz w:val="20"/>
          <w:szCs w:val="20"/>
          <w:lang w:val="vi-VN"/>
        </w:rPr>
        <w:t>, dự phòng phải thu khó đòi được lập dựa trên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 hoặc dựa trên tình trạng quá hạn của các khoản phải thu với tỉ lệ trích lập dự phòng như sau:</w:t>
      </w:r>
    </w:p>
    <w:tbl>
      <w:tblPr>
        <w:tblW w:w="5000" w:type="pct"/>
        <w:jc w:val="center"/>
        <w:tblCellMar>
          <w:left w:w="0" w:type="dxa"/>
          <w:right w:w="0" w:type="dxa"/>
        </w:tblCellMar>
        <w:tblLook w:val="04A0" w:firstRow="1" w:lastRow="0" w:firstColumn="1" w:lastColumn="0" w:noHBand="0" w:noVBand="1"/>
      </w:tblPr>
      <w:tblGrid>
        <w:gridCol w:w="5735"/>
        <w:gridCol w:w="3291"/>
      </w:tblGrid>
      <w:tr w:rsidR="000B3215" w:rsidRPr="005B0542" w14:paraId="7D50469B" w14:textId="77777777" w:rsidTr="003975C0">
        <w:trPr>
          <w:cantSplit/>
          <w:jc w:val="center"/>
        </w:trPr>
        <w:tc>
          <w:tcPr>
            <w:tcW w:w="3177" w:type="pct"/>
            <w:tcMar>
              <w:top w:w="0" w:type="dxa"/>
              <w:left w:w="115" w:type="dxa"/>
              <w:bottom w:w="0" w:type="dxa"/>
              <w:right w:w="115" w:type="dxa"/>
            </w:tcMar>
            <w:hideMark/>
          </w:tcPr>
          <w:p w14:paraId="48126E54" w14:textId="77777777" w:rsidR="00023F81" w:rsidRPr="00902980" w:rsidRDefault="00A82A6C" w:rsidP="00904DD1">
            <w:pPr>
              <w:pBdr>
                <w:bottom w:val="single" w:sz="4" w:space="1" w:color="auto"/>
              </w:pBdr>
              <w:spacing w:line="360" w:lineRule="auto"/>
              <w:ind w:left="-18"/>
              <w:contextualSpacing/>
              <w:jc w:val="both"/>
              <w:rPr>
                <w:rFonts w:ascii="Times New Roman" w:hAnsi="Times New Roman" w:cs="Times New Roman"/>
                <w:b/>
                <w:sz w:val="20"/>
                <w:szCs w:val="20"/>
                <w:lang w:val="vi-VN"/>
              </w:rPr>
            </w:pPr>
            <w:r w:rsidRPr="00902980">
              <w:rPr>
                <w:rFonts w:ascii="Times New Roman" w:hAnsi="Times New Roman" w:cs="Times New Roman"/>
                <w:b/>
                <w:sz w:val="20"/>
                <w:szCs w:val="20"/>
                <w:lang w:val="vi-VN"/>
              </w:rPr>
              <w:t>Thời gian quá hạn</w:t>
            </w:r>
          </w:p>
        </w:tc>
        <w:tc>
          <w:tcPr>
            <w:tcW w:w="1823" w:type="pct"/>
            <w:tcMar>
              <w:top w:w="0" w:type="dxa"/>
              <w:left w:w="115" w:type="dxa"/>
              <w:bottom w:w="0" w:type="dxa"/>
              <w:right w:w="115" w:type="dxa"/>
            </w:tcMar>
            <w:hideMark/>
          </w:tcPr>
          <w:p w14:paraId="061F641C" w14:textId="77777777" w:rsidR="00023F81" w:rsidRPr="00902980" w:rsidRDefault="00A82A6C" w:rsidP="00904DD1">
            <w:pPr>
              <w:pBdr>
                <w:bottom w:val="single" w:sz="4" w:space="1" w:color="auto"/>
              </w:pBdr>
              <w:spacing w:line="360" w:lineRule="auto"/>
              <w:contextualSpacing/>
              <w:jc w:val="both"/>
              <w:rPr>
                <w:rFonts w:ascii="Times New Roman" w:hAnsi="Times New Roman" w:cs="Times New Roman"/>
                <w:b/>
                <w:sz w:val="20"/>
                <w:szCs w:val="20"/>
                <w:lang w:val="vi-VN"/>
              </w:rPr>
            </w:pPr>
            <w:r w:rsidRPr="00902980">
              <w:rPr>
                <w:rFonts w:ascii="Times New Roman" w:hAnsi="Times New Roman" w:cs="Times New Roman"/>
                <w:b/>
                <w:sz w:val="20"/>
                <w:szCs w:val="20"/>
                <w:lang w:val="vi-VN"/>
              </w:rPr>
              <w:t>Mức trích lập dự phòng</w:t>
            </w:r>
          </w:p>
        </w:tc>
      </w:tr>
      <w:tr w:rsidR="000B3215" w:rsidRPr="00902980" w14:paraId="7C2F1ECA" w14:textId="77777777" w:rsidTr="003975C0">
        <w:trPr>
          <w:cantSplit/>
          <w:jc w:val="center"/>
        </w:trPr>
        <w:tc>
          <w:tcPr>
            <w:tcW w:w="3177" w:type="pct"/>
            <w:tcMar>
              <w:top w:w="0" w:type="dxa"/>
              <w:left w:w="115" w:type="dxa"/>
              <w:bottom w:w="0" w:type="dxa"/>
              <w:right w:w="115" w:type="dxa"/>
            </w:tcMar>
            <w:hideMark/>
          </w:tcPr>
          <w:p w14:paraId="0BB1B09B" w14:textId="77777777" w:rsidR="00023F81" w:rsidRPr="00902980" w:rsidRDefault="00A82A6C" w:rsidP="00904DD1">
            <w:pPr>
              <w:spacing w:line="360" w:lineRule="auto"/>
              <w:ind w:left="-18"/>
              <w:contextualSpacing/>
              <w:jc w:val="both"/>
              <w:rPr>
                <w:rFonts w:ascii="Times New Roman" w:hAnsi="Times New Roman" w:cs="Times New Roman"/>
                <w:sz w:val="20"/>
                <w:szCs w:val="20"/>
                <w:lang w:val="vi-VN"/>
              </w:rPr>
            </w:pPr>
            <w:r w:rsidRPr="00902980">
              <w:rPr>
                <w:rFonts w:ascii="Times New Roman" w:hAnsi="Times New Roman" w:cs="Times New Roman"/>
                <w:sz w:val="20"/>
                <w:szCs w:val="20"/>
                <w:lang w:val="vi-VN"/>
              </w:rPr>
              <w:t>Từ trên sáu (06) tháng đến dưới một (01) năm</w:t>
            </w:r>
          </w:p>
        </w:tc>
        <w:tc>
          <w:tcPr>
            <w:tcW w:w="1823" w:type="pct"/>
            <w:tcMar>
              <w:top w:w="0" w:type="dxa"/>
              <w:left w:w="115" w:type="dxa"/>
              <w:bottom w:w="0" w:type="dxa"/>
              <w:right w:w="115" w:type="dxa"/>
            </w:tcMar>
            <w:hideMark/>
          </w:tcPr>
          <w:p w14:paraId="3AD0ED5F" w14:textId="77777777" w:rsidR="00023F81" w:rsidRPr="00902980" w:rsidRDefault="00A82A6C" w:rsidP="00904DD1">
            <w:pPr>
              <w:spacing w:line="360" w:lineRule="auto"/>
              <w:contextualSpacing/>
              <w:jc w:val="right"/>
              <w:rPr>
                <w:rFonts w:ascii="Times New Roman" w:hAnsi="Times New Roman" w:cs="Times New Roman"/>
                <w:sz w:val="20"/>
                <w:szCs w:val="20"/>
                <w:lang w:val="vi-VN"/>
              </w:rPr>
            </w:pPr>
            <w:r w:rsidRPr="00902980">
              <w:rPr>
                <w:rFonts w:ascii="Times New Roman" w:hAnsi="Times New Roman" w:cs="Times New Roman"/>
                <w:sz w:val="20"/>
                <w:szCs w:val="20"/>
                <w:lang w:val="vi-VN"/>
              </w:rPr>
              <w:t>30%</w:t>
            </w:r>
          </w:p>
        </w:tc>
      </w:tr>
      <w:tr w:rsidR="000B3215" w:rsidRPr="00902980" w14:paraId="06671B6C" w14:textId="77777777" w:rsidTr="003975C0">
        <w:trPr>
          <w:cantSplit/>
          <w:jc w:val="center"/>
        </w:trPr>
        <w:tc>
          <w:tcPr>
            <w:tcW w:w="3177" w:type="pct"/>
            <w:tcMar>
              <w:top w:w="0" w:type="dxa"/>
              <w:left w:w="115" w:type="dxa"/>
              <w:bottom w:w="0" w:type="dxa"/>
              <w:right w:w="115" w:type="dxa"/>
            </w:tcMar>
            <w:hideMark/>
          </w:tcPr>
          <w:p w14:paraId="36BD1DF3" w14:textId="77777777" w:rsidR="00023F81" w:rsidRPr="00902980" w:rsidRDefault="00A82A6C" w:rsidP="00904DD1">
            <w:pPr>
              <w:spacing w:line="360" w:lineRule="auto"/>
              <w:ind w:left="-18"/>
              <w:contextualSpacing/>
              <w:jc w:val="both"/>
              <w:rPr>
                <w:rFonts w:ascii="Times New Roman" w:hAnsi="Times New Roman" w:cs="Times New Roman"/>
                <w:sz w:val="20"/>
                <w:szCs w:val="20"/>
                <w:lang w:val="vi-VN"/>
              </w:rPr>
            </w:pPr>
            <w:r w:rsidRPr="00902980">
              <w:rPr>
                <w:rFonts w:ascii="Times New Roman" w:hAnsi="Times New Roman" w:cs="Times New Roman"/>
                <w:sz w:val="20"/>
                <w:szCs w:val="20"/>
                <w:lang w:val="vi-VN"/>
              </w:rPr>
              <w:t>Từ một (01) năm đến dưới hai (02) năm</w:t>
            </w:r>
          </w:p>
        </w:tc>
        <w:tc>
          <w:tcPr>
            <w:tcW w:w="1823" w:type="pct"/>
            <w:tcMar>
              <w:top w:w="0" w:type="dxa"/>
              <w:left w:w="115" w:type="dxa"/>
              <w:bottom w:w="0" w:type="dxa"/>
              <w:right w:w="115" w:type="dxa"/>
            </w:tcMar>
            <w:hideMark/>
          </w:tcPr>
          <w:p w14:paraId="1032C2C8" w14:textId="77777777" w:rsidR="00023F81" w:rsidRPr="00902980" w:rsidRDefault="00A82A6C" w:rsidP="00904DD1">
            <w:pPr>
              <w:spacing w:line="360" w:lineRule="auto"/>
              <w:contextualSpacing/>
              <w:jc w:val="right"/>
              <w:rPr>
                <w:rFonts w:ascii="Times New Roman" w:hAnsi="Times New Roman" w:cs="Times New Roman"/>
                <w:sz w:val="20"/>
                <w:szCs w:val="20"/>
                <w:lang w:val="vi-VN"/>
              </w:rPr>
            </w:pPr>
            <w:r w:rsidRPr="00902980">
              <w:rPr>
                <w:rFonts w:ascii="Times New Roman" w:hAnsi="Times New Roman" w:cs="Times New Roman"/>
                <w:sz w:val="20"/>
                <w:szCs w:val="20"/>
                <w:lang w:val="vi-VN"/>
              </w:rPr>
              <w:t>50%</w:t>
            </w:r>
          </w:p>
        </w:tc>
      </w:tr>
      <w:tr w:rsidR="000B3215" w:rsidRPr="00902980" w14:paraId="3A60BD45" w14:textId="77777777" w:rsidTr="003975C0">
        <w:trPr>
          <w:cantSplit/>
          <w:trHeight w:val="70"/>
          <w:jc w:val="center"/>
        </w:trPr>
        <w:tc>
          <w:tcPr>
            <w:tcW w:w="3177" w:type="pct"/>
            <w:tcMar>
              <w:top w:w="0" w:type="dxa"/>
              <w:left w:w="115" w:type="dxa"/>
              <w:bottom w:w="0" w:type="dxa"/>
              <w:right w:w="115" w:type="dxa"/>
            </w:tcMar>
            <w:hideMark/>
          </w:tcPr>
          <w:p w14:paraId="3C93AA84" w14:textId="77777777" w:rsidR="00023F81" w:rsidRPr="00902980" w:rsidRDefault="00A82A6C" w:rsidP="00904DD1">
            <w:pPr>
              <w:spacing w:line="360" w:lineRule="auto"/>
              <w:ind w:left="-18"/>
              <w:contextualSpacing/>
              <w:jc w:val="both"/>
              <w:rPr>
                <w:rFonts w:ascii="Times New Roman" w:hAnsi="Times New Roman" w:cs="Times New Roman"/>
                <w:sz w:val="20"/>
                <w:szCs w:val="20"/>
                <w:lang w:val="vi-VN"/>
              </w:rPr>
            </w:pPr>
            <w:r w:rsidRPr="00902980">
              <w:rPr>
                <w:rFonts w:ascii="Times New Roman" w:hAnsi="Times New Roman" w:cs="Times New Roman"/>
                <w:sz w:val="20"/>
                <w:szCs w:val="20"/>
                <w:lang w:val="vi-VN"/>
              </w:rPr>
              <w:t>Từ hai (02) năm đến dưới ba (03) năm</w:t>
            </w:r>
          </w:p>
        </w:tc>
        <w:tc>
          <w:tcPr>
            <w:tcW w:w="1823" w:type="pct"/>
            <w:tcMar>
              <w:top w:w="0" w:type="dxa"/>
              <w:left w:w="115" w:type="dxa"/>
              <w:bottom w:w="0" w:type="dxa"/>
              <w:right w:w="115" w:type="dxa"/>
            </w:tcMar>
            <w:hideMark/>
          </w:tcPr>
          <w:p w14:paraId="08017135" w14:textId="77777777" w:rsidR="00023F81" w:rsidRPr="00902980" w:rsidRDefault="00A82A6C" w:rsidP="00904DD1">
            <w:pPr>
              <w:spacing w:line="360" w:lineRule="auto"/>
              <w:contextualSpacing/>
              <w:jc w:val="right"/>
              <w:rPr>
                <w:rFonts w:ascii="Times New Roman" w:hAnsi="Times New Roman" w:cs="Times New Roman"/>
                <w:sz w:val="20"/>
                <w:szCs w:val="20"/>
                <w:lang w:val="vi-VN"/>
              </w:rPr>
            </w:pPr>
            <w:r w:rsidRPr="00902980">
              <w:rPr>
                <w:rFonts w:ascii="Times New Roman" w:hAnsi="Times New Roman" w:cs="Times New Roman"/>
                <w:sz w:val="20"/>
                <w:szCs w:val="20"/>
                <w:lang w:val="vi-VN"/>
              </w:rPr>
              <w:t>70%</w:t>
            </w:r>
          </w:p>
        </w:tc>
      </w:tr>
      <w:tr w:rsidR="000B3215" w:rsidRPr="00902980" w14:paraId="41F40B7B" w14:textId="77777777" w:rsidTr="003975C0">
        <w:trPr>
          <w:cantSplit/>
          <w:jc w:val="center"/>
        </w:trPr>
        <w:tc>
          <w:tcPr>
            <w:tcW w:w="3177" w:type="pct"/>
            <w:tcMar>
              <w:top w:w="0" w:type="dxa"/>
              <w:left w:w="115" w:type="dxa"/>
              <w:bottom w:w="0" w:type="dxa"/>
              <w:right w:w="115" w:type="dxa"/>
            </w:tcMar>
            <w:hideMark/>
          </w:tcPr>
          <w:p w14:paraId="2C49D0B1" w14:textId="13EA8FC7" w:rsidR="00023F81" w:rsidRPr="00902980" w:rsidRDefault="00440DCB" w:rsidP="00904DD1">
            <w:pPr>
              <w:spacing w:line="360" w:lineRule="auto"/>
              <w:ind w:left="-18"/>
              <w:contextualSpacing/>
              <w:jc w:val="both"/>
              <w:rPr>
                <w:rFonts w:ascii="Times New Roman" w:hAnsi="Times New Roman" w:cs="Times New Roman"/>
                <w:sz w:val="20"/>
                <w:szCs w:val="20"/>
              </w:rPr>
            </w:pPr>
            <w:proofErr w:type="spellStart"/>
            <w:r w:rsidRPr="00902980">
              <w:rPr>
                <w:rFonts w:ascii="Times New Roman" w:hAnsi="Times New Roman" w:cs="Times New Roman"/>
                <w:sz w:val="20"/>
                <w:szCs w:val="20"/>
              </w:rPr>
              <w:t>Từ</w:t>
            </w:r>
            <w:proofErr w:type="spellEnd"/>
            <w:r w:rsidR="00A82A6C" w:rsidRPr="00902980">
              <w:rPr>
                <w:rFonts w:ascii="Times New Roman" w:hAnsi="Times New Roman" w:cs="Times New Roman"/>
                <w:sz w:val="20"/>
                <w:szCs w:val="20"/>
                <w:lang w:val="vi-VN"/>
              </w:rPr>
              <w:t xml:space="preserve"> ba (03) năm</w:t>
            </w:r>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trở</w:t>
            </w:r>
            <w:proofErr w:type="spellEnd"/>
            <w:r w:rsidRPr="00902980">
              <w:rPr>
                <w:rFonts w:ascii="Times New Roman" w:hAnsi="Times New Roman" w:cs="Times New Roman"/>
                <w:sz w:val="20"/>
                <w:szCs w:val="20"/>
              </w:rPr>
              <w:t xml:space="preserve"> lên</w:t>
            </w:r>
          </w:p>
        </w:tc>
        <w:tc>
          <w:tcPr>
            <w:tcW w:w="1823" w:type="pct"/>
            <w:tcMar>
              <w:top w:w="0" w:type="dxa"/>
              <w:left w:w="115" w:type="dxa"/>
              <w:bottom w:w="0" w:type="dxa"/>
              <w:right w:w="115" w:type="dxa"/>
            </w:tcMar>
            <w:hideMark/>
          </w:tcPr>
          <w:p w14:paraId="26D7DADD" w14:textId="77777777" w:rsidR="00023F81" w:rsidRPr="00902980" w:rsidRDefault="00A82A6C" w:rsidP="00904DD1">
            <w:pPr>
              <w:spacing w:line="360" w:lineRule="auto"/>
              <w:contextualSpacing/>
              <w:jc w:val="right"/>
              <w:rPr>
                <w:rFonts w:ascii="Times New Roman" w:hAnsi="Times New Roman" w:cs="Times New Roman"/>
                <w:sz w:val="20"/>
                <w:szCs w:val="20"/>
                <w:lang w:val="vi-VN"/>
              </w:rPr>
            </w:pPr>
            <w:r w:rsidRPr="00902980">
              <w:rPr>
                <w:rFonts w:ascii="Times New Roman" w:hAnsi="Times New Roman" w:cs="Times New Roman"/>
                <w:sz w:val="20"/>
                <w:szCs w:val="20"/>
                <w:lang w:val="vi-VN"/>
              </w:rPr>
              <w:t>100%</w:t>
            </w:r>
          </w:p>
        </w:tc>
      </w:tr>
    </w:tbl>
    <w:p w14:paraId="4A693431" w14:textId="77777777" w:rsidR="00023F81" w:rsidRPr="00902980" w:rsidRDefault="00023F81" w:rsidP="00904DD1">
      <w:pPr>
        <w:pStyle w:val="BodyText"/>
        <w:spacing w:after="0" w:line="360" w:lineRule="auto"/>
        <w:rPr>
          <w:rFonts w:eastAsiaTheme="minorHAnsi"/>
          <w:sz w:val="20"/>
          <w:lang w:val="en-US"/>
        </w:rPr>
      </w:pPr>
    </w:p>
    <w:p w14:paraId="410412B8" w14:textId="77777777" w:rsidR="00023F81" w:rsidRPr="00902980" w:rsidRDefault="00A82A6C" w:rsidP="00904DD1">
      <w:pPr>
        <w:pStyle w:val="BodyText"/>
        <w:spacing w:after="0" w:line="360" w:lineRule="auto"/>
        <w:rPr>
          <w:rFonts w:eastAsiaTheme="minorHAnsi"/>
          <w:sz w:val="20"/>
          <w:lang w:val="vi-VN"/>
        </w:rPr>
      </w:pPr>
      <w:r w:rsidRPr="00902980">
        <w:rPr>
          <w:rFonts w:eastAsiaTheme="minorHAnsi"/>
          <w:sz w:val="20"/>
          <w:lang w:val="vi-VN"/>
        </w:rPr>
        <w:t xml:space="preserve">Tăng/giảm số dư tài khoản dự phòng phải thu khó đòi được hạch toán là chi phí/thu nhập trên báo cáo thu nhập trong </w:t>
      </w:r>
      <w:proofErr w:type="spellStart"/>
      <w:r w:rsidR="00993FA7" w:rsidRPr="00902980">
        <w:rPr>
          <w:rFonts w:eastAsiaTheme="minorHAnsi"/>
          <w:sz w:val="20"/>
          <w:lang w:val="en-US"/>
        </w:rPr>
        <w:t>kỳ</w:t>
      </w:r>
      <w:proofErr w:type="spellEnd"/>
      <w:r w:rsidRPr="00902980">
        <w:rPr>
          <w:rFonts w:eastAsiaTheme="minorHAnsi"/>
          <w:sz w:val="20"/>
          <w:lang w:val="vi-VN"/>
        </w:rPr>
        <w:t>.</w:t>
      </w:r>
    </w:p>
    <w:p w14:paraId="544EEB4B" w14:textId="77777777" w:rsidR="00B71FF1" w:rsidRPr="00902980" w:rsidRDefault="00FC73FA" w:rsidP="00904DD1">
      <w:pPr>
        <w:pStyle w:val="ListParagraph"/>
        <w:keepNext/>
        <w:keepLines/>
        <w:numPr>
          <w:ilvl w:val="1"/>
          <w:numId w:val="12"/>
        </w:numPr>
        <w:spacing w:before="120" w:after="120" w:line="360" w:lineRule="auto"/>
        <w:ind w:left="0" w:hanging="567"/>
        <w:contextualSpacing w:val="0"/>
        <w:jc w:val="both"/>
        <w:outlineLvl w:val="0"/>
        <w:rPr>
          <w:rFonts w:ascii="Times New Roman" w:hAnsi="Times New Roman" w:cs="Times New Roman"/>
          <w:b/>
          <w:sz w:val="20"/>
          <w:szCs w:val="20"/>
        </w:rPr>
      </w:pPr>
      <w:proofErr w:type="spellStart"/>
      <w:r w:rsidRPr="00902980">
        <w:rPr>
          <w:rFonts w:ascii="Times New Roman" w:hAnsi="Times New Roman" w:cs="Times New Roman"/>
          <w:b/>
          <w:sz w:val="20"/>
          <w:szCs w:val="20"/>
        </w:rPr>
        <w:t>Các</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khoản</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phải</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trả</w:t>
      </w:r>
      <w:proofErr w:type="spellEnd"/>
      <w:r w:rsidRPr="00902980">
        <w:rPr>
          <w:rFonts w:ascii="Times New Roman" w:hAnsi="Times New Roman" w:cs="Times New Roman"/>
          <w:b/>
          <w:sz w:val="20"/>
          <w:szCs w:val="20"/>
        </w:rPr>
        <w:t xml:space="preserve"> </w:t>
      </w:r>
    </w:p>
    <w:p w14:paraId="72A57CE7" w14:textId="77777777" w:rsidR="00023F81" w:rsidRPr="00902980" w:rsidRDefault="00A82A6C" w:rsidP="00904DD1">
      <w:pPr>
        <w:spacing w:line="360" w:lineRule="auto"/>
        <w:jc w:val="both"/>
        <w:rPr>
          <w:rFonts w:ascii="Times New Roman" w:hAnsi="Times New Roman" w:cs="Times New Roman"/>
          <w:sz w:val="20"/>
          <w:szCs w:val="20"/>
          <w:lang w:val="vi-VN"/>
        </w:rPr>
      </w:pPr>
      <w:r w:rsidRPr="00902980">
        <w:rPr>
          <w:rFonts w:ascii="Times New Roman" w:hAnsi="Times New Roman" w:cs="Times New Roman"/>
          <w:sz w:val="20"/>
          <w:szCs w:val="20"/>
          <w:lang w:val="vi-VN"/>
        </w:rPr>
        <w:t>Các khoản phải trả bao gồm phải trả về mua các khoản đầu tư, phải trả cho Nhà đầu tư, phải trả dịch vụ quản lý Quỹ và các khoản phải trả khác. Các khoản phải trả được thể hiện theo giá gốc.</w:t>
      </w:r>
    </w:p>
    <w:p w14:paraId="51B58FE5" w14:textId="77777777" w:rsidR="00B71FF1" w:rsidRPr="00DE3880" w:rsidRDefault="00432782" w:rsidP="00904DD1">
      <w:pPr>
        <w:pStyle w:val="ListParagraph"/>
        <w:keepNext/>
        <w:keepLines/>
        <w:numPr>
          <w:ilvl w:val="1"/>
          <w:numId w:val="12"/>
        </w:numPr>
        <w:spacing w:before="120" w:after="120" w:line="360" w:lineRule="auto"/>
        <w:ind w:left="0" w:hanging="567"/>
        <w:contextualSpacing w:val="0"/>
        <w:jc w:val="both"/>
        <w:outlineLvl w:val="0"/>
        <w:rPr>
          <w:rFonts w:ascii="Times New Roman" w:hAnsi="Times New Roman" w:cs="Times New Roman"/>
          <w:b/>
          <w:sz w:val="20"/>
          <w:szCs w:val="20"/>
          <w:lang w:val="vi-VN"/>
        </w:rPr>
      </w:pPr>
      <w:r w:rsidRPr="00DE3880">
        <w:rPr>
          <w:rFonts w:ascii="Times New Roman" w:hAnsi="Times New Roman" w:cs="Times New Roman"/>
          <w:b/>
          <w:sz w:val="20"/>
          <w:szCs w:val="20"/>
          <w:lang w:val="vi-VN"/>
        </w:rPr>
        <w:t>C</w:t>
      </w:r>
      <w:r w:rsidR="006D42A5" w:rsidRPr="00DE3880">
        <w:rPr>
          <w:rFonts w:ascii="Times New Roman" w:hAnsi="Times New Roman" w:cs="Times New Roman"/>
          <w:b/>
          <w:sz w:val="20"/>
          <w:szCs w:val="20"/>
          <w:lang w:val="vi-VN"/>
        </w:rPr>
        <w:t>á</w:t>
      </w:r>
      <w:r w:rsidRPr="00DE3880">
        <w:rPr>
          <w:rFonts w:ascii="Times New Roman" w:hAnsi="Times New Roman" w:cs="Times New Roman"/>
          <w:b/>
          <w:sz w:val="20"/>
          <w:szCs w:val="20"/>
          <w:lang w:val="vi-VN"/>
        </w:rPr>
        <w:t>c giao dịch về vốn và thặng dư vốn</w:t>
      </w:r>
    </w:p>
    <w:p w14:paraId="3D5E2646" w14:textId="77777777" w:rsidR="002D39F7" w:rsidRPr="00DE3880" w:rsidRDefault="002D39F7" w:rsidP="00904DD1">
      <w:pPr>
        <w:pStyle w:val="ListParagraph"/>
        <w:keepNext/>
        <w:keepLines/>
        <w:spacing w:before="120" w:after="120" w:line="360" w:lineRule="auto"/>
        <w:ind w:left="0"/>
        <w:contextualSpacing w:val="0"/>
        <w:jc w:val="both"/>
        <w:outlineLvl w:val="0"/>
        <w:rPr>
          <w:rFonts w:ascii="Times New Roman" w:hAnsi="Times New Roman" w:cs="Times New Roman"/>
          <w:sz w:val="20"/>
          <w:szCs w:val="20"/>
          <w:lang w:val="vi-VN"/>
        </w:rPr>
      </w:pPr>
      <w:r w:rsidRPr="00DE3880">
        <w:rPr>
          <w:rFonts w:ascii="Times New Roman" w:hAnsi="Times New Roman" w:cs="Times New Roman"/>
          <w:sz w:val="20"/>
          <w:szCs w:val="20"/>
          <w:lang w:val="vi-VN"/>
        </w:rPr>
        <w:t>Các Chứng chỉ Quỹ với quyền hưởng cổ tức được phân loại thành vốn góp của nhà đầu tư, trong đó bao gồm vốn góp phát hành và vốn góp mua lại.</w:t>
      </w:r>
    </w:p>
    <w:p w14:paraId="765C95F7" w14:textId="77777777" w:rsidR="00B71FF1" w:rsidRPr="00DE3880" w:rsidRDefault="000B10E6" w:rsidP="00904DD1">
      <w:pPr>
        <w:spacing w:before="120" w:after="120" w:line="360" w:lineRule="auto"/>
        <w:jc w:val="both"/>
        <w:rPr>
          <w:rFonts w:ascii="Times New Roman" w:eastAsia="Times New Roman" w:hAnsi="Times New Roman" w:cs="Times New Roman"/>
          <w:b/>
          <w:bCs/>
          <w:i/>
          <w:color w:val="000000" w:themeColor="text1"/>
          <w:sz w:val="20"/>
          <w:szCs w:val="20"/>
          <w:lang w:val="vi-VN" w:eastAsia="en-GB"/>
        </w:rPr>
      </w:pPr>
      <w:r w:rsidRPr="00DE3880">
        <w:rPr>
          <w:rFonts w:ascii="Times New Roman" w:eastAsia="Times New Roman" w:hAnsi="Times New Roman" w:cs="Times New Roman"/>
          <w:b/>
          <w:bCs/>
          <w:i/>
          <w:color w:val="000000" w:themeColor="text1"/>
          <w:sz w:val="20"/>
          <w:szCs w:val="20"/>
          <w:lang w:val="vi-VN" w:eastAsia="en-GB"/>
        </w:rPr>
        <w:t>V</w:t>
      </w:r>
      <w:r w:rsidR="00FC73FA" w:rsidRPr="00DE3880">
        <w:rPr>
          <w:rFonts w:ascii="Times New Roman" w:eastAsia="Times New Roman" w:hAnsi="Times New Roman" w:cs="Times New Roman"/>
          <w:b/>
          <w:bCs/>
          <w:i/>
          <w:color w:val="000000" w:themeColor="text1"/>
          <w:sz w:val="20"/>
          <w:szCs w:val="20"/>
          <w:lang w:val="vi-VN" w:eastAsia="en-GB"/>
        </w:rPr>
        <w:t>ốn góp phát hành</w:t>
      </w:r>
    </w:p>
    <w:p w14:paraId="58F221DC" w14:textId="77777777" w:rsidR="002D39F7" w:rsidRPr="00DE3880" w:rsidRDefault="002D39F7" w:rsidP="00904DD1">
      <w:pPr>
        <w:pStyle w:val="BodyText"/>
        <w:spacing w:after="0" w:line="360" w:lineRule="auto"/>
        <w:rPr>
          <w:sz w:val="20"/>
          <w:lang w:val="vi-VN"/>
        </w:rPr>
      </w:pPr>
      <w:r w:rsidRPr="00DE3880">
        <w:rPr>
          <w:sz w:val="20"/>
          <w:lang w:val="vi-VN"/>
        </w:rPr>
        <w:t xml:space="preserve">Vốn góp phát hành phản ánh nguồn vốn đầu tư của Quỹ do các nhà đầu tư góp vốn vào Quỹ theo phương thức mua Chứng chỉ Quỹ trong lần phát hành lần đầu ra công chúng và các lần giao dịch Chứng chỉ Quỹ tiếp theo sau khi Quỹ thành lập hoặc theo phương thức chuyển đổi chứng chỉ quỹ của các quỹ mở khác thuộc sự quản lý của Công ty Quản lý Quỹ với chứng chỉ của Quỹ. </w:t>
      </w:r>
    </w:p>
    <w:p w14:paraId="5C09DBF2" w14:textId="77777777" w:rsidR="00B71FF1" w:rsidRPr="00DE3880" w:rsidRDefault="002D39F7" w:rsidP="00904DD1">
      <w:pPr>
        <w:spacing w:before="120" w:after="120" w:line="360" w:lineRule="auto"/>
        <w:jc w:val="both"/>
        <w:rPr>
          <w:rFonts w:ascii="Times New Roman" w:eastAsia="Times New Roman" w:hAnsi="Times New Roman" w:cs="Times New Roman"/>
          <w:bCs/>
          <w:sz w:val="20"/>
          <w:szCs w:val="20"/>
          <w:lang w:val="vi-VN" w:eastAsia="en-GB"/>
        </w:rPr>
      </w:pPr>
      <w:r w:rsidRPr="00DE3880">
        <w:rPr>
          <w:rFonts w:ascii="Times New Roman" w:hAnsi="Times New Roman" w:cs="Times New Roman"/>
          <w:sz w:val="20"/>
          <w:szCs w:val="20"/>
          <w:lang w:val="vi-VN"/>
        </w:rPr>
        <w:t>Vốn góp phát hành được phản ánh theo mệnh giá của Chứng chỉ Quỹ.</w:t>
      </w:r>
    </w:p>
    <w:p w14:paraId="7E007AE5" w14:textId="1CE6FBF3" w:rsidR="00593491" w:rsidRPr="00DE3880" w:rsidRDefault="00605860" w:rsidP="00593491">
      <w:pPr>
        <w:spacing w:before="120" w:after="120" w:line="360" w:lineRule="auto"/>
        <w:jc w:val="both"/>
        <w:rPr>
          <w:rFonts w:ascii="Times New Roman" w:eastAsia="Times New Roman" w:hAnsi="Times New Roman" w:cs="Times New Roman"/>
          <w:b/>
          <w:bCs/>
          <w:i/>
          <w:sz w:val="20"/>
          <w:szCs w:val="20"/>
          <w:lang w:val="vi-VN" w:eastAsia="en-GB"/>
        </w:rPr>
      </w:pPr>
      <w:r w:rsidRPr="00DE3880">
        <w:rPr>
          <w:rFonts w:ascii="Times New Roman" w:eastAsia="Times New Roman" w:hAnsi="Times New Roman" w:cs="Times New Roman"/>
          <w:b/>
          <w:bCs/>
          <w:i/>
          <w:sz w:val="20"/>
          <w:szCs w:val="20"/>
          <w:lang w:val="vi-VN" w:eastAsia="en-GB"/>
        </w:rPr>
        <w:t>V</w:t>
      </w:r>
      <w:r w:rsidR="00FC73FA" w:rsidRPr="00DE3880">
        <w:rPr>
          <w:rFonts w:ascii="Times New Roman" w:eastAsia="Times New Roman" w:hAnsi="Times New Roman" w:cs="Times New Roman"/>
          <w:b/>
          <w:bCs/>
          <w:i/>
          <w:sz w:val="20"/>
          <w:szCs w:val="20"/>
          <w:lang w:val="vi-VN" w:eastAsia="en-GB"/>
        </w:rPr>
        <w:t>ốn góp mua lại</w:t>
      </w:r>
      <w:r w:rsidR="00FC73FA" w:rsidRPr="00DE3880">
        <w:rPr>
          <w:rFonts w:ascii="Times New Roman" w:eastAsia="Times New Roman" w:hAnsi="Times New Roman" w:cs="Times New Roman"/>
          <w:b/>
          <w:bCs/>
          <w:i/>
          <w:sz w:val="20"/>
          <w:szCs w:val="20"/>
          <w:lang w:val="vi-VN" w:eastAsia="en-GB"/>
        </w:rPr>
        <w:tab/>
      </w:r>
    </w:p>
    <w:p w14:paraId="3A13A7BD" w14:textId="37F99CC8" w:rsidR="002D39F7" w:rsidRPr="00DE3880" w:rsidRDefault="002D39F7" w:rsidP="00593491">
      <w:pPr>
        <w:spacing w:before="120" w:after="120" w:line="360" w:lineRule="auto"/>
        <w:jc w:val="both"/>
        <w:rPr>
          <w:rFonts w:ascii="Times New Roman" w:hAnsi="Times New Roman" w:cs="Times New Roman"/>
          <w:sz w:val="20"/>
          <w:szCs w:val="20"/>
          <w:lang w:val="vi-VN"/>
        </w:rPr>
      </w:pPr>
      <w:r w:rsidRPr="00DE3880">
        <w:rPr>
          <w:rFonts w:ascii="Times New Roman" w:hAnsi="Times New Roman" w:cs="Times New Roman"/>
          <w:sz w:val="20"/>
          <w:szCs w:val="20"/>
          <w:lang w:val="vi-VN"/>
        </w:rPr>
        <w:t>Vốn góp mua lại phản ánh tình hình mua lại Chứng chỉ Quỹ của các Nhà đầu tư tại các kỳ giao dịch Chứng chỉ Quỹ sau khi Quỹ thành lập hoặc theo phương thức chuyển đổi Chứng chỉ Quỹ với chứng chỉ quỹ của các quỹ mở khác thuộc sự quản lý của Công ty Quản lý Quỹ.</w:t>
      </w:r>
    </w:p>
    <w:p w14:paraId="1F16C119" w14:textId="77777777" w:rsidR="00DB3E79" w:rsidRPr="00DE3880" w:rsidRDefault="002D39F7" w:rsidP="00904DD1">
      <w:pPr>
        <w:spacing w:before="120" w:after="120" w:line="360" w:lineRule="auto"/>
        <w:jc w:val="both"/>
        <w:rPr>
          <w:rFonts w:ascii="Times New Roman" w:hAnsi="Times New Roman" w:cs="Times New Roman"/>
          <w:sz w:val="20"/>
          <w:szCs w:val="20"/>
          <w:lang w:val="vi-VN"/>
        </w:rPr>
      </w:pPr>
      <w:r w:rsidRPr="00DE3880">
        <w:rPr>
          <w:rFonts w:ascii="Times New Roman" w:hAnsi="Times New Roman" w:cs="Times New Roman"/>
          <w:sz w:val="20"/>
          <w:szCs w:val="20"/>
          <w:lang w:val="vi-VN"/>
        </w:rPr>
        <w:t>Vốn góp mua lại được phản ánh theo mệnh giá của Chứng chỉ Quỹ.</w:t>
      </w:r>
    </w:p>
    <w:p w14:paraId="46FAAD4E" w14:textId="482B6BC4" w:rsidR="00023F81" w:rsidRPr="00DE3880" w:rsidRDefault="00432782" w:rsidP="00904DD1">
      <w:pPr>
        <w:pStyle w:val="BodyText"/>
        <w:numPr>
          <w:ilvl w:val="3"/>
          <w:numId w:val="0"/>
        </w:numPr>
        <w:spacing w:before="260" w:after="140" w:line="360" w:lineRule="auto"/>
        <w:rPr>
          <w:b/>
          <w:i/>
          <w:sz w:val="20"/>
          <w:lang w:val="vi-VN"/>
        </w:rPr>
      </w:pPr>
      <w:r w:rsidRPr="00DE3880">
        <w:rPr>
          <w:b/>
          <w:i/>
          <w:sz w:val="20"/>
          <w:lang w:val="vi-VN"/>
        </w:rPr>
        <w:t>Thặng dư vốn góp của Nhà đầu tư</w:t>
      </w:r>
    </w:p>
    <w:p w14:paraId="19D75F48" w14:textId="77777777" w:rsidR="00432782" w:rsidRPr="00DE3880" w:rsidRDefault="00432782" w:rsidP="00904DD1">
      <w:pPr>
        <w:pStyle w:val="BodyText"/>
        <w:spacing w:after="0" w:line="360" w:lineRule="auto"/>
        <w:rPr>
          <w:sz w:val="20"/>
          <w:lang w:val="vi-VN"/>
        </w:rPr>
      </w:pPr>
      <w:r w:rsidRPr="00DE3880">
        <w:rPr>
          <w:sz w:val="20"/>
          <w:lang w:val="vi-VN"/>
        </w:rPr>
        <w:lastRenderedPageBreak/>
        <w:t>Thặng dư vốn góp phản ánh chênh lệch giữa giá trị tài sản ròng trên một đơn vị quỹ và mệnh giá của các Chứng chỉ Quỹ được phát hành/mua lại.</w:t>
      </w:r>
    </w:p>
    <w:p w14:paraId="766F0DBE" w14:textId="77777777" w:rsidR="00432782" w:rsidRPr="00DE3880" w:rsidRDefault="00432782" w:rsidP="00904DD1">
      <w:pPr>
        <w:pStyle w:val="BodyText"/>
        <w:numPr>
          <w:ilvl w:val="3"/>
          <w:numId w:val="0"/>
        </w:numPr>
        <w:spacing w:before="260" w:after="140" w:line="360" w:lineRule="auto"/>
        <w:ind w:hanging="547"/>
        <w:rPr>
          <w:b/>
          <w:i/>
          <w:sz w:val="20"/>
          <w:lang w:val="vi-VN"/>
        </w:rPr>
      </w:pPr>
      <w:r w:rsidRPr="00DE3880">
        <w:rPr>
          <w:b/>
          <w:i/>
          <w:sz w:val="20"/>
          <w:lang w:val="vi-VN"/>
        </w:rPr>
        <w:tab/>
        <w:t>Lợi nhuận chưa phân phối/</w:t>
      </w:r>
      <w:r w:rsidR="0088757E" w:rsidRPr="00DE3880">
        <w:rPr>
          <w:b/>
          <w:i/>
          <w:sz w:val="20"/>
          <w:lang w:val="vi-VN"/>
        </w:rPr>
        <w:t xml:space="preserve"> </w:t>
      </w:r>
      <w:r w:rsidRPr="00DE3880">
        <w:rPr>
          <w:b/>
          <w:i/>
          <w:sz w:val="20"/>
          <w:lang w:val="vi-VN"/>
        </w:rPr>
        <w:t>(lỗ lũy kế)</w:t>
      </w:r>
    </w:p>
    <w:p w14:paraId="1D6F21E5" w14:textId="77777777" w:rsidR="00432782" w:rsidRPr="005B0542" w:rsidRDefault="00432782" w:rsidP="00904DD1">
      <w:pPr>
        <w:pStyle w:val="BodyText"/>
        <w:spacing w:after="0" w:line="360" w:lineRule="auto"/>
        <w:rPr>
          <w:sz w:val="20"/>
          <w:lang w:val="vi-VN"/>
        </w:rPr>
      </w:pPr>
      <w:r w:rsidRPr="005B0542">
        <w:rPr>
          <w:sz w:val="20"/>
          <w:lang w:val="vi-VN"/>
        </w:rPr>
        <w:t>Lợi nhuận chưa phân phối/</w:t>
      </w:r>
      <w:r w:rsidR="0088757E" w:rsidRPr="005B0542">
        <w:rPr>
          <w:sz w:val="20"/>
          <w:lang w:val="vi-VN"/>
        </w:rPr>
        <w:t xml:space="preserve"> </w:t>
      </w:r>
      <w:r w:rsidRPr="005B0542">
        <w:rPr>
          <w:sz w:val="20"/>
          <w:lang w:val="vi-VN"/>
        </w:rPr>
        <w:t>(lỗ lũy kế) phản ánh lợi nhuận chưa phân phối/(lỗ lũy kế) tại thời điểm báo cáo, bao gồm lợi nhuận/(lỗ) đã thực hiện và lợi nhuận/(lỗ) chưa thực hiện.</w:t>
      </w:r>
    </w:p>
    <w:p w14:paraId="4B740902" w14:textId="77777777" w:rsidR="00432782" w:rsidRPr="005B0542" w:rsidRDefault="00432782" w:rsidP="00904DD1">
      <w:pPr>
        <w:pStyle w:val="BodyText"/>
        <w:spacing w:after="0" w:line="360" w:lineRule="auto"/>
        <w:rPr>
          <w:sz w:val="20"/>
          <w:lang w:val="vi-VN"/>
        </w:rPr>
      </w:pPr>
      <w:r w:rsidRPr="005B0542">
        <w:rPr>
          <w:sz w:val="20"/>
          <w:lang w:val="vi-VN"/>
        </w:rPr>
        <w:t xml:space="preserve"> </w:t>
      </w:r>
    </w:p>
    <w:p w14:paraId="3D8A821F" w14:textId="77777777" w:rsidR="00432782" w:rsidRPr="005B0542" w:rsidRDefault="00432782" w:rsidP="00904DD1">
      <w:pPr>
        <w:pStyle w:val="BodyText"/>
        <w:spacing w:after="0" w:line="360" w:lineRule="auto"/>
        <w:rPr>
          <w:sz w:val="20"/>
          <w:lang w:val="vi-VN"/>
        </w:rPr>
      </w:pPr>
      <w:r w:rsidRPr="005B0542">
        <w:rPr>
          <w:sz w:val="20"/>
          <w:lang w:val="vi-VN"/>
        </w:rPr>
        <w:t xml:space="preserve">Lợi nhuận/(lỗ) đã thực hiện là số chênh lệch giữa tổng thu nhập, doanh thu với tổng các khoản chi phí của Quỹ lũy kế phát sinh trong </w:t>
      </w:r>
      <w:r w:rsidR="00993FA7" w:rsidRPr="005B0542">
        <w:rPr>
          <w:sz w:val="20"/>
          <w:lang w:val="vi-VN"/>
        </w:rPr>
        <w:t>kỳ</w:t>
      </w:r>
      <w:r w:rsidRPr="005B0542">
        <w:rPr>
          <w:sz w:val="20"/>
          <w:lang w:val="vi-VN"/>
        </w:rPr>
        <w:t xml:space="preserve"> (không bao gồm chênh lệch tăng/(giảm) đánh giá lại các khoản đầu tư chưa thực hiện).</w:t>
      </w:r>
    </w:p>
    <w:p w14:paraId="05AEA46D" w14:textId="77777777" w:rsidR="00432782" w:rsidRPr="005B0542" w:rsidRDefault="00432782" w:rsidP="00904DD1">
      <w:pPr>
        <w:pStyle w:val="BodyText"/>
        <w:spacing w:after="0" w:line="360" w:lineRule="auto"/>
        <w:rPr>
          <w:sz w:val="20"/>
          <w:lang w:val="vi-VN"/>
        </w:rPr>
      </w:pPr>
    </w:p>
    <w:p w14:paraId="17E68FD0" w14:textId="77777777" w:rsidR="00432782" w:rsidRPr="005B0542" w:rsidRDefault="00432782" w:rsidP="00904DD1">
      <w:pPr>
        <w:pStyle w:val="BodyText"/>
        <w:spacing w:after="0" w:line="360" w:lineRule="auto"/>
        <w:rPr>
          <w:sz w:val="20"/>
          <w:lang w:val="vi-VN"/>
        </w:rPr>
      </w:pPr>
      <w:r w:rsidRPr="005B0542">
        <w:rPr>
          <w:sz w:val="20"/>
          <w:lang w:val="vi-VN"/>
        </w:rPr>
        <w:t xml:space="preserve">Lợi nhuận/(lỗ) chưa thực hiện là tổng giá trị lãi, lỗ đánh giá lại của các khoản đầu tư thuộc danh mục đầu tư của Quỹ lũy kế phát sinh trong </w:t>
      </w:r>
      <w:r w:rsidR="00993FA7" w:rsidRPr="005B0542">
        <w:rPr>
          <w:sz w:val="20"/>
          <w:lang w:val="vi-VN"/>
        </w:rPr>
        <w:t>kỳ</w:t>
      </w:r>
      <w:r w:rsidRPr="005B0542">
        <w:rPr>
          <w:sz w:val="20"/>
          <w:lang w:val="vi-VN"/>
        </w:rPr>
        <w:t>.</w:t>
      </w:r>
    </w:p>
    <w:p w14:paraId="0327EA78" w14:textId="77777777" w:rsidR="00432782" w:rsidRPr="005B0542" w:rsidRDefault="00432782" w:rsidP="00904DD1">
      <w:pPr>
        <w:pStyle w:val="BodyText"/>
        <w:spacing w:after="0" w:line="360" w:lineRule="auto"/>
        <w:rPr>
          <w:sz w:val="20"/>
          <w:lang w:val="vi-VN"/>
        </w:rPr>
      </w:pPr>
    </w:p>
    <w:p w14:paraId="2B497C2C" w14:textId="77777777" w:rsidR="00A62652" w:rsidRDefault="00432782" w:rsidP="00A62652">
      <w:pPr>
        <w:pStyle w:val="BodyText"/>
        <w:spacing w:after="0" w:line="360" w:lineRule="auto"/>
        <w:rPr>
          <w:sz w:val="20"/>
          <w:lang w:val="vi-VN"/>
        </w:rPr>
      </w:pPr>
      <w:r w:rsidRPr="005B0542">
        <w:rPr>
          <w:sz w:val="20"/>
          <w:lang w:val="vi-VN"/>
        </w:rPr>
        <w:t xml:space="preserve">Cuối niên độ kế toán, Quỹ xác định lợi nhuận/(lỗ) đã thực hiện và lợi nhuận/(lỗ) chưa thực hiện trong </w:t>
      </w:r>
      <w:r w:rsidR="00993FA7" w:rsidRPr="005B0542">
        <w:rPr>
          <w:sz w:val="20"/>
          <w:lang w:val="vi-VN"/>
        </w:rPr>
        <w:t>kỳ</w:t>
      </w:r>
      <w:r w:rsidRPr="005B0542">
        <w:rPr>
          <w:sz w:val="20"/>
          <w:lang w:val="vi-VN"/>
        </w:rPr>
        <w:t xml:space="preserve"> và ghi nhận vào “Lợi nhuận chưa phân phối/</w:t>
      </w:r>
      <w:r w:rsidR="0088757E" w:rsidRPr="005B0542">
        <w:rPr>
          <w:sz w:val="20"/>
          <w:lang w:val="vi-VN"/>
        </w:rPr>
        <w:t xml:space="preserve"> </w:t>
      </w:r>
      <w:r w:rsidRPr="005B0542">
        <w:rPr>
          <w:sz w:val="20"/>
          <w:lang w:val="vi-VN"/>
        </w:rPr>
        <w:t>(lỗ lũy kế)”.</w:t>
      </w:r>
    </w:p>
    <w:p w14:paraId="14918137" w14:textId="77777777" w:rsidR="00A62652" w:rsidRDefault="00A62652" w:rsidP="00A62652">
      <w:pPr>
        <w:pStyle w:val="BodyText"/>
        <w:spacing w:after="0" w:line="360" w:lineRule="auto"/>
        <w:rPr>
          <w:sz w:val="20"/>
          <w:lang w:val="vi-VN"/>
        </w:rPr>
      </w:pPr>
    </w:p>
    <w:p w14:paraId="0B4AB116" w14:textId="3D2D7941" w:rsidR="00432782" w:rsidRPr="00A62652" w:rsidRDefault="00432782" w:rsidP="00A62652">
      <w:pPr>
        <w:pStyle w:val="BodyText"/>
        <w:spacing w:after="0" w:line="360" w:lineRule="auto"/>
        <w:rPr>
          <w:sz w:val="20"/>
          <w:lang w:val="vi-VN"/>
        </w:rPr>
      </w:pPr>
      <w:r w:rsidRPr="005B0542">
        <w:rPr>
          <w:b/>
          <w:i/>
          <w:sz w:val="20"/>
          <w:lang w:val="vi-VN"/>
        </w:rPr>
        <w:t xml:space="preserve">Lợi nhuận/tài sản đã phân phối cho nhà đầu tư </w:t>
      </w:r>
    </w:p>
    <w:p w14:paraId="4B785EE6" w14:textId="77777777" w:rsidR="00023F81" w:rsidRPr="005B0542" w:rsidRDefault="00A82A6C" w:rsidP="00904DD1">
      <w:pPr>
        <w:keepNext/>
        <w:spacing w:line="360" w:lineRule="auto"/>
        <w:jc w:val="both"/>
        <w:rPr>
          <w:rFonts w:ascii="Times New Roman" w:hAnsi="Times New Roman" w:cs="Times New Roman"/>
          <w:sz w:val="20"/>
          <w:szCs w:val="20"/>
          <w:lang w:val="vi-VN"/>
        </w:rPr>
      </w:pPr>
      <w:r w:rsidRPr="005B0542">
        <w:rPr>
          <w:rFonts w:ascii="Times New Roman" w:hAnsi="Times New Roman" w:cs="Times New Roman"/>
          <w:sz w:val="20"/>
          <w:szCs w:val="20"/>
          <w:lang w:val="vi-VN"/>
        </w:rPr>
        <w:t xml:space="preserve">Lợi nhuận/tài sản đã phân phối cho nhà đầu tư phản ánh số lợi nhuận/tài sản đã phân phối cho nhà đầu tư trong </w:t>
      </w:r>
      <w:r w:rsidR="00993FA7" w:rsidRPr="005B0542">
        <w:rPr>
          <w:rFonts w:ascii="Times New Roman" w:hAnsi="Times New Roman" w:cs="Times New Roman"/>
          <w:sz w:val="20"/>
          <w:szCs w:val="20"/>
          <w:lang w:val="vi-VN"/>
        </w:rPr>
        <w:t>kỳ</w:t>
      </w:r>
      <w:r w:rsidRPr="005B0542">
        <w:rPr>
          <w:rFonts w:ascii="Times New Roman" w:hAnsi="Times New Roman" w:cs="Times New Roman"/>
          <w:sz w:val="20"/>
          <w:szCs w:val="20"/>
          <w:lang w:val="vi-VN"/>
        </w:rPr>
        <w:t>.</w:t>
      </w:r>
    </w:p>
    <w:p w14:paraId="63DD8973" w14:textId="77777777" w:rsidR="00023F81" w:rsidRPr="005B0542" w:rsidRDefault="00A82A6C" w:rsidP="00904DD1">
      <w:pPr>
        <w:spacing w:line="360" w:lineRule="auto"/>
        <w:jc w:val="both"/>
        <w:rPr>
          <w:rFonts w:ascii="Times New Roman" w:hAnsi="Times New Roman" w:cs="Times New Roman"/>
          <w:sz w:val="20"/>
          <w:szCs w:val="20"/>
          <w:lang w:val="vi-VN"/>
        </w:rPr>
      </w:pPr>
      <w:r w:rsidRPr="005B0542">
        <w:rPr>
          <w:rFonts w:ascii="Times New Roman" w:hAnsi="Times New Roman" w:cs="Times New Roman"/>
          <w:sz w:val="20"/>
          <w:szCs w:val="20"/>
          <w:lang w:val="vi-VN"/>
        </w:rPr>
        <w:t>Quỹ ghi nhận lợi nhuận/tài sản đã phân phối cho nhà đầu tư dựa trên Nghị quyết của Đại hội Nhà đầu tư, phù hợp với Điều lệ của Quỹ mở và quy định của pháp luật chứng khoán hiện hành.</w:t>
      </w:r>
    </w:p>
    <w:p w14:paraId="44EEF032" w14:textId="77777777" w:rsidR="00023F81" w:rsidRPr="005B0542" w:rsidRDefault="00A82A6C" w:rsidP="00904DD1">
      <w:pPr>
        <w:pStyle w:val="ListParagraph"/>
        <w:keepNext/>
        <w:keepLines/>
        <w:numPr>
          <w:ilvl w:val="1"/>
          <w:numId w:val="12"/>
        </w:numPr>
        <w:spacing w:before="120" w:after="120" w:line="360" w:lineRule="auto"/>
        <w:ind w:left="0" w:hanging="567"/>
        <w:contextualSpacing w:val="0"/>
        <w:jc w:val="both"/>
        <w:outlineLvl w:val="0"/>
        <w:rPr>
          <w:rFonts w:ascii="Times New Roman" w:hAnsi="Times New Roman" w:cs="Times New Roman"/>
          <w:b/>
          <w:sz w:val="20"/>
          <w:szCs w:val="20"/>
          <w:lang w:val="vi-VN"/>
        </w:rPr>
      </w:pPr>
      <w:r w:rsidRPr="005B0542">
        <w:rPr>
          <w:rFonts w:ascii="Times New Roman" w:hAnsi="Times New Roman" w:cs="Times New Roman"/>
          <w:b/>
          <w:sz w:val="20"/>
          <w:szCs w:val="20"/>
          <w:lang w:val="vi-VN"/>
        </w:rPr>
        <w:t xml:space="preserve">Chứng chỉ quỹ và Giá trị tài sản ròng có thể phân phối cho Nhà đầu tư nắm giữ chứng chỉ quỹ mở  </w:t>
      </w:r>
    </w:p>
    <w:p w14:paraId="1D818BD4" w14:textId="77777777" w:rsidR="00023F81" w:rsidRPr="005B0542" w:rsidRDefault="00A82A6C" w:rsidP="00904DD1">
      <w:pPr>
        <w:spacing w:line="360" w:lineRule="auto"/>
        <w:jc w:val="both"/>
        <w:rPr>
          <w:rFonts w:ascii="Times New Roman" w:hAnsi="Times New Roman" w:cs="Times New Roman"/>
          <w:sz w:val="20"/>
          <w:szCs w:val="20"/>
          <w:lang w:val="vi-VN"/>
        </w:rPr>
      </w:pPr>
      <w:r w:rsidRPr="005B0542">
        <w:rPr>
          <w:rFonts w:ascii="Times New Roman" w:hAnsi="Times New Roman" w:cs="Times New Roman"/>
          <w:sz w:val="20"/>
          <w:szCs w:val="20"/>
          <w:lang w:val="vi-VN"/>
        </w:rPr>
        <w:t>Chứng chỉ quỹ có thể được Nhà đầu tư bán lại cho Quỹ bất kỳ lúc nào để đổi lại một lượng tiền tương ứng dựa trên Giá trị tài sản ròng có thể phân phối cho nhà đầu tư nắm giữ chứng chỉ quỹ mở tại ngày trước ngày giao dịch.</w:t>
      </w:r>
    </w:p>
    <w:p w14:paraId="0DDDF971" w14:textId="77777777" w:rsidR="00023F81" w:rsidRPr="005B0542" w:rsidRDefault="00A82A6C" w:rsidP="00904DD1">
      <w:pPr>
        <w:spacing w:line="360" w:lineRule="auto"/>
        <w:jc w:val="both"/>
        <w:rPr>
          <w:rFonts w:ascii="Times New Roman" w:hAnsi="Times New Roman" w:cs="Times New Roman"/>
          <w:sz w:val="20"/>
          <w:szCs w:val="20"/>
          <w:lang w:val="vi-VN"/>
        </w:rPr>
      </w:pPr>
      <w:r w:rsidRPr="005B0542">
        <w:rPr>
          <w:rFonts w:ascii="Times New Roman" w:hAnsi="Times New Roman" w:cs="Times New Roman"/>
          <w:sz w:val="20"/>
          <w:szCs w:val="20"/>
          <w:lang w:val="vi-VN"/>
        </w:rPr>
        <w:t>Quỹ phát hành và mua lại chứng chỉ quỹ tại các ngày giao dịch được công bố dựa trên giá trị tài sản ròng trên một chứng chỉ quỹ.</w:t>
      </w:r>
      <w:r w:rsidR="0088757E" w:rsidRPr="005B0542">
        <w:rPr>
          <w:rFonts w:ascii="Times New Roman" w:hAnsi="Times New Roman" w:cs="Times New Roman"/>
          <w:sz w:val="20"/>
          <w:szCs w:val="20"/>
          <w:lang w:val="vi-VN"/>
        </w:rPr>
        <w:t xml:space="preserve"> </w:t>
      </w:r>
      <w:r w:rsidRPr="005B0542">
        <w:rPr>
          <w:rFonts w:ascii="Times New Roman" w:hAnsi="Times New Roman" w:cs="Times New Roman"/>
          <w:sz w:val="20"/>
          <w:szCs w:val="20"/>
          <w:lang w:val="vi-VN"/>
        </w:rPr>
        <w:t>Giá trị tài sản ròng trên một chứng chỉ quỹ được tính bằng cách chia giá trị tài sản ròng của Quỹ cho tổng số chứng chỉ quỹ đang lưu hành tại ngày trước ngày giao dịch.</w:t>
      </w:r>
    </w:p>
    <w:p w14:paraId="17B72B16" w14:textId="77777777" w:rsidR="00023F81" w:rsidRPr="005B0542" w:rsidRDefault="00A82A6C" w:rsidP="00904DD1">
      <w:pPr>
        <w:spacing w:line="360" w:lineRule="auto"/>
        <w:jc w:val="both"/>
        <w:rPr>
          <w:rFonts w:ascii="Times New Roman" w:hAnsi="Times New Roman" w:cs="Times New Roman"/>
          <w:sz w:val="20"/>
          <w:szCs w:val="20"/>
          <w:lang w:val="vi-VN"/>
        </w:rPr>
      </w:pPr>
      <w:r w:rsidRPr="005B0542">
        <w:rPr>
          <w:rFonts w:ascii="Times New Roman" w:hAnsi="Times New Roman" w:cs="Times New Roman"/>
          <w:sz w:val="20"/>
          <w:szCs w:val="20"/>
          <w:lang w:val="vi-VN"/>
        </w:rPr>
        <w:t>Tất cả các chứng chỉ quỹ phát hành cho Nhà đầu tư đều có các quyền biểu quyết, quyền hưởng cổ tức, quyền được bán lại và các quyền khác như nhau. Mỗi chứng chỉ quỹ đã phát hành tương ứng với một quyền biểu quyết tại các cuộc họp thường niên của Quỹ và có quyền được hưởng cổ tức mà Quỹ công bố vào từng thời điểm.</w:t>
      </w:r>
    </w:p>
    <w:p w14:paraId="68FCA5F5" w14:textId="77777777" w:rsidR="00023F81" w:rsidRPr="005B0542" w:rsidRDefault="00A82A6C" w:rsidP="00904DD1">
      <w:pPr>
        <w:spacing w:line="360" w:lineRule="auto"/>
        <w:jc w:val="both"/>
        <w:rPr>
          <w:rFonts w:ascii="Times New Roman" w:hAnsi="Times New Roman" w:cs="Times New Roman"/>
          <w:sz w:val="20"/>
          <w:szCs w:val="20"/>
          <w:lang w:val="vi-VN"/>
        </w:rPr>
      </w:pPr>
      <w:r w:rsidRPr="005B0542">
        <w:rPr>
          <w:rFonts w:ascii="Times New Roman" w:hAnsi="Times New Roman" w:cs="Times New Roman"/>
          <w:sz w:val="20"/>
          <w:szCs w:val="20"/>
          <w:lang w:val="vi-VN"/>
        </w:rPr>
        <w:t>Giá trị tài sản ròng có thể phân phối cho nhà đầu tư nắm giữ chứng chỉ quỹ mở đồng thời cũng phản ánh lợi nhuận chưa phân phối/</w:t>
      </w:r>
      <w:r w:rsidR="0088757E" w:rsidRPr="005B0542">
        <w:rPr>
          <w:rFonts w:ascii="Times New Roman" w:hAnsi="Times New Roman" w:cs="Times New Roman"/>
          <w:sz w:val="20"/>
          <w:szCs w:val="20"/>
          <w:lang w:val="vi-VN"/>
        </w:rPr>
        <w:t xml:space="preserve"> </w:t>
      </w:r>
      <w:r w:rsidRPr="005B0542">
        <w:rPr>
          <w:rFonts w:ascii="Times New Roman" w:hAnsi="Times New Roman" w:cs="Times New Roman"/>
          <w:sz w:val="20"/>
          <w:szCs w:val="20"/>
          <w:lang w:val="vi-VN"/>
        </w:rPr>
        <w:t>(lỗ lũy kế), vốn góp của Nhà đầu tư và thặng dư vốn góp.</w:t>
      </w:r>
      <w:r w:rsidR="0088757E" w:rsidRPr="005B0542">
        <w:rPr>
          <w:rFonts w:ascii="Times New Roman" w:hAnsi="Times New Roman" w:cs="Times New Roman"/>
          <w:sz w:val="20"/>
          <w:szCs w:val="20"/>
          <w:lang w:val="vi-VN"/>
        </w:rPr>
        <w:t xml:space="preserve"> </w:t>
      </w:r>
      <w:r w:rsidRPr="005B0542">
        <w:rPr>
          <w:rFonts w:ascii="Times New Roman" w:hAnsi="Times New Roman" w:cs="Times New Roman"/>
          <w:sz w:val="20"/>
          <w:szCs w:val="20"/>
          <w:lang w:val="vi-VN"/>
        </w:rPr>
        <w:t>Trong đó, vốn góp của Nhà đầu tư của Quỹ bao gồm vốn góp phát hành và vốn góp mua lại.</w:t>
      </w:r>
      <w:r w:rsidR="0088757E" w:rsidRPr="005B0542">
        <w:rPr>
          <w:rFonts w:ascii="Times New Roman" w:hAnsi="Times New Roman" w:cs="Times New Roman"/>
          <w:sz w:val="20"/>
          <w:szCs w:val="20"/>
          <w:lang w:val="vi-VN"/>
        </w:rPr>
        <w:t xml:space="preserve"> </w:t>
      </w:r>
      <w:r w:rsidRPr="005B0542">
        <w:rPr>
          <w:rFonts w:ascii="Times New Roman" w:hAnsi="Times New Roman" w:cs="Times New Roman"/>
          <w:sz w:val="20"/>
          <w:szCs w:val="20"/>
          <w:lang w:val="vi-VN"/>
        </w:rPr>
        <w:t>Thặng dư vốn góp của Nhà đầu tư phản ánh chênh lệch giữa thu/chi thực tế từ việc phát hành/mua lại chứng chỉ quỹ dựa trên tài sản ròng trên một chứng chỉ quỹ và mệnh giá trên một chứng chỉ quỹ. Lợi nhuận chưa phân phối/</w:t>
      </w:r>
      <w:r w:rsidR="0088757E" w:rsidRPr="005B0542">
        <w:rPr>
          <w:rFonts w:ascii="Times New Roman" w:hAnsi="Times New Roman" w:cs="Times New Roman"/>
          <w:sz w:val="20"/>
          <w:szCs w:val="20"/>
          <w:lang w:val="vi-VN"/>
        </w:rPr>
        <w:t xml:space="preserve"> </w:t>
      </w:r>
      <w:r w:rsidRPr="005B0542">
        <w:rPr>
          <w:rFonts w:ascii="Times New Roman" w:hAnsi="Times New Roman" w:cs="Times New Roman"/>
          <w:sz w:val="20"/>
          <w:szCs w:val="20"/>
          <w:lang w:val="vi-VN"/>
        </w:rPr>
        <w:t>(lỗ lũy kế) của Quỹ bao gồm lợi nhuận/(lỗ) đã thực hiện và lợi nhuận/(lỗ) chưa thực hiện.</w:t>
      </w:r>
    </w:p>
    <w:p w14:paraId="3F77A655" w14:textId="77777777" w:rsidR="002E413B" w:rsidRPr="005B0542" w:rsidRDefault="00A82A6C" w:rsidP="00904DD1">
      <w:pPr>
        <w:spacing w:line="360" w:lineRule="auto"/>
        <w:jc w:val="both"/>
        <w:rPr>
          <w:rFonts w:ascii="Times New Roman" w:hAnsi="Times New Roman" w:cs="Times New Roman"/>
          <w:sz w:val="20"/>
          <w:szCs w:val="20"/>
          <w:lang w:val="vi-VN"/>
        </w:rPr>
      </w:pPr>
      <w:r w:rsidRPr="005B0542">
        <w:rPr>
          <w:rFonts w:ascii="Times New Roman" w:hAnsi="Times New Roman" w:cs="Times New Roman"/>
          <w:sz w:val="20"/>
          <w:szCs w:val="20"/>
          <w:lang w:val="vi-VN"/>
        </w:rPr>
        <w:t>Quỹ chỉ được sử dụng phần lợi nhuận đã thực hiện lũy kế của năm trước trừ đi lỗ chưa thực hiện lũy kế tính đến thời điểm phân phối lợi nhuận để phân phối cho Nhà đầu tư nắm giữ chứng chỉ quỹ.</w:t>
      </w:r>
      <w:r w:rsidR="0088757E" w:rsidRPr="005B0542">
        <w:rPr>
          <w:rFonts w:ascii="Times New Roman" w:hAnsi="Times New Roman" w:cs="Times New Roman"/>
          <w:sz w:val="20"/>
          <w:szCs w:val="20"/>
          <w:lang w:val="vi-VN"/>
        </w:rPr>
        <w:t xml:space="preserve"> </w:t>
      </w:r>
      <w:r w:rsidRPr="005B0542">
        <w:rPr>
          <w:rFonts w:ascii="Times New Roman" w:hAnsi="Times New Roman" w:cs="Times New Roman"/>
          <w:sz w:val="20"/>
          <w:szCs w:val="20"/>
          <w:lang w:val="vi-VN"/>
        </w:rPr>
        <w:t xml:space="preserve">Việc phân phối lợi nhuận của </w:t>
      </w:r>
      <w:r w:rsidRPr="005B0542">
        <w:rPr>
          <w:rFonts w:ascii="Times New Roman" w:hAnsi="Times New Roman" w:cs="Times New Roman"/>
          <w:sz w:val="20"/>
          <w:szCs w:val="20"/>
          <w:lang w:val="vi-VN"/>
        </w:rPr>
        <w:lastRenderedPageBreak/>
        <w:t>Quỹ phải thực hiện theo đúng quy định của luật chứng khoán hiện hành áp dụng đối với quỹ mở, Điều lệ Tổ chức và Hoạt động của Quỹ, Bản cáo bạch và Nghị quyết Đại hội Nhà đầu tư.</w:t>
      </w:r>
    </w:p>
    <w:p w14:paraId="6C34EE28" w14:textId="77777777" w:rsidR="00023F81" w:rsidRPr="00902980" w:rsidRDefault="00605860" w:rsidP="00904DD1">
      <w:pPr>
        <w:pStyle w:val="ListParagraph"/>
        <w:numPr>
          <w:ilvl w:val="1"/>
          <w:numId w:val="51"/>
        </w:numPr>
        <w:spacing w:before="120" w:after="120" w:line="360" w:lineRule="auto"/>
        <w:ind w:left="0" w:hanging="567"/>
        <w:contextualSpacing w:val="0"/>
        <w:jc w:val="both"/>
        <w:outlineLvl w:val="0"/>
        <w:rPr>
          <w:rFonts w:ascii="Times New Roman" w:hAnsi="Times New Roman" w:cs="Times New Roman"/>
          <w:b/>
          <w:sz w:val="20"/>
          <w:szCs w:val="20"/>
        </w:rPr>
      </w:pPr>
      <w:proofErr w:type="spellStart"/>
      <w:r w:rsidRPr="00902980">
        <w:rPr>
          <w:rFonts w:ascii="Times New Roman" w:hAnsi="Times New Roman" w:cs="Times New Roman"/>
          <w:b/>
          <w:sz w:val="20"/>
          <w:szCs w:val="20"/>
        </w:rPr>
        <w:t>Doanh</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thu</w:t>
      </w:r>
      <w:proofErr w:type="spellEnd"/>
    </w:p>
    <w:p w14:paraId="45A16838" w14:textId="77777777" w:rsidR="00B71FF1" w:rsidRPr="00902980" w:rsidRDefault="002D39F7" w:rsidP="00904DD1">
      <w:pPr>
        <w:spacing w:before="120" w:after="120" w:line="360" w:lineRule="auto"/>
        <w:jc w:val="both"/>
        <w:rPr>
          <w:rFonts w:ascii="Times New Roman" w:eastAsia="Times New Roman" w:hAnsi="Times New Roman" w:cs="Times New Roman"/>
          <w:bCs/>
          <w:sz w:val="20"/>
          <w:szCs w:val="20"/>
          <w:lang w:eastAsia="en-GB"/>
        </w:rPr>
      </w:pPr>
      <w:proofErr w:type="spellStart"/>
      <w:r w:rsidRPr="00902980">
        <w:rPr>
          <w:rFonts w:ascii="Times New Roman" w:hAnsi="Times New Roman" w:cs="Times New Roman"/>
          <w:sz w:val="20"/>
          <w:szCs w:val="20"/>
        </w:rPr>
        <w:t>Doanh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ghi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có</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khả</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năng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tương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đối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chắc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chắn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các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lợi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ích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kinh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tế</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các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khoản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doanh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thu</w:t>
      </w:r>
      <w:proofErr w:type="spellEnd"/>
      <w:r w:rsidRPr="00902980">
        <w:rPr>
          <w:rFonts w:ascii="Times New Roman" w:hAnsi="Times New Roman" w:cs="Times New Roman"/>
          <w:sz w:val="20"/>
          <w:szCs w:val="20"/>
        </w:rPr>
        <w:t xml:space="preserve"> này </w:t>
      </w:r>
      <w:proofErr w:type="spellStart"/>
      <w:r w:rsidRPr="00902980">
        <w:rPr>
          <w:rFonts w:ascii="Times New Roman" w:hAnsi="Times New Roman" w:cs="Times New Roman"/>
          <w:sz w:val="20"/>
          <w:szCs w:val="20"/>
        </w:rPr>
        <w:t>có</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thể</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xác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định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một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cách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đáng</w:t>
      </w:r>
      <w:proofErr w:type="spellEnd"/>
      <w:r w:rsidRPr="00902980">
        <w:rPr>
          <w:rFonts w:ascii="Times New Roman" w:hAnsi="Times New Roman" w:cs="Times New Roman"/>
          <w:sz w:val="20"/>
          <w:szCs w:val="20"/>
        </w:rPr>
        <w:t xml:space="preserve"> tin </w:t>
      </w:r>
      <w:proofErr w:type="spellStart"/>
      <w:r w:rsidRPr="00902980">
        <w:rPr>
          <w:rFonts w:ascii="Times New Roman" w:hAnsi="Times New Roman" w:cs="Times New Roman"/>
          <w:sz w:val="20"/>
          <w:szCs w:val="20"/>
        </w:rPr>
        <w:t>cậy</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Các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tiêu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chuẩn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cụ</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thể</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sau</w:t>
      </w:r>
      <w:proofErr w:type="spellEnd"/>
      <w:r w:rsidRPr="00902980">
        <w:rPr>
          <w:rFonts w:ascii="Times New Roman" w:hAnsi="Times New Roman" w:cs="Times New Roman"/>
          <w:sz w:val="20"/>
          <w:szCs w:val="20"/>
        </w:rPr>
        <w:t xml:space="preserve"> đây </w:t>
      </w:r>
      <w:proofErr w:type="spellStart"/>
      <w:r w:rsidRPr="00902980">
        <w:rPr>
          <w:rFonts w:ascii="Times New Roman" w:hAnsi="Times New Roman" w:cs="Times New Roman"/>
          <w:sz w:val="20"/>
          <w:szCs w:val="20"/>
        </w:rPr>
        <w:t>phải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đáp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trước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doanh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ghi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nhận</w:t>
      </w:r>
      <w:proofErr w:type="spellEnd"/>
      <w:r w:rsidRPr="00902980">
        <w:rPr>
          <w:rFonts w:ascii="Times New Roman" w:hAnsi="Times New Roman" w:cs="Times New Roman"/>
          <w:sz w:val="20"/>
          <w:szCs w:val="20"/>
        </w:rPr>
        <w:t>:</w:t>
      </w:r>
      <w:r w:rsidR="00FC73FA" w:rsidRPr="00902980">
        <w:rPr>
          <w:rFonts w:ascii="Times New Roman" w:eastAsia="Times New Roman" w:hAnsi="Times New Roman" w:cs="Times New Roman"/>
          <w:bCs/>
          <w:sz w:val="20"/>
          <w:szCs w:val="20"/>
          <w:lang w:eastAsia="en-GB"/>
        </w:rPr>
        <w:tab/>
      </w:r>
    </w:p>
    <w:p w14:paraId="5C281791" w14:textId="77777777" w:rsidR="00B71FF1" w:rsidRPr="00902980" w:rsidRDefault="002D39F7" w:rsidP="00904DD1">
      <w:pPr>
        <w:spacing w:before="120" w:after="120" w:line="360" w:lineRule="auto"/>
        <w:jc w:val="both"/>
        <w:rPr>
          <w:rFonts w:ascii="Times New Roman" w:eastAsia="Times New Roman" w:hAnsi="Times New Roman" w:cs="Times New Roman"/>
          <w:bCs/>
          <w:i/>
          <w:sz w:val="20"/>
          <w:szCs w:val="20"/>
          <w:lang w:eastAsia="en-GB"/>
        </w:rPr>
      </w:pPr>
      <w:r w:rsidRPr="00902980">
        <w:rPr>
          <w:rFonts w:ascii="Times New Roman" w:hAnsi="Times New Roman" w:cs="Times New Roman"/>
          <w:b/>
          <w:i/>
          <w:sz w:val="20"/>
          <w:szCs w:val="20"/>
        </w:rPr>
        <w:t xml:space="preserve">Thu </w:t>
      </w:r>
      <w:proofErr w:type="spellStart"/>
      <w:r w:rsidRPr="00902980">
        <w:rPr>
          <w:rFonts w:ascii="Times New Roman" w:hAnsi="Times New Roman" w:cs="Times New Roman"/>
          <w:b/>
          <w:i/>
          <w:sz w:val="20"/>
          <w:szCs w:val="20"/>
        </w:rPr>
        <w:t>nhập</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lãi</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tiền</w:t>
      </w:r>
      <w:proofErr w:type="spellEnd"/>
      <w:r w:rsidRPr="00902980">
        <w:rPr>
          <w:rFonts w:ascii="Times New Roman" w:hAnsi="Times New Roman" w:cs="Times New Roman"/>
          <w:b/>
          <w:i/>
          <w:sz w:val="20"/>
          <w:szCs w:val="20"/>
        </w:rPr>
        <w:t xml:space="preserve"> gửi </w:t>
      </w:r>
      <w:proofErr w:type="spellStart"/>
      <w:r w:rsidRPr="00902980">
        <w:rPr>
          <w:rFonts w:ascii="Times New Roman" w:hAnsi="Times New Roman" w:cs="Times New Roman"/>
          <w:b/>
          <w:i/>
          <w:sz w:val="20"/>
          <w:szCs w:val="20"/>
        </w:rPr>
        <w:t>và</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cổ</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tức</w:t>
      </w:r>
      <w:proofErr w:type="spellEnd"/>
    </w:p>
    <w:p w14:paraId="091CECBF" w14:textId="77777777" w:rsidR="00023F81" w:rsidRPr="00902980" w:rsidRDefault="002D39F7" w:rsidP="00904DD1">
      <w:pPr>
        <w:spacing w:line="360" w:lineRule="auto"/>
        <w:jc w:val="both"/>
        <w:rPr>
          <w:rFonts w:ascii="Times New Roman" w:hAnsi="Times New Roman" w:cs="Times New Roman"/>
          <w:sz w:val="20"/>
          <w:szCs w:val="20"/>
        </w:rPr>
      </w:pPr>
      <w:r w:rsidRPr="00902980">
        <w:rPr>
          <w:rFonts w:ascii="Times New Roman" w:hAnsi="Times New Roman" w:cs="Times New Roman"/>
          <w:sz w:val="20"/>
          <w:szCs w:val="20"/>
        </w:rPr>
        <w:t xml:space="preserve">Thu </w:t>
      </w:r>
      <w:proofErr w:type="spellStart"/>
      <w:r w:rsidRPr="00902980">
        <w:rPr>
          <w:rFonts w:ascii="Times New Roman" w:hAnsi="Times New Roman" w:cs="Times New Roman"/>
          <w:sz w:val="20"/>
          <w:szCs w:val="20"/>
        </w:rPr>
        <w:t>nhập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lãi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tiền</w:t>
      </w:r>
      <w:proofErr w:type="spellEnd"/>
      <w:r w:rsidRPr="00902980">
        <w:rPr>
          <w:rFonts w:ascii="Times New Roman" w:hAnsi="Times New Roman" w:cs="Times New Roman"/>
          <w:sz w:val="20"/>
          <w:szCs w:val="20"/>
        </w:rPr>
        <w:t xml:space="preserve"> gửi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ghi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nhận</w:t>
      </w:r>
      <w:proofErr w:type="spellEnd"/>
      <w:r w:rsidRPr="00902980">
        <w:rPr>
          <w:rFonts w:ascii="Times New Roman" w:hAnsi="Times New Roman" w:cs="Times New Roman"/>
          <w:sz w:val="20"/>
          <w:szCs w:val="20"/>
        </w:rPr>
        <w:t> </w:t>
      </w:r>
      <w:proofErr w:type="spellStart"/>
      <w:r w:rsidRPr="00902980">
        <w:rPr>
          <w:rFonts w:ascii="Times New Roman" w:hAnsi="Times New Roman" w:cs="Times New Roman"/>
          <w:sz w:val="20"/>
          <w:szCs w:val="20"/>
        </w:rPr>
        <w:t>theo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tỷ</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lệ</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tương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với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thời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gian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dựa</w:t>
      </w:r>
      <w:proofErr w:type="spellEnd"/>
      <w:r w:rsidRPr="00902980">
        <w:rPr>
          <w:rFonts w:ascii="Times New Roman" w:hAnsi="Times New Roman" w:cs="Times New Roman"/>
          <w:sz w:val="20"/>
          <w:szCs w:val="20"/>
        </w:rPr>
        <w:t xml:space="preserve"> trên số </w:t>
      </w:r>
      <w:proofErr w:type="spellStart"/>
      <w:r w:rsidRPr="00902980">
        <w:rPr>
          <w:rFonts w:ascii="Times New Roman" w:hAnsi="Times New Roman" w:cs="Times New Roman"/>
          <w:sz w:val="20"/>
          <w:szCs w:val="20"/>
        </w:rPr>
        <w:t>dư</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gốc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lãi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suất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áp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dụng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trong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báo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cáo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nhập</w:t>
      </w:r>
      <w:proofErr w:type="spellEnd"/>
      <w:r w:rsidRPr="00902980">
        <w:rPr>
          <w:rFonts w:ascii="Times New Roman" w:hAnsi="Times New Roman" w:cs="Times New Roman"/>
          <w:sz w:val="20"/>
          <w:szCs w:val="20"/>
        </w:rPr>
        <w:t xml:space="preserve"> trên </w:t>
      </w:r>
      <w:proofErr w:type="spellStart"/>
      <w:r w:rsidRPr="00902980">
        <w:rPr>
          <w:rFonts w:ascii="Times New Roman" w:hAnsi="Times New Roman" w:cs="Times New Roman"/>
          <w:sz w:val="20"/>
          <w:szCs w:val="20"/>
        </w:rPr>
        <w:t>cơ</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sở</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dồn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tích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trừ</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khả</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năng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hồi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không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chắc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chắn</w:t>
      </w:r>
      <w:proofErr w:type="spellEnd"/>
      <w:r w:rsidRPr="00902980">
        <w:rPr>
          <w:rFonts w:ascii="Times New Roman" w:hAnsi="Times New Roman" w:cs="Times New Roman"/>
          <w:sz w:val="20"/>
          <w:szCs w:val="20"/>
        </w:rPr>
        <w:t xml:space="preserve">. </w:t>
      </w:r>
    </w:p>
    <w:p w14:paraId="35B31169" w14:textId="77777777" w:rsidR="002D39F7" w:rsidRPr="00902980" w:rsidRDefault="002D39F7" w:rsidP="00904DD1">
      <w:pPr>
        <w:spacing w:before="120" w:after="120" w:line="360" w:lineRule="auto"/>
        <w:jc w:val="both"/>
        <w:rPr>
          <w:rFonts w:ascii="Times New Roman" w:hAnsi="Times New Roman" w:cs="Times New Roman"/>
          <w:b/>
          <w:i/>
          <w:sz w:val="20"/>
          <w:szCs w:val="20"/>
        </w:rPr>
      </w:pPr>
      <w:r w:rsidRPr="00902980">
        <w:rPr>
          <w:rFonts w:ascii="Times New Roman" w:hAnsi="Times New Roman" w:cs="Times New Roman"/>
          <w:sz w:val="20"/>
          <w:szCs w:val="20"/>
        </w:rPr>
        <w:t xml:space="preserve">Thu </w:t>
      </w:r>
      <w:proofErr w:type="spellStart"/>
      <w:r w:rsidRPr="00902980">
        <w:rPr>
          <w:rFonts w:ascii="Times New Roman" w:hAnsi="Times New Roman" w:cs="Times New Roman"/>
          <w:sz w:val="20"/>
          <w:szCs w:val="20"/>
        </w:rPr>
        <w:t>nhập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từ</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cổ</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tức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ghi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trong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báo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cáo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quyền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cổ</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tức</w:t>
      </w:r>
      <w:proofErr w:type="spellEnd"/>
      <w:r w:rsidRPr="00902980">
        <w:rPr>
          <w:rFonts w:ascii="Times New Roman" w:hAnsi="Times New Roman" w:cs="Times New Roman"/>
          <w:sz w:val="20"/>
          <w:szCs w:val="20"/>
        </w:rPr>
        <w:t xml:space="preserve"> của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xác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lập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Cổ</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tức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bằng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cổ</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phiếu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không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ghi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nhận</w:t>
      </w:r>
      <w:proofErr w:type="spellEnd"/>
      <w:r w:rsidRPr="00902980">
        <w:rPr>
          <w:rFonts w:ascii="Times New Roman" w:hAnsi="Times New Roman" w:cs="Times New Roman"/>
          <w:sz w:val="20"/>
          <w:szCs w:val="20"/>
        </w:rPr>
        <w:t xml:space="preserve"> là </w:t>
      </w:r>
      <w:proofErr w:type="spellStart"/>
      <w:r w:rsidRPr="00902980">
        <w:rPr>
          <w:rFonts w:ascii="Times New Roman" w:hAnsi="Times New Roman" w:cs="Times New Roman"/>
          <w:sz w:val="20"/>
          <w:szCs w:val="20"/>
        </w:rPr>
        <w:t>thu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nhập</w:t>
      </w:r>
      <w:proofErr w:type="spellEnd"/>
      <w:r w:rsidRPr="00902980">
        <w:rPr>
          <w:rFonts w:ascii="Times New Roman" w:hAnsi="Times New Roman" w:cs="Times New Roman"/>
          <w:sz w:val="20"/>
          <w:szCs w:val="20"/>
        </w:rPr>
        <w:t>.</w:t>
      </w:r>
    </w:p>
    <w:p w14:paraId="31AFC190" w14:textId="77777777" w:rsidR="00B71FF1" w:rsidRPr="00902980" w:rsidRDefault="002D39F7" w:rsidP="00904DD1">
      <w:pPr>
        <w:spacing w:before="120" w:after="120" w:line="360" w:lineRule="auto"/>
        <w:jc w:val="both"/>
        <w:rPr>
          <w:rFonts w:ascii="Times New Roman" w:eastAsia="Times New Roman" w:hAnsi="Times New Roman" w:cs="Times New Roman"/>
          <w:bCs/>
          <w:i/>
          <w:color w:val="000000" w:themeColor="text1"/>
          <w:sz w:val="20"/>
          <w:szCs w:val="20"/>
          <w:lang w:eastAsia="en-GB"/>
        </w:rPr>
      </w:pPr>
      <w:r w:rsidRPr="00902980">
        <w:rPr>
          <w:rFonts w:ascii="Times New Roman" w:hAnsi="Times New Roman" w:cs="Times New Roman"/>
          <w:b/>
          <w:i/>
          <w:sz w:val="20"/>
          <w:szCs w:val="20"/>
        </w:rPr>
        <w:t xml:space="preserve">Thu </w:t>
      </w:r>
      <w:proofErr w:type="spellStart"/>
      <w:r w:rsidRPr="00902980">
        <w:rPr>
          <w:rFonts w:ascii="Times New Roman" w:hAnsi="Times New Roman" w:cs="Times New Roman"/>
          <w:b/>
          <w:i/>
          <w:sz w:val="20"/>
          <w:szCs w:val="20"/>
        </w:rPr>
        <w:t>nhập</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từ</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hoạt</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động</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kinh</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doanh</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chứng</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khoán</w:t>
      </w:r>
      <w:proofErr w:type="spellEnd"/>
    </w:p>
    <w:p w14:paraId="3EA171AD" w14:textId="77777777" w:rsidR="00B71FF1" w:rsidRPr="00902980" w:rsidRDefault="002D39F7" w:rsidP="00904DD1">
      <w:pPr>
        <w:spacing w:before="120" w:after="120" w:line="360" w:lineRule="auto"/>
        <w:jc w:val="both"/>
        <w:rPr>
          <w:rFonts w:ascii="Times New Roman" w:eastAsia="Times New Roman" w:hAnsi="Times New Roman" w:cs="Times New Roman"/>
          <w:bCs/>
          <w:sz w:val="20"/>
          <w:szCs w:val="20"/>
          <w:lang w:eastAsia="en-GB"/>
        </w:rPr>
      </w:pPr>
      <w:r w:rsidRPr="00902980">
        <w:rPr>
          <w:rFonts w:ascii="Times New Roman" w:hAnsi="Times New Roman" w:cs="Times New Roman"/>
          <w:sz w:val="20"/>
          <w:szCs w:val="20"/>
        </w:rPr>
        <w:t xml:space="preserve">Thu </w:t>
      </w:r>
      <w:proofErr w:type="spellStart"/>
      <w:r w:rsidRPr="00902980">
        <w:rPr>
          <w:rFonts w:ascii="Times New Roman" w:hAnsi="Times New Roman" w:cs="Times New Roman"/>
          <w:sz w:val="20"/>
          <w:szCs w:val="20"/>
        </w:rPr>
        <w:t>nhập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từ</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hoạt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động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kinh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doanh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khoán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ghi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trong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báo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cáo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thông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báo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kết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quả</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giao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dịch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kinh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doanh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khoán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từ</w:t>
      </w:r>
      <w:proofErr w:type="spellEnd"/>
      <w:r w:rsidRPr="00902980">
        <w:rPr>
          <w:rFonts w:ascii="Times New Roman" w:hAnsi="Times New Roman" w:cs="Times New Roman"/>
          <w:sz w:val="20"/>
          <w:szCs w:val="20"/>
        </w:rPr>
        <w:t xml:space="preserve"> Trung </w:t>
      </w:r>
      <w:proofErr w:type="spellStart"/>
      <w:r w:rsidRPr="00902980">
        <w:rPr>
          <w:rFonts w:ascii="Times New Roman" w:hAnsi="Times New Roman" w:cs="Times New Roman"/>
          <w:sz w:val="20"/>
          <w:szCs w:val="20"/>
        </w:rPr>
        <w:t>Tâm</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Lưu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ký</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khoán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Việt</w:t>
      </w:r>
      <w:proofErr w:type="spellEnd"/>
      <w:r w:rsidRPr="00902980">
        <w:rPr>
          <w:rFonts w:ascii="Times New Roman" w:hAnsi="Times New Roman" w:cs="Times New Roman"/>
          <w:sz w:val="20"/>
          <w:szCs w:val="20"/>
        </w:rPr>
        <w:t xml:space="preserve"> Nam đã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kiểm</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tra</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bởi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Ngân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hàng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Giám</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sát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đối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với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khoán</w:t>
      </w:r>
      <w:proofErr w:type="spellEnd"/>
      <w:r w:rsidRPr="00902980">
        <w:rPr>
          <w:rFonts w:ascii="Times New Roman" w:hAnsi="Times New Roman" w:cs="Times New Roman"/>
          <w:sz w:val="20"/>
          <w:szCs w:val="20"/>
        </w:rPr>
        <w:t xml:space="preserve"> đã </w:t>
      </w:r>
      <w:proofErr w:type="spellStart"/>
      <w:r w:rsidRPr="00902980">
        <w:rPr>
          <w:rFonts w:ascii="Times New Roman" w:hAnsi="Times New Roman" w:cs="Times New Roman"/>
          <w:sz w:val="20"/>
          <w:szCs w:val="20"/>
        </w:rPr>
        <w:t>niêm</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yết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hoàn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tất</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hợp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đồng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chuyển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nhượng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tài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sản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đối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với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khoán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chưa</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niêm</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yết</w:t>
      </w:r>
      <w:proofErr w:type="spellEnd"/>
      <w:r w:rsidRPr="00902980">
        <w:rPr>
          <w:rFonts w:ascii="Times New Roman" w:hAnsi="Times New Roman" w:cs="Times New Roman"/>
          <w:sz w:val="20"/>
          <w:szCs w:val="20"/>
        </w:rPr>
        <w:t>).</w:t>
      </w:r>
      <w:r w:rsidR="00FC73FA" w:rsidRPr="00902980">
        <w:rPr>
          <w:rFonts w:ascii="Times New Roman" w:eastAsia="Times New Roman" w:hAnsi="Times New Roman" w:cs="Times New Roman"/>
          <w:bCs/>
          <w:sz w:val="20"/>
          <w:szCs w:val="20"/>
          <w:lang w:eastAsia="en-GB"/>
        </w:rPr>
        <w:tab/>
      </w:r>
    </w:p>
    <w:p w14:paraId="65FAF6AB" w14:textId="77777777" w:rsidR="00023F81" w:rsidRPr="00902980" w:rsidRDefault="00605860" w:rsidP="00904DD1">
      <w:pPr>
        <w:pStyle w:val="ListParagraph"/>
        <w:numPr>
          <w:ilvl w:val="1"/>
          <w:numId w:val="51"/>
        </w:numPr>
        <w:spacing w:before="120" w:after="120" w:line="360" w:lineRule="auto"/>
        <w:ind w:left="0" w:hanging="567"/>
        <w:contextualSpacing w:val="0"/>
        <w:jc w:val="both"/>
        <w:outlineLvl w:val="0"/>
        <w:rPr>
          <w:rFonts w:ascii="Times New Roman" w:hAnsi="Times New Roman" w:cs="Times New Roman"/>
          <w:b/>
          <w:sz w:val="20"/>
          <w:szCs w:val="20"/>
        </w:rPr>
      </w:pPr>
      <w:r w:rsidRPr="00902980">
        <w:rPr>
          <w:rFonts w:ascii="Times New Roman" w:hAnsi="Times New Roman" w:cs="Times New Roman"/>
          <w:b/>
          <w:sz w:val="20"/>
          <w:szCs w:val="20"/>
        </w:rPr>
        <w:t>C</w:t>
      </w:r>
      <w:r w:rsidR="00FC73FA" w:rsidRPr="00902980">
        <w:rPr>
          <w:rFonts w:ascii="Times New Roman" w:hAnsi="Times New Roman" w:cs="Times New Roman"/>
          <w:b/>
          <w:sz w:val="20"/>
          <w:szCs w:val="20"/>
        </w:rPr>
        <w:t xml:space="preserve">hi </w:t>
      </w:r>
      <w:proofErr w:type="spellStart"/>
      <w:r w:rsidR="00FC73FA" w:rsidRPr="00902980">
        <w:rPr>
          <w:rFonts w:ascii="Times New Roman" w:hAnsi="Times New Roman" w:cs="Times New Roman"/>
          <w:b/>
          <w:sz w:val="20"/>
          <w:szCs w:val="20"/>
        </w:rPr>
        <w:t>phí</w:t>
      </w:r>
      <w:proofErr w:type="spellEnd"/>
      <w:r w:rsidR="00FC73FA" w:rsidRPr="00902980">
        <w:rPr>
          <w:rFonts w:ascii="Times New Roman" w:hAnsi="Times New Roman" w:cs="Times New Roman"/>
          <w:b/>
          <w:sz w:val="20"/>
          <w:szCs w:val="20"/>
        </w:rPr>
        <w:tab/>
      </w:r>
      <w:r w:rsidR="00FC73FA" w:rsidRPr="00902980">
        <w:rPr>
          <w:rFonts w:ascii="Times New Roman" w:hAnsi="Times New Roman" w:cs="Times New Roman"/>
          <w:b/>
          <w:sz w:val="20"/>
          <w:szCs w:val="20"/>
        </w:rPr>
        <w:tab/>
      </w:r>
      <w:r w:rsidR="00FC73FA" w:rsidRPr="00902980">
        <w:rPr>
          <w:rFonts w:ascii="Times New Roman" w:hAnsi="Times New Roman" w:cs="Times New Roman"/>
          <w:b/>
          <w:sz w:val="20"/>
          <w:szCs w:val="20"/>
        </w:rPr>
        <w:tab/>
      </w:r>
      <w:r w:rsidR="00FC73FA" w:rsidRPr="00902980">
        <w:rPr>
          <w:rFonts w:ascii="Times New Roman" w:hAnsi="Times New Roman" w:cs="Times New Roman"/>
          <w:b/>
          <w:sz w:val="20"/>
          <w:szCs w:val="20"/>
        </w:rPr>
        <w:tab/>
      </w:r>
    </w:p>
    <w:p w14:paraId="67D5E66B" w14:textId="77777777" w:rsidR="00023F81" w:rsidRPr="00902980" w:rsidRDefault="00A82A6C" w:rsidP="00904DD1">
      <w:pPr>
        <w:spacing w:line="360" w:lineRule="auto"/>
        <w:rPr>
          <w:rFonts w:ascii="Times New Roman" w:hAnsi="Times New Roman" w:cs="Times New Roman"/>
          <w:sz w:val="20"/>
          <w:szCs w:val="20"/>
          <w:lang w:eastAsia="en-GB"/>
        </w:rPr>
      </w:pPr>
      <w:proofErr w:type="spellStart"/>
      <w:r w:rsidRPr="00902980">
        <w:rPr>
          <w:rFonts w:ascii="Times New Roman" w:hAnsi="Times New Roman" w:cs="Times New Roman"/>
          <w:sz w:val="20"/>
          <w:szCs w:val="20"/>
        </w:rPr>
        <w:t>Các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khoản</w:t>
      </w:r>
      <w:proofErr w:type="spellEnd"/>
      <w:r w:rsidRPr="00902980">
        <w:rPr>
          <w:rFonts w:ascii="Times New Roman" w:hAnsi="Times New Roman" w:cs="Times New Roman"/>
          <w:sz w:val="20"/>
          <w:szCs w:val="20"/>
        </w:rPr>
        <w:t xml:space="preserve"> chi phí </w:t>
      </w:r>
      <w:proofErr w:type="spellStart"/>
      <w:r w:rsidRPr="00902980">
        <w:rPr>
          <w:rFonts w:ascii="Times New Roman" w:hAnsi="Times New Roman" w:cs="Times New Roman"/>
          <w:sz w:val="20"/>
          <w:szCs w:val="20"/>
        </w:rPr>
        <w:t>được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ghi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nhận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trong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báo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cáo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nhập</w:t>
      </w:r>
      <w:proofErr w:type="spellEnd"/>
      <w:r w:rsidRPr="00902980">
        <w:rPr>
          <w:rFonts w:ascii="Times New Roman" w:hAnsi="Times New Roman" w:cs="Times New Roman"/>
          <w:sz w:val="20"/>
          <w:szCs w:val="20"/>
        </w:rPr>
        <w:t xml:space="preserve"> trên </w:t>
      </w:r>
      <w:proofErr w:type="spellStart"/>
      <w:r w:rsidRPr="00902980">
        <w:rPr>
          <w:rFonts w:ascii="Times New Roman" w:hAnsi="Times New Roman" w:cs="Times New Roman"/>
          <w:sz w:val="20"/>
          <w:szCs w:val="20"/>
        </w:rPr>
        <w:t>cơ</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sơ</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dồn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tích</w:t>
      </w:r>
      <w:proofErr w:type="spellEnd"/>
      <w:r w:rsidRPr="00902980">
        <w:rPr>
          <w:rFonts w:ascii="Times New Roman" w:hAnsi="Times New Roman" w:cs="Times New Roman"/>
          <w:sz w:val="20"/>
          <w:szCs w:val="20"/>
          <w:lang w:eastAsia="en-GB"/>
        </w:rPr>
        <w:tab/>
      </w:r>
    </w:p>
    <w:p w14:paraId="13F59115" w14:textId="77777777" w:rsidR="00023F81" w:rsidRPr="00902980" w:rsidRDefault="00FC73FA" w:rsidP="00904DD1">
      <w:pPr>
        <w:pStyle w:val="ListParagraph"/>
        <w:numPr>
          <w:ilvl w:val="1"/>
          <w:numId w:val="51"/>
        </w:numPr>
        <w:tabs>
          <w:tab w:val="left" w:pos="810"/>
        </w:tabs>
        <w:spacing w:before="120" w:after="120" w:line="360" w:lineRule="auto"/>
        <w:ind w:left="0" w:hanging="567"/>
        <w:contextualSpacing w:val="0"/>
        <w:jc w:val="both"/>
        <w:outlineLvl w:val="0"/>
        <w:rPr>
          <w:rFonts w:ascii="Times New Roman" w:hAnsi="Times New Roman" w:cs="Times New Roman"/>
          <w:b/>
          <w:sz w:val="20"/>
          <w:szCs w:val="20"/>
        </w:rPr>
      </w:pPr>
      <w:proofErr w:type="spellStart"/>
      <w:r w:rsidRPr="00902980">
        <w:rPr>
          <w:rFonts w:ascii="Times New Roman" w:hAnsi="Times New Roman" w:cs="Times New Roman"/>
          <w:b/>
          <w:sz w:val="20"/>
          <w:szCs w:val="20"/>
        </w:rPr>
        <w:t>Thuế</w:t>
      </w:r>
      <w:proofErr w:type="spellEnd"/>
      <w:r w:rsidRPr="00902980">
        <w:rPr>
          <w:rFonts w:ascii="Times New Roman" w:hAnsi="Times New Roman" w:cs="Times New Roman"/>
          <w:b/>
          <w:sz w:val="20"/>
          <w:szCs w:val="20"/>
        </w:rPr>
        <w:tab/>
      </w:r>
      <w:r w:rsidRPr="00902980">
        <w:rPr>
          <w:rFonts w:ascii="Times New Roman" w:hAnsi="Times New Roman" w:cs="Times New Roman"/>
          <w:b/>
          <w:sz w:val="20"/>
          <w:szCs w:val="20"/>
        </w:rPr>
        <w:tab/>
      </w:r>
      <w:r w:rsidRPr="00902980">
        <w:rPr>
          <w:rFonts w:ascii="Times New Roman" w:hAnsi="Times New Roman" w:cs="Times New Roman"/>
          <w:b/>
          <w:sz w:val="20"/>
          <w:szCs w:val="20"/>
        </w:rPr>
        <w:tab/>
      </w:r>
      <w:r w:rsidRPr="00902980">
        <w:rPr>
          <w:rFonts w:ascii="Times New Roman" w:hAnsi="Times New Roman" w:cs="Times New Roman"/>
          <w:b/>
          <w:sz w:val="20"/>
          <w:szCs w:val="20"/>
        </w:rPr>
        <w:tab/>
      </w:r>
      <w:r w:rsidRPr="00902980">
        <w:rPr>
          <w:rFonts w:ascii="Times New Roman" w:hAnsi="Times New Roman" w:cs="Times New Roman"/>
          <w:b/>
          <w:sz w:val="20"/>
          <w:szCs w:val="20"/>
        </w:rPr>
        <w:tab/>
      </w:r>
      <w:r w:rsidRPr="00902980">
        <w:rPr>
          <w:rFonts w:ascii="Times New Roman" w:hAnsi="Times New Roman" w:cs="Times New Roman"/>
          <w:b/>
          <w:sz w:val="20"/>
          <w:szCs w:val="20"/>
        </w:rPr>
        <w:tab/>
      </w:r>
      <w:r w:rsidRPr="00902980">
        <w:rPr>
          <w:rFonts w:ascii="Times New Roman" w:hAnsi="Times New Roman" w:cs="Times New Roman"/>
          <w:b/>
          <w:sz w:val="20"/>
          <w:szCs w:val="20"/>
        </w:rPr>
        <w:tab/>
      </w:r>
    </w:p>
    <w:p w14:paraId="54A4FCB3" w14:textId="77777777" w:rsidR="0096068B" w:rsidRPr="00902980" w:rsidRDefault="0096068B" w:rsidP="0096068B">
      <w:pPr>
        <w:spacing w:before="120" w:after="120" w:line="360" w:lineRule="auto"/>
        <w:jc w:val="both"/>
        <w:rPr>
          <w:rFonts w:ascii="Times New Roman" w:hAnsi="Times New Roman" w:cs="Times New Roman"/>
          <w:sz w:val="20"/>
          <w:szCs w:val="20"/>
        </w:rPr>
      </w:pPr>
      <w:r w:rsidRPr="00902980">
        <w:rPr>
          <w:rFonts w:ascii="Times New Roman" w:hAnsi="Times New Roman" w:cs="Times New Roman"/>
          <w:sz w:val="20"/>
          <w:szCs w:val="20"/>
        </w:rPr>
        <w:t xml:space="preserve">Theo </w:t>
      </w:r>
      <w:proofErr w:type="spellStart"/>
      <w:r w:rsidRPr="00902980">
        <w:rPr>
          <w:rFonts w:ascii="Times New Roman" w:hAnsi="Times New Roman" w:cs="Times New Roman"/>
          <w:sz w:val="20"/>
          <w:szCs w:val="20"/>
        </w:rPr>
        <w:t>các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quy</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định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thuế</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hiện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hành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tại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Việt</w:t>
      </w:r>
      <w:proofErr w:type="spellEnd"/>
      <w:r w:rsidRPr="00902980">
        <w:rPr>
          <w:rFonts w:ascii="Times New Roman" w:hAnsi="Times New Roman" w:cs="Times New Roman"/>
          <w:sz w:val="20"/>
          <w:szCs w:val="20"/>
        </w:rPr>
        <w:t xml:space="preserve"> Nam,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không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thuộc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đối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tượng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chịu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thuế</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nhập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doanh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nghiệp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Tuy</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nhiên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Công</w:t>
      </w:r>
      <w:proofErr w:type="spellEnd"/>
      <w:r w:rsidRPr="00902980">
        <w:rPr>
          <w:rFonts w:ascii="Times New Roman" w:hAnsi="Times New Roman" w:cs="Times New Roman"/>
          <w:sz w:val="20"/>
          <w:szCs w:val="20"/>
        </w:rPr>
        <w:t xml:space="preserve"> ty </w:t>
      </w:r>
      <w:proofErr w:type="spellStart"/>
      <w:r w:rsidRPr="00902980">
        <w:rPr>
          <w:rFonts w:ascii="Times New Roman" w:hAnsi="Times New Roman" w:cs="Times New Roman"/>
          <w:sz w:val="20"/>
          <w:szCs w:val="20"/>
        </w:rPr>
        <w:t>Quản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lý</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có</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trách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nhiệm</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khấu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trừ</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thuế</w:t>
      </w:r>
      <w:proofErr w:type="spellEnd"/>
      <w:r w:rsidRPr="00902980">
        <w:rPr>
          <w:rFonts w:ascii="Times New Roman" w:hAnsi="Times New Roman" w:cs="Times New Roman"/>
          <w:sz w:val="20"/>
          <w:szCs w:val="20"/>
        </w:rPr>
        <w:t xml:space="preserve"> của </w:t>
      </w:r>
      <w:proofErr w:type="spellStart"/>
      <w:r w:rsidRPr="00902980">
        <w:rPr>
          <w:rFonts w:ascii="Times New Roman" w:hAnsi="Times New Roman" w:cs="Times New Roman"/>
          <w:sz w:val="20"/>
          <w:szCs w:val="20"/>
        </w:rPr>
        <w:t>các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cá</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nhân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tổ</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đầu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tư</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trong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các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giao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dịch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sau</w:t>
      </w:r>
      <w:proofErr w:type="spellEnd"/>
      <w:r w:rsidRPr="00902980">
        <w:rPr>
          <w:rFonts w:ascii="Times New Roman" w:hAnsi="Times New Roman" w:cs="Times New Roman"/>
          <w:sz w:val="20"/>
          <w:szCs w:val="20"/>
        </w:rPr>
        <w:t>:</w:t>
      </w:r>
    </w:p>
    <w:p w14:paraId="587F4EBF" w14:textId="77777777" w:rsidR="0096068B" w:rsidRPr="00902980" w:rsidRDefault="0096068B" w:rsidP="0096068B">
      <w:pPr>
        <w:spacing w:before="120" w:after="120" w:line="360" w:lineRule="auto"/>
        <w:jc w:val="both"/>
        <w:rPr>
          <w:rFonts w:ascii="Times New Roman" w:hAnsi="Times New Roman" w:cs="Times New Roman"/>
          <w:b/>
          <w:i/>
          <w:sz w:val="20"/>
          <w:szCs w:val="20"/>
        </w:rPr>
      </w:pPr>
      <w:r w:rsidRPr="00902980">
        <w:rPr>
          <w:rFonts w:ascii="Times New Roman" w:hAnsi="Times New Roman" w:cs="Times New Roman"/>
          <w:b/>
          <w:i/>
          <w:sz w:val="20"/>
          <w:szCs w:val="20"/>
        </w:rPr>
        <w:t xml:space="preserve">Giao </w:t>
      </w:r>
      <w:proofErr w:type="spellStart"/>
      <w:r w:rsidRPr="00902980">
        <w:rPr>
          <w:rFonts w:ascii="Times New Roman" w:hAnsi="Times New Roman" w:cs="Times New Roman"/>
          <w:b/>
          <w:i/>
          <w:sz w:val="20"/>
          <w:szCs w:val="20"/>
        </w:rPr>
        <w:t>dịch</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trả</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cổ</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tức</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cho</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Nhà</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đầu</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tư</w:t>
      </w:r>
      <w:proofErr w:type="spellEnd"/>
    </w:p>
    <w:p w14:paraId="26FCD406" w14:textId="77777777" w:rsidR="0096068B" w:rsidRPr="00DF6709" w:rsidRDefault="0096068B" w:rsidP="0096068B">
      <w:pPr>
        <w:spacing w:line="360" w:lineRule="auto"/>
        <w:jc w:val="both"/>
        <w:rPr>
          <w:rFonts w:ascii="Times New Roman" w:hAnsi="Times New Roman" w:cs="Times New Roman"/>
          <w:sz w:val="20"/>
          <w:szCs w:val="20"/>
          <w:lang w:val="vi-VN"/>
        </w:rPr>
      </w:pPr>
      <w:r w:rsidRPr="00DF6709">
        <w:rPr>
          <w:rFonts w:ascii="Times New Roman" w:hAnsi="Times New Roman" w:cs="Times New Roman"/>
          <w:sz w:val="20"/>
          <w:szCs w:val="20"/>
          <w:lang w:val="vi-VN"/>
        </w:rPr>
        <w:t>Khi Quỹ trả cổ tức cho nhà đầu tư, công ty Quản lý Quỹ phải tuân thủ quy định khấu trừ và nộp thuế theo Thông tư 78/2014/TT-BTC ngày 18 tháng 6 năm 2014 (“Thông tư 78/2014</w:t>
      </w:r>
      <w:r>
        <w:rPr>
          <w:rFonts w:ascii="Times New Roman" w:hAnsi="Times New Roman" w:cs="Times New Roman"/>
          <w:sz w:val="20"/>
          <w:szCs w:val="20"/>
        </w:rPr>
        <w:t>/</w:t>
      </w:r>
      <w:r w:rsidRPr="00DF6709">
        <w:rPr>
          <w:rFonts w:ascii="Times New Roman" w:hAnsi="Times New Roman" w:cs="Times New Roman"/>
          <w:sz w:val="20"/>
          <w:szCs w:val="20"/>
          <w:lang w:val="vi-VN"/>
        </w:rPr>
        <w:t>TT-BTC”) được sửa đổi bổ sung theo Thông tư 96/2015/TT-BTC ngày 22 tháng 6 năm 2015 và Thông tư 111/2013/TT-BTC ngày 15 tháng 8 năm 2013 (“Thông tư 111/2013/TT-BTC”) được sửa đổi bổ sung theo Thông tư 92/2015/TT-BTC ngày 15 tháng 6 năm 2015 (“Thông tư 92/2015/TT-BTC”) do Bộ Tài chính ban hành và Công văn số 10945/BTC-TCT ngày 19 tháng 8 năm 2010 của Bộ Tài Chính về chính sách thuế đối với việc chia cổ tức cho tổ chức đầu tư.</w:t>
      </w:r>
    </w:p>
    <w:p w14:paraId="4C5EAD77" w14:textId="77777777" w:rsidR="0096068B" w:rsidRPr="00DF6709" w:rsidRDefault="0096068B" w:rsidP="0096068B">
      <w:pPr>
        <w:spacing w:line="360" w:lineRule="auto"/>
        <w:jc w:val="both"/>
        <w:rPr>
          <w:rFonts w:ascii="Times New Roman" w:hAnsi="Times New Roman" w:cs="Times New Roman"/>
          <w:sz w:val="20"/>
          <w:szCs w:val="20"/>
          <w:lang w:val="vi-VN"/>
        </w:rPr>
      </w:pPr>
      <w:r w:rsidRPr="00DF6709">
        <w:rPr>
          <w:rFonts w:ascii="Times New Roman" w:hAnsi="Times New Roman" w:cs="Times New Roman"/>
          <w:sz w:val="20"/>
          <w:szCs w:val="20"/>
          <w:lang w:val="vi-VN"/>
        </w:rPr>
        <w:t xml:space="preserve">Theo đó, </w:t>
      </w:r>
      <w:r w:rsidRPr="00E26329">
        <w:rPr>
          <w:rFonts w:ascii="Times New Roman" w:hAnsi="Times New Roman" w:cs="Times New Roman"/>
          <w:sz w:val="20"/>
          <w:szCs w:val="20"/>
          <w:lang w:val="vi-VN"/>
        </w:rPr>
        <w:t xml:space="preserve">khi </w:t>
      </w:r>
      <w:r w:rsidRPr="00DF6709">
        <w:rPr>
          <w:rFonts w:ascii="Times New Roman" w:hAnsi="Times New Roman" w:cs="Times New Roman"/>
          <w:sz w:val="20"/>
          <w:szCs w:val="20"/>
          <w:lang w:val="vi-VN"/>
        </w:rPr>
        <w:t>Quỹ trả cổ tức cho tổ chức đầu tư</w:t>
      </w:r>
      <w:r>
        <w:rPr>
          <w:rFonts w:ascii="Times New Roman" w:hAnsi="Times New Roman" w:cs="Times New Roman"/>
          <w:sz w:val="20"/>
          <w:szCs w:val="20"/>
        </w:rPr>
        <w:t xml:space="preserve"> (</w:t>
      </w:r>
      <w:proofErr w:type="spellStart"/>
      <w:r>
        <w:rPr>
          <w:rFonts w:ascii="Times New Roman" w:hAnsi="Times New Roman" w:cs="Times New Roman"/>
          <w:sz w:val="20"/>
          <w:szCs w:val="20"/>
        </w:rPr>
        <w:t>trong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nước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và</w:t>
      </w:r>
      <w:proofErr w:type="spellEnd"/>
      <w:r>
        <w:rPr>
          <w:rFonts w:ascii="Times New Roman" w:hAnsi="Times New Roman" w:cs="Times New Roman"/>
          <w:sz w:val="20"/>
          <w:szCs w:val="20"/>
        </w:rPr>
        <w:t xml:space="preserve"> </w:t>
      </w:r>
      <w:r w:rsidRPr="00DF6709">
        <w:rPr>
          <w:rFonts w:ascii="Times New Roman" w:hAnsi="Times New Roman" w:cs="Times New Roman"/>
          <w:sz w:val="20"/>
          <w:szCs w:val="20"/>
          <w:lang w:val="vi-VN"/>
        </w:rPr>
        <w:t>nước ngoài</w:t>
      </w:r>
      <w:r>
        <w:rPr>
          <w:rFonts w:ascii="Times New Roman" w:hAnsi="Times New Roman" w:cs="Times New Roman"/>
          <w:sz w:val="20"/>
          <w:szCs w:val="20"/>
        </w:rPr>
        <w:t>)</w:t>
      </w:r>
      <w:r w:rsidRPr="00DF6709">
        <w:rPr>
          <w:rFonts w:ascii="Times New Roman" w:hAnsi="Times New Roman" w:cs="Times New Roman"/>
          <w:sz w:val="20"/>
          <w:szCs w:val="20"/>
          <w:lang w:val="vi-VN"/>
        </w:rPr>
        <w:t>, Công ty Quản lý Quỹ cần khấu trừ thuế TNDN cổ tức được phân phối (ngoại trừ phần cổ tức được phân phối đã chịu thuế TNDN ở khâu trước và lãi trái phiếu thu được từ trái phiếu thuộc diện miễn thuế theo quy định của pháp luật hiện hành).</w:t>
      </w:r>
    </w:p>
    <w:p w14:paraId="72E4A4B5" w14:textId="77777777" w:rsidR="0096068B" w:rsidRDefault="0096068B" w:rsidP="0096068B">
      <w:pPr>
        <w:spacing w:before="120" w:after="120" w:line="360" w:lineRule="auto"/>
        <w:jc w:val="both"/>
        <w:rPr>
          <w:rFonts w:ascii="Times New Roman" w:hAnsi="Times New Roman" w:cs="Times New Roman"/>
          <w:sz w:val="20"/>
          <w:szCs w:val="20"/>
        </w:rPr>
      </w:pPr>
      <w:r w:rsidRPr="00DF6709">
        <w:rPr>
          <w:rFonts w:ascii="Times New Roman" w:hAnsi="Times New Roman" w:cs="Times New Roman"/>
          <w:sz w:val="20"/>
          <w:szCs w:val="20"/>
        </w:rPr>
        <w:t xml:space="preserve">Khi </w:t>
      </w:r>
      <w:proofErr w:type="spellStart"/>
      <w:r w:rsidRPr="00DF6709">
        <w:rPr>
          <w:rFonts w:ascii="Times New Roman" w:hAnsi="Times New Roman" w:cs="Times New Roman"/>
          <w:sz w:val="20"/>
          <w:szCs w:val="20"/>
        </w:rPr>
        <w:t>trả</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cổ</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tức</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cho</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nhà</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đầu</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tư</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cá</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nhân</w:t>
      </w:r>
      <w:proofErr w:type="spellEnd"/>
      <w:r w:rsidRPr="00DF6709">
        <w:rPr>
          <w:rFonts w:ascii="Times New Roman" w:hAnsi="Times New Roman" w:cs="Times New Roman"/>
          <w:sz w:val="20"/>
          <w:szCs w:val="20"/>
        </w:rPr>
        <w:t xml:space="preserve"> (cả </w:t>
      </w:r>
      <w:proofErr w:type="spellStart"/>
      <w:r w:rsidRPr="00DF6709">
        <w:rPr>
          <w:rFonts w:ascii="Times New Roman" w:hAnsi="Times New Roman" w:cs="Times New Roman"/>
          <w:sz w:val="20"/>
          <w:szCs w:val="20"/>
        </w:rPr>
        <w:t>cá</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nhân</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cư</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trú</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và</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cá</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nhân</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không</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cư</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trú</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Công</w:t>
      </w:r>
      <w:proofErr w:type="spellEnd"/>
      <w:r w:rsidRPr="00DF6709">
        <w:rPr>
          <w:rFonts w:ascii="Times New Roman" w:hAnsi="Times New Roman" w:cs="Times New Roman"/>
          <w:sz w:val="20"/>
          <w:szCs w:val="20"/>
        </w:rPr>
        <w:t xml:space="preserve"> ty </w:t>
      </w:r>
      <w:proofErr w:type="spellStart"/>
      <w:r w:rsidRPr="00DF6709">
        <w:rPr>
          <w:rFonts w:ascii="Times New Roman" w:hAnsi="Times New Roman" w:cs="Times New Roman"/>
          <w:sz w:val="20"/>
          <w:szCs w:val="20"/>
        </w:rPr>
        <w:t>Quản</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lý</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Quỹ</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có</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trách</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nhiệm</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khấu</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trừ</w:t>
      </w:r>
      <w:proofErr w:type="spellEnd"/>
      <w:r w:rsidRPr="00DF6709">
        <w:rPr>
          <w:rFonts w:ascii="Times New Roman" w:hAnsi="Times New Roman" w:cs="Times New Roman"/>
          <w:sz w:val="20"/>
          <w:szCs w:val="20"/>
        </w:rPr>
        <w:t xml:space="preserve"> số </w:t>
      </w:r>
      <w:proofErr w:type="spellStart"/>
      <w:r w:rsidRPr="00DF6709">
        <w:rPr>
          <w:rFonts w:ascii="Times New Roman" w:hAnsi="Times New Roman" w:cs="Times New Roman"/>
          <w:sz w:val="20"/>
          <w:szCs w:val="20"/>
        </w:rPr>
        <w:t>thuế</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thu</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nhập</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cá</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nhân</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đối</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với</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thu</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nhập</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từ</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đầu</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tư</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vốn</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bằng</w:t>
      </w:r>
      <w:proofErr w:type="spellEnd"/>
      <w:r w:rsidRPr="00DF6709">
        <w:rPr>
          <w:rFonts w:ascii="Times New Roman" w:hAnsi="Times New Roman" w:cs="Times New Roman"/>
          <w:sz w:val="20"/>
          <w:szCs w:val="20"/>
        </w:rPr>
        <w:t xml:space="preserve"> 5% </w:t>
      </w:r>
      <w:proofErr w:type="spellStart"/>
      <w:r w:rsidRPr="00DF6709">
        <w:rPr>
          <w:rFonts w:ascii="Times New Roman" w:hAnsi="Times New Roman" w:cs="Times New Roman"/>
          <w:sz w:val="20"/>
          <w:szCs w:val="20"/>
        </w:rPr>
        <w:t>cổ</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tức</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được</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phân</w:t>
      </w:r>
      <w:proofErr w:type="spellEnd"/>
      <w:r w:rsidRPr="00DF6709">
        <w:rPr>
          <w:rFonts w:ascii="Times New Roman" w:hAnsi="Times New Roman" w:cs="Times New Roman"/>
          <w:sz w:val="20"/>
          <w:szCs w:val="20"/>
        </w:rPr>
        <w:t xml:space="preserve"> </w:t>
      </w:r>
      <w:proofErr w:type="spellStart"/>
      <w:r w:rsidRPr="00DF6709">
        <w:rPr>
          <w:rFonts w:ascii="Times New Roman" w:hAnsi="Times New Roman" w:cs="Times New Roman"/>
          <w:sz w:val="20"/>
          <w:szCs w:val="20"/>
        </w:rPr>
        <w:t>phối</w:t>
      </w:r>
      <w:proofErr w:type="spellEnd"/>
      <w:r w:rsidRPr="00DF6709">
        <w:rPr>
          <w:rFonts w:ascii="Times New Roman" w:hAnsi="Times New Roman" w:cs="Times New Roman"/>
          <w:sz w:val="20"/>
          <w:szCs w:val="20"/>
        </w:rPr>
        <w:t>.</w:t>
      </w:r>
    </w:p>
    <w:p w14:paraId="488FAAAA" w14:textId="1DA70062" w:rsidR="0096068B" w:rsidRPr="00902980" w:rsidRDefault="009D5C1B" w:rsidP="0096068B">
      <w:pPr>
        <w:spacing w:before="120" w:after="120" w:line="360" w:lineRule="auto"/>
        <w:jc w:val="both"/>
        <w:rPr>
          <w:rFonts w:ascii="Times New Roman" w:hAnsi="Times New Roman" w:cs="Times New Roman"/>
          <w:b/>
          <w:i/>
          <w:sz w:val="20"/>
          <w:szCs w:val="20"/>
        </w:rPr>
      </w:pPr>
      <w:r>
        <w:rPr>
          <w:rFonts w:ascii="Times New Roman" w:hAnsi="Times New Roman" w:cs="Times New Roman"/>
          <w:b/>
          <w:i/>
          <w:sz w:val="20"/>
          <w:szCs w:val="20"/>
        </w:rPr>
        <w:t>G</w:t>
      </w:r>
      <w:r w:rsidR="0096068B" w:rsidRPr="00902980">
        <w:rPr>
          <w:rFonts w:ascii="Times New Roman" w:hAnsi="Times New Roman" w:cs="Times New Roman"/>
          <w:b/>
          <w:i/>
          <w:sz w:val="20"/>
          <w:szCs w:val="20"/>
        </w:rPr>
        <w:t xml:space="preserve">iao </w:t>
      </w:r>
      <w:proofErr w:type="spellStart"/>
      <w:r w:rsidR="0096068B" w:rsidRPr="00902980">
        <w:rPr>
          <w:rFonts w:ascii="Times New Roman" w:hAnsi="Times New Roman" w:cs="Times New Roman"/>
          <w:b/>
          <w:i/>
          <w:sz w:val="20"/>
          <w:szCs w:val="20"/>
        </w:rPr>
        <w:t>dịch</w:t>
      </w:r>
      <w:proofErr w:type="spellEnd"/>
      <w:r w:rsidR="0096068B" w:rsidRPr="00902980">
        <w:rPr>
          <w:rFonts w:ascii="Times New Roman" w:hAnsi="Times New Roman" w:cs="Times New Roman"/>
          <w:b/>
          <w:i/>
          <w:sz w:val="20"/>
          <w:szCs w:val="20"/>
        </w:rPr>
        <w:t xml:space="preserve"> mua </w:t>
      </w:r>
      <w:proofErr w:type="spellStart"/>
      <w:r w:rsidR="0096068B" w:rsidRPr="00902980">
        <w:rPr>
          <w:rFonts w:ascii="Times New Roman" w:hAnsi="Times New Roman" w:cs="Times New Roman"/>
          <w:b/>
          <w:i/>
          <w:sz w:val="20"/>
          <w:szCs w:val="20"/>
        </w:rPr>
        <w:t>lại</w:t>
      </w:r>
      <w:proofErr w:type="spellEnd"/>
      <w:r w:rsidR="0096068B" w:rsidRPr="00902980">
        <w:rPr>
          <w:rFonts w:ascii="Times New Roman" w:hAnsi="Times New Roman" w:cs="Times New Roman"/>
          <w:b/>
          <w:i/>
          <w:sz w:val="20"/>
          <w:szCs w:val="20"/>
        </w:rPr>
        <w:t xml:space="preserve"> </w:t>
      </w:r>
      <w:proofErr w:type="spellStart"/>
      <w:r w:rsidR="0096068B" w:rsidRPr="00902980">
        <w:rPr>
          <w:rFonts w:ascii="Times New Roman" w:hAnsi="Times New Roman" w:cs="Times New Roman"/>
          <w:b/>
          <w:i/>
          <w:sz w:val="20"/>
          <w:szCs w:val="20"/>
        </w:rPr>
        <w:t>chứng</w:t>
      </w:r>
      <w:proofErr w:type="spellEnd"/>
      <w:r w:rsidR="0096068B" w:rsidRPr="00902980">
        <w:rPr>
          <w:rFonts w:ascii="Times New Roman" w:hAnsi="Times New Roman" w:cs="Times New Roman"/>
          <w:b/>
          <w:i/>
          <w:sz w:val="20"/>
          <w:szCs w:val="20"/>
        </w:rPr>
        <w:t xml:space="preserve"> </w:t>
      </w:r>
      <w:proofErr w:type="spellStart"/>
      <w:r w:rsidR="0096068B" w:rsidRPr="00902980">
        <w:rPr>
          <w:rFonts w:ascii="Times New Roman" w:hAnsi="Times New Roman" w:cs="Times New Roman"/>
          <w:b/>
          <w:i/>
          <w:sz w:val="20"/>
          <w:szCs w:val="20"/>
        </w:rPr>
        <w:t>chỉ</w:t>
      </w:r>
      <w:proofErr w:type="spellEnd"/>
      <w:r w:rsidR="0096068B" w:rsidRPr="00902980">
        <w:rPr>
          <w:rFonts w:ascii="Times New Roman" w:hAnsi="Times New Roman" w:cs="Times New Roman"/>
          <w:b/>
          <w:i/>
          <w:sz w:val="20"/>
          <w:szCs w:val="20"/>
        </w:rPr>
        <w:t xml:space="preserve"> </w:t>
      </w:r>
      <w:proofErr w:type="spellStart"/>
      <w:r w:rsidR="0096068B" w:rsidRPr="00902980">
        <w:rPr>
          <w:rFonts w:ascii="Times New Roman" w:hAnsi="Times New Roman" w:cs="Times New Roman"/>
          <w:b/>
          <w:i/>
          <w:sz w:val="20"/>
          <w:szCs w:val="20"/>
        </w:rPr>
        <w:t>Quỹ</w:t>
      </w:r>
      <w:proofErr w:type="spellEnd"/>
    </w:p>
    <w:p w14:paraId="4A931FC9" w14:textId="77777777" w:rsidR="0096068B" w:rsidRPr="00902980" w:rsidRDefault="0096068B" w:rsidP="0096068B">
      <w:pPr>
        <w:spacing w:before="120" w:after="120" w:line="360" w:lineRule="auto"/>
        <w:jc w:val="both"/>
        <w:rPr>
          <w:rFonts w:ascii="Times New Roman" w:hAnsi="Times New Roman" w:cs="Times New Roman"/>
          <w:sz w:val="20"/>
          <w:szCs w:val="20"/>
        </w:rPr>
      </w:pPr>
      <w:proofErr w:type="spellStart"/>
      <w:r w:rsidRPr="00902980">
        <w:rPr>
          <w:rFonts w:ascii="Times New Roman" w:hAnsi="Times New Roman" w:cs="Times New Roman"/>
          <w:sz w:val="20"/>
          <w:szCs w:val="20"/>
        </w:rPr>
        <w:lastRenderedPageBreak/>
        <w:t>Công</w:t>
      </w:r>
      <w:proofErr w:type="spellEnd"/>
      <w:r w:rsidRPr="00902980">
        <w:rPr>
          <w:rFonts w:ascii="Times New Roman" w:hAnsi="Times New Roman" w:cs="Times New Roman"/>
          <w:sz w:val="20"/>
          <w:szCs w:val="20"/>
        </w:rPr>
        <w:t xml:space="preserve"> ty </w:t>
      </w:r>
      <w:proofErr w:type="spellStart"/>
      <w:r w:rsidRPr="00902980">
        <w:rPr>
          <w:rFonts w:ascii="Times New Roman" w:hAnsi="Times New Roman" w:cs="Times New Roman"/>
          <w:sz w:val="20"/>
          <w:szCs w:val="20"/>
        </w:rPr>
        <w:t>Quản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lý</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có</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nghĩa</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vụ</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khấu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trừ</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kê</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khai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nộp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thuế</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đối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với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giao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dịch</w:t>
      </w:r>
      <w:proofErr w:type="spellEnd"/>
      <w:r w:rsidRPr="00902980">
        <w:rPr>
          <w:rFonts w:ascii="Times New Roman" w:hAnsi="Times New Roman" w:cs="Times New Roman"/>
          <w:sz w:val="20"/>
          <w:szCs w:val="20"/>
        </w:rPr>
        <w:t xml:space="preserve"> mua </w:t>
      </w:r>
      <w:proofErr w:type="spellStart"/>
      <w:r w:rsidRPr="00902980">
        <w:rPr>
          <w:rFonts w:ascii="Times New Roman" w:hAnsi="Times New Roman" w:cs="Times New Roman"/>
          <w:sz w:val="20"/>
          <w:szCs w:val="20"/>
        </w:rPr>
        <w:t>lại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chỉ</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từ</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đầu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tư</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cá</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nhân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trong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nước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nước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ngoài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giao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dịch</w:t>
      </w:r>
      <w:proofErr w:type="spellEnd"/>
      <w:r w:rsidRPr="00902980">
        <w:rPr>
          <w:rFonts w:ascii="Times New Roman" w:hAnsi="Times New Roman" w:cs="Times New Roman"/>
          <w:sz w:val="20"/>
          <w:szCs w:val="20"/>
        </w:rPr>
        <w:t xml:space="preserve"> mua </w:t>
      </w:r>
      <w:proofErr w:type="spellStart"/>
      <w:r w:rsidRPr="00902980">
        <w:rPr>
          <w:rFonts w:ascii="Times New Roman" w:hAnsi="Times New Roman" w:cs="Times New Roman"/>
          <w:sz w:val="20"/>
          <w:szCs w:val="20"/>
        </w:rPr>
        <w:t>lại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chỉ</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từ</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những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tổ</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đầu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tư</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nước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ngoài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theo</w:t>
      </w:r>
      <w:proofErr w:type="spellEnd"/>
      <w:r w:rsidRPr="00902980">
        <w:rPr>
          <w:rFonts w:ascii="Times New Roman" w:hAnsi="Times New Roman" w:cs="Times New Roman"/>
          <w:sz w:val="20"/>
          <w:szCs w:val="20"/>
        </w:rPr>
        <w:t xml:space="preserve"> Thông </w:t>
      </w:r>
      <w:proofErr w:type="spellStart"/>
      <w:r w:rsidRPr="00902980">
        <w:rPr>
          <w:rFonts w:ascii="Times New Roman" w:hAnsi="Times New Roman" w:cs="Times New Roman"/>
          <w:sz w:val="20"/>
          <w:szCs w:val="20"/>
        </w:rPr>
        <w:t>tư</w:t>
      </w:r>
      <w:proofErr w:type="spellEnd"/>
      <w:r w:rsidRPr="00902980">
        <w:rPr>
          <w:rFonts w:ascii="Times New Roman" w:hAnsi="Times New Roman" w:cs="Times New Roman"/>
          <w:sz w:val="20"/>
          <w:szCs w:val="20"/>
        </w:rPr>
        <w:t xml:space="preserve"> 111 </w:t>
      </w:r>
      <w:proofErr w:type="spellStart"/>
      <w:r w:rsidRPr="00902980">
        <w:rPr>
          <w:rFonts w:ascii="Times New Roman" w:hAnsi="Times New Roman" w:cs="Times New Roman"/>
          <w:sz w:val="20"/>
          <w:szCs w:val="20"/>
        </w:rPr>
        <w:t>được</w:t>
      </w:r>
      <w:proofErr w:type="spellEnd"/>
      <w:r w:rsidRPr="00902980">
        <w:rPr>
          <w:rFonts w:ascii="Times New Roman" w:hAnsi="Times New Roman" w:cs="Times New Roman"/>
          <w:sz w:val="20"/>
          <w:szCs w:val="20"/>
        </w:rPr>
        <w:t xml:space="preserve"> sửa </w:t>
      </w:r>
      <w:proofErr w:type="spellStart"/>
      <w:r w:rsidRPr="00902980">
        <w:rPr>
          <w:rFonts w:ascii="Times New Roman" w:hAnsi="Times New Roman" w:cs="Times New Roman"/>
          <w:sz w:val="20"/>
          <w:szCs w:val="20"/>
        </w:rPr>
        <w:t>đổi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bổ</w:t>
      </w:r>
      <w:proofErr w:type="spellEnd"/>
      <w:r w:rsidRPr="00902980">
        <w:rPr>
          <w:rFonts w:ascii="Times New Roman" w:hAnsi="Times New Roman" w:cs="Times New Roman"/>
          <w:sz w:val="20"/>
          <w:szCs w:val="20"/>
        </w:rPr>
        <w:t xml:space="preserve"> sung </w:t>
      </w:r>
      <w:proofErr w:type="spellStart"/>
      <w:r w:rsidRPr="00902980">
        <w:rPr>
          <w:rFonts w:ascii="Times New Roman" w:hAnsi="Times New Roman" w:cs="Times New Roman"/>
          <w:sz w:val="20"/>
          <w:szCs w:val="20"/>
        </w:rPr>
        <w:t>bởi</w:t>
      </w:r>
      <w:proofErr w:type="spellEnd"/>
      <w:r w:rsidRPr="00902980">
        <w:rPr>
          <w:rFonts w:ascii="Times New Roman" w:hAnsi="Times New Roman" w:cs="Times New Roman"/>
          <w:sz w:val="20"/>
          <w:szCs w:val="20"/>
        </w:rPr>
        <w:t xml:space="preserve"> Thông </w:t>
      </w:r>
      <w:proofErr w:type="spellStart"/>
      <w:r w:rsidRPr="00902980">
        <w:rPr>
          <w:rFonts w:ascii="Times New Roman" w:hAnsi="Times New Roman" w:cs="Times New Roman"/>
          <w:sz w:val="20"/>
          <w:szCs w:val="20"/>
        </w:rPr>
        <w:t>tư</w:t>
      </w:r>
      <w:proofErr w:type="spellEnd"/>
      <w:r w:rsidRPr="00902980">
        <w:rPr>
          <w:rFonts w:ascii="Times New Roman" w:hAnsi="Times New Roman" w:cs="Times New Roman"/>
          <w:sz w:val="20"/>
          <w:szCs w:val="20"/>
        </w:rPr>
        <w:t xml:space="preserve"> 92 </w:t>
      </w:r>
      <w:proofErr w:type="spellStart"/>
      <w:r w:rsidRPr="00902980">
        <w:rPr>
          <w:rFonts w:ascii="Times New Roman" w:hAnsi="Times New Roman" w:cs="Times New Roman"/>
          <w:sz w:val="20"/>
          <w:szCs w:val="20"/>
        </w:rPr>
        <w:t>và</w:t>
      </w:r>
      <w:proofErr w:type="spellEnd"/>
      <w:r w:rsidRPr="00902980">
        <w:rPr>
          <w:rFonts w:ascii="Times New Roman" w:hAnsi="Times New Roman" w:cs="Times New Roman"/>
          <w:sz w:val="20"/>
          <w:szCs w:val="20"/>
        </w:rPr>
        <w:t xml:space="preserve"> Thông </w:t>
      </w:r>
      <w:proofErr w:type="spellStart"/>
      <w:r w:rsidRPr="00902980">
        <w:rPr>
          <w:rFonts w:ascii="Times New Roman" w:hAnsi="Times New Roman" w:cs="Times New Roman"/>
          <w:sz w:val="20"/>
          <w:szCs w:val="20"/>
        </w:rPr>
        <w:t>tư</w:t>
      </w:r>
      <w:proofErr w:type="spellEnd"/>
      <w:r w:rsidRPr="00902980">
        <w:rPr>
          <w:rFonts w:ascii="Times New Roman" w:hAnsi="Times New Roman" w:cs="Times New Roman"/>
          <w:sz w:val="20"/>
          <w:szCs w:val="20"/>
        </w:rPr>
        <w:t xml:space="preserve"> 25/2018/TT-BTC </w:t>
      </w:r>
      <w:proofErr w:type="spellStart"/>
      <w:r w:rsidRPr="00902980">
        <w:rPr>
          <w:rFonts w:ascii="Times New Roman" w:hAnsi="Times New Roman" w:cs="Times New Roman"/>
          <w:sz w:val="20"/>
          <w:szCs w:val="20"/>
        </w:rPr>
        <w:t>ngày</w:t>
      </w:r>
      <w:proofErr w:type="spellEnd"/>
      <w:r w:rsidRPr="00902980">
        <w:rPr>
          <w:rFonts w:ascii="Times New Roman" w:hAnsi="Times New Roman" w:cs="Times New Roman"/>
          <w:sz w:val="20"/>
          <w:szCs w:val="20"/>
        </w:rPr>
        <w:t xml:space="preserve"> 1/5/2018 (“Thông </w:t>
      </w:r>
      <w:proofErr w:type="spellStart"/>
      <w:r w:rsidRPr="00902980">
        <w:rPr>
          <w:rFonts w:ascii="Times New Roman" w:hAnsi="Times New Roman" w:cs="Times New Roman"/>
          <w:sz w:val="20"/>
          <w:szCs w:val="20"/>
        </w:rPr>
        <w:t>tư</w:t>
      </w:r>
      <w:proofErr w:type="spellEnd"/>
      <w:r w:rsidRPr="00902980">
        <w:rPr>
          <w:rFonts w:ascii="Times New Roman" w:hAnsi="Times New Roman" w:cs="Times New Roman"/>
          <w:sz w:val="20"/>
          <w:szCs w:val="20"/>
        </w:rPr>
        <w:t xml:space="preserve"> 25”), Thông </w:t>
      </w:r>
      <w:proofErr w:type="spellStart"/>
      <w:r w:rsidRPr="00902980">
        <w:rPr>
          <w:rFonts w:ascii="Times New Roman" w:hAnsi="Times New Roman" w:cs="Times New Roman"/>
          <w:sz w:val="20"/>
          <w:szCs w:val="20"/>
        </w:rPr>
        <w:t>tư</w:t>
      </w:r>
      <w:proofErr w:type="spellEnd"/>
      <w:r w:rsidRPr="00902980">
        <w:rPr>
          <w:rFonts w:ascii="Times New Roman" w:hAnsi="Times New Roman" w:cs="Times New Roman"/>
          <w:sz w:val="20"/>
          <w:szCs w:val="20"/>
        </w:rPr>
        <w:t xml:space="preserve"> 103/2014/TT-BTC </w:t>
      </w:r>
      <w:proofErr w:type="spellStart"/>
      <w:r w:rsidRPr="00902980">
        <w:rPr>
          <w:rFonts w:ascii="Times New Roman" w:hAnsi="Times New Roman" w:cs="Times New Roman"/>
          <w:sz w:val="20"/>
          <w:szCs w:val="20"/>
        </w:rPr>
        <w:t>ngày</w:t>
      </w:r>
      <w:proofErr w:type="spellEnd"/>
      <w:r w:rsidRPr="00902980">
        <w:rPr>
          <w:rFonts w:ascii="Times New Roman" w:hAnsi="Times New Roman" w:cs="Times New Roman"/>
          <w:sz w:val="20"/>
          <w:szCs w:val="20"/>
        </w:rPr>
        <w:t xml:space="preserve"> 6 </w:t>
      </w:r>
      <w:proofErr w:type="spellStart"/>
      <w:r w:rsidRPr="00902980">
        <w:rPr>
          <w:rFonts w:ascii="Times New Roman" w:hAnsi="Times New Roman" w:cs="Times New Roman"/>
          <w:sz w:val="20"/>
          <w:szCs w:val="20"/>
        </w:rPr>
        <w:t>tháng</w:t>
      </w:r>
      <w:proofErr w:type="spellEnd"/>
      <w:r w:rsidRPr="00902980">
        <w:rPr>
          <w:rFonts w:ascii="Times New Roman" w:hAnsi="Times New Roman" w:cs="Times New Roman"/>
          <w:sz w:val="20"/>
          <w:szCs w:val="20"/>
        </w:rPr>
        <w:t xml:space="preserve"> 8 </w:t>
      </w:r>
      <w:proofErr w:type="spellStart"/>
      <w:r w:rsidRPr="00902980">
        <w:rPr>
          <w:rFonts w:ascii="Times New Roman" w:hAnsi="Times New Roman" w:cs="Times New Roman"/>
          <w:sz w:val="20"/>
          <w:szCs w:val="20"/>
        </w:rPr>
        <w:t>năm</w:t>
      </w:r>
      <w:proofErr w:type="spellEnd"/>
      <w:r w:rsidRPr="00902980">
        <w:rPr>
          <w:rFonts w:ascii="Times New Roman" w:hAnsi="Times New Roman" w:cs="Times New Roman"/>
          <w:sz w:val="20"/>
          <w:szCs w:val="20"/>
        </w:rPr>
        <w:t xml:space="preserve"> 2014 do </w:t>
      </w:r>
      <w:proofErr w:type="spellStart"/>
      <w:r w:rsidRPr="00902980">
        <w:rPr>
          <w:rFonts w:ascii="Times New Roman" w:hAnsi="Times New Roman" w:cs="Times New Roman"/>
          <w:sz w:val="20"/>
          <w:szCs w:val="20"/>
        </w:rPr>
        <w:t>Bộ</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Tài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chính</w:t>
      </w:r>
      <w:proofErr w:type="spellEnd"/>
      <w:r w:rsidRPr="00902980">
        <w:rPr>
          <w:rFonts w:ascii="Times New Roman" w:hAnsi="Times New Roman" w:cs="Times New Roman"/>
          <w:sz w:val="20"/>
          <w:szCs w:val="20"/>
        </w:rPr>
        <w:t xml:space="preserve"> ban </w:t>
      </w:r>
      <w:proofErr w:type="spellStart"/>
      <w:r w:rsidRPr="00902980">
        <w:rPr>
          <w:rFonts w:ascii="Times New Roman" w:hAnsi="Times New Roman" w:cs="Times New Roman"/>
          <w:sz w:val="20"/>
          <w:szCs w:val="20"/>
        </w:rPr>
        <w:t>hành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Mức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thuế</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áp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dụng</w:t>
      </w:r>
      <w:proofErr w:type="spellEnd"/>
      <w:r w:rsidRPr="00902980">
        <w:rPr>
          <w:rFonts w:ascii="Times New Roman" w:hAnsi="Times New Roman" w:cs="Times New Roman"/>
          <w:sz w:val="20"/>
          <w:szCs w:val="20"/>
        </w:rPr>
        <w:t xml:space="preserve"> là 0,1% trên </w:t>
      </w:r>
      <w:proofErr w:type="spellStart"/>
      <w:r w:rsidRPr="00902980">
        <w:rPr>
          <w:rFonts w:ascii="Times New Roman" w:hAnsi="Times New Roman" w:cs="Times New Roman"/>
          <w:sz w:val="20"/>
          <w:szCs w:val="20"/>
        </w:rPr>
        <w:t>giá</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trị</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chuyển</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nhượng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sẽ </w:t>
      </w:r>
      <w:proofErr w:type="spellStart"/>
      <w:r w:rsidRPr="00902980">
        <w:rPr>
          <w:rFonts w:ascii="Times New Roman" w:hAnsi="Times New Roman" w:cs="Times New Roman"/>
          <w:sz w:val="20"/>
          <w:szCs w:val="20"/>
        </w:rPr>
        <w:t>không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khấu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trừ</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thuế</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đối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với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các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giao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dịch</w:t>
      </w:r>
      <w:proofErr w:type="spellEnd"/>
      <w:r w:rsidRPr="00902980">
        <w:rPr>
          <w:rFonts w:ascii="Times New Roman" w:hAnsi="Times New Roman" w:cs="Times New Roman"/>
          <w:sz w:val="20"/>
          <w:szCs w:val="20"/>
        </w:rPr>
        <w:t xml:space="preserve"> mua </w:t>
      </w:r>
      <w:proofErr w:type="spellStart"/>
      <w:r w:rsidRPr="00902980">
        <w:rPr>
          <w:rFonts w:ascii="Times New Roman" w:hAnsi="Times New Roman" w:cs="Times New Roman"/>
          <w:sz w:val="20"/>
          <w:szCs w:val="20"/>
        </w:rPr>
        <w:t>lại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chỉ</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quỹ</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từ</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đầu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tư</w:t>
      </w:r>
      <w:proofErr w:type="spellEnd"/>
      <w:r w:rsidRPr="00902980">
        <w:rPr>
          <w:rFonts w:ascii="Times New Roman" w:hAnsi="Times New Roman" w:cs="Times New Roman"/>
          <w:sz w:val="20"/>
          <w:szCs w:val="20"/>
        </w:rPr>
        <w:t xml:space="preserve"> là </w:t>
      </w:r>
      <w:proofErr w:type="spellStart"/>
      <w:r w:rsidRPr="00902980">
        <w:rPr>
          <w:rFonts w:ascii="Times New Roman" w:hAnsi="Times New Roman" w:cs="Times New Roman"/>
          <w:sz w:val="20"/>
          <w:szCs w:val="20"/>
        </w:rPr>
        <w:t>tổ</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chức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trong</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nước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Các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đầu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tư</w:t>
      </w:r>
      <w:proofErr w:type="spellEnd"/>
      <w:r w:rsidRPr="00902980">
        <w:rPr>
          <w:rFonts w:ascii="Times New Roman" w:hAnsi="Times New Roman" w:cs="Times New Roman"/>
          <w:sz w:val="20"/>
          <w:szCs w:val="20"/>
        </w:rPr>
        <w:t xml:space="preserve"> này </w:t>
      </w:r>
      <w:proofErr w:type="spellStart"/>
      <w:r w:rsidRPr="00902980">
        <w:rPr>
          <w:rFonts w:ascii="Times New Roman" w:hAnsi="Times New Roman" w:cs="Times New Roman"/>
          <w:sz w:val="20"/>
          <w:szCs w:val="20"/>
        </w:rPr>
        <w:t>phải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chịu</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trách</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nhiệm</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tự</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kê</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khai</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và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nộp</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thuế</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cho</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Nhà</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nước</w:t>
      </w:r>
      <w:proofErr w:type="spellEnd"/>
      <w:r w:rsidRPr="00902980">
        <w:rPr>
          <w:rFonts w:ascii="Times New Roman" w:hAnsi="Times New Roman" w:cs="Times New Roman"/>
          <w:sz w:val="20"/>
          <w:szCs w:val="20"/>
        </w:rPr>
        <w:t xml:space="preserve"> </w:t>
      </w:r>
      <w:proofErr w:type="spellStart"/>
      <w:r w:rsidRPr="00902980">
        <w:rPr>
          <w:rFonts w:ascii="Times New Roman" w:hAnsi="Times New Roman" w:cs="Times New Roman"/>
          <w:sz w:val="20"/>
          <w:szCs w:val="20"/>
        </w:rPr>
        <w:t>theo</w:t>
      </w:r>
      <w:proofErr w:type="spellEnd"/>
      <w:r w:rsidRPr="00902980">
        <w:rPr>
          <w:rFonts w:ascii="Times New Roman" w:hAnsi="Times New Roman" w:cs="Times New Roman"/>
          <w:sz w:val="20"/>
          <w:szCs w:val="20"/>
        </w:rPr>
        <w:t xml:space="preserve"> Thông </w:t>
      </w:r>
      <w:proofErr w:type="spellStart"/>
      <w:r w:rsidRPr="00902980">
        <w:rPr>
          <w:rFonts w:ascii="Times New Roman" w:hAnsi="Times New Roman" w:cs="Times New Roman"/>
          <w:sz w:val="20"/>
          <w:szCs w:val="20"/>
        </w:rPr>
        <w:t>tư</w:t>
      </w:r>
      <w:proofErr w:type="spellEnd"/>
      <w:r w:rsidRPr="00902980">
        <w:rPr>
          <w:rFonts w:ascii="Times New Roman" w:hAnsi="Times New Roman" w:cs="Times New Roman"/>
          <w:sz w:val="20"/>
          <w:szCs w:val="20"/>
        </w:rPr>
        <w:t xml:space="preserve"> 78.</w:t>
      </w:r>
    </w:p>
    <w:p w14:paraId="5FFAF490" w14:textId="77777777" w:rsidR="00F44F01" w:rsidRPr="00902980" w:rsidRDefault="00F44F01" w:rsidP="00904DD1">
      <w:pPr>
        <w:pStyle w:val="ListParagraph"/>
        <w:numPr>
          <w:ilvl w:val="1"/>
          <w:numId w:val="51"/>
        </w:numPr>
        <w:tabs>
          <w:tab w:val="left" w:pos="810"/>
        </w:tabs>
        <w:spacing w:before="120" w:after="120" w:line="360" w:lineRule="auto"/>
        <w:ind w:left="0" w:hanging="567"/>
        <w:contextualSpacing w:val="0"/>
        <w:jc w:val="both"/>
        <w:outlineLvl w:val="0"/>
        <w:rPr>
          <w:rFonts w:ascii="Times New Roman" w:hAnsi="Times New Roman" w:cs="Times New Roman"/>
          <w:b/>
          <w:sz w:val="20"/>
          <w:szCs w:val="20"/>
        </w:rPr>
      </w:pPr>
      <w:r w:rsidRPr="00902980">
        <w:rPr>
          <w:rFonts w:ascii="Times New Roman" w:hAnsi="Times New Roman" w:cs="Times New Roman"/>
          <w:b/>
          <w:sz w:val="20"/>
          <w:szCs w:val="20"/>
        </w:rPr>
        <w:t xml:space="preserve">Số </w:t>
      </w:r>
      <w:proofErr w:type="spellStart"/>
      <w:r w:rsidRPr="00902980">
        <w:rPr>
          <w:rFonts w:ascii="Times New Roman" w:hAnsi="Times New Roman" w:cs="Times New Roman"/>
          <w:b/>
          <w:sz w:val="20"/>
          <w:szCs w:val="20"/>
        </w:rPr>
        <w:t>dư</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bằng</w:t>
      </w:r>
      <w:proofErr w:type="spellEnd"/>
      <w:r w:rsidRPr="00902980">
        <w:rPr>
          <w:rFonts w:ascii="Times New Roman" w:hAnsi="Times New Roman" w:cs="Times New Roman"/>
          <w:b/>
          <w:sz w:val="20"/>
          <w:szCs w:val="20"/>
        </w:rPr>
        <w:t xml:space="preserve"> </w:t>
      </w:r>
      <w:proofErr w:type="spellStart"/>
      <w:r w:rsidRPr="00902980">
        <w:rPr>
          <w:rFonts w:ascii="Times New Roman" w:hAnsi="Times New Roman" w:cs="Times New Roman"/>
          <w:b/>
          <w:sz w:val="20"/>
          <w:szCs w:val="20"/>
        </w:rPr>
        <w:t>không</w:t>
      </w:r>
      <w:proofErr w:type="spellEnd"/>
    </w:p>
    <w:p w14:paraId="398512C0" w14:textId="77777777" w:rsidR="00F44F01" w:rsidRPr="00902980" w:rsidRDefault="00F44F01" w:rsidP="00904DD1">
      <w:pPr>
        <w:spacing w:before="240" w:line="360" w:lineRule="auto"/>
        <w:jc w:val="both"/>
        <w:rPr>
          <w:rFonts w:ascii="Times New Roman" w:eastAsia="Times New Roman" w:hAnsi="Times New Roman" w:cs="Times New Roman"/>
          <w:bCs/>
          <w:sz w:val="20"/>
          <w:szCs w:val="20"/>
          <w:lang w:val="vi-VN" w:eastAsia="en-GB"/>
        </w:rPr>
      </w:pPr>
      <w:r w:rsidRPr="00902980">
        <w:rPr>
          <w:rFonts w:ascii="Times New Roman" w:eastAsia="Times New Roman" w:hAnsi="Times New Roman" w:cs="Times New Roman"/>
          <w:bCs/>
          <w:sz w:val="20"/>
          <w:szCs w:val="20"/>
          <w:lang w:val="vi-VN" w:eastAsia="en-GB"/>
        </w:rPr>
        <w:t>Các khoản mục hay số dư được quy định trong Thông tư 198/2012/TT-BTC không được thể hiện trong báo cáo tài chính này thì được hiểu là có số dư bằng không.</w:t>
      </w:r>
    </w:p>
    <w:p w14:paraId="5494CF02" w14:textId="77777777" w:rsidR="00F55982" w:rsidRPr="00DE3880" w:rsidRDefault="00FC73FA" w:rsidP="00F0660C">
      <w:pPr>
        <w:pStyle w:val="ListParagraph"/>
        <w:numPr>
          <w:ilvl w:val="0"/>
          <w:numId w:val="11"/>
        </w:numPr>
        <w:spacing w:before="120" w:after="120" w:line="360" w:lineRule="auto"/>
        <w:ind w:left="0" w:hanging="567"/>
        <w:contextualSpacing w:val="0"/>
        <w:jc w:val="both"/>
        <w:rPr>
          <w:rFonts w:ascii="Times New Roman" w:hAnsi="Times New Roman" w:cs="Times New Roman"/>
          <w:b/>
          <w:sz w:val="20"/>
          <w:szCs w:val="20"/>
          <w:lang w:val="vi-VN"/>
        </w:rPr>
      </w:pPr>
      <w:r w:rsidRPr="00DE3880">
        <w:rPr>
          <w:rFonts w:ascii="Times New Roman" w:hAnsi="Times New Roman" w:cs="Times New Roman"/>
          <w:b/>
          <w:sz w:val="20"/>
          <w:szCs w:val="20"/>
          <w:lang w:val="vi-VN"/>
        </w:rPr>
        <w:t>Thông tin bổ sung cho các báo cáo tài chính</w:t>
      </w:r>
    </w:p>
    <w:p w14:paraId="687A6126" w14:textId="1FE63674" w:rsidR="00495FFC" w:rsidRDefault="0057477D" w:rsidP="0057477D">
      <w:pPr>
        <w:spacing w:before="120" w:after="120" w:line="360" w:lineRule="auto"/>
        <w:jc w:val="both"/>
        <w:rPr>
          <w:rFonts w:ascii="Times New Roman" w:hAnsi="Times New Roman" w:cs="Times New Roman"/>
          <w:bCs/>
          <w:sz w:val="20"/>
          <w:szCs w:val="20"/>
        </w:rPr>
      </w:pPr>
      <w:proofErr w:type="spellStart"/>
      <w:r w:rsidRPr="0057477D">
        <w:rPr>
          <w:rFonts w:ascii="Times New Roman" w:hAnsi="Times New Roman" w:cs="Times New Roman"/>
          <w:bCs/>
          <w:sz w:val="20"/>
          <w:szCs w:val="20"/>
        </w:rPr>
        <w:t>Phần</w:t>
      </w:r>
      <w:proofErr w:type="spellEnd"/>
      <w:r w:rsidRPr="0057477D">
        <w:rPr>
          <w:rFonts w:ascii="Times New Roman" w:hAnsi="Times New Roman" w:cs="Times New Roman"/>
          <w:bCs/>
          <w:sz w:val="20"/>
          <w:szCs w:val="20"/>
        </w:rPr>
        <w:t xml:space="preserve"> </w:t>
      </w:r>
      <w:proofErr w:type="spellStart"/>
      <w:r w:rsidRPr="0057477D">
        <w:rPr>
          <w:rFonts w:ascii="Times New Roman" w:hAnsi="Times New Roman" w:cs="Times New Roman"/>
          <w:bCs/>
          <w:sz w:val="20"/>
          <w:szCs w:val="20"/>
        </w:rPr>
        <w:t>thuyết</w:t>
      </w:r>
      <w:proofErr w:type="spellEnd"/>
      <w:r w:rsidRPr="0057477D">
        <w:rPr>
          <w:rFonts w:ascii="Times New Roman" w:hAnsi="Times New Roman" w:cs="Times New Roman"/>
          <w:bCs/>
          <w:sz w:val="20"/>
          <w:szCs w:val="20"/>
        </w:rPr>
        <w:t xml:space="preserve"> </w:t>
      </w:r>
      <w:proofErr w:type="spellStart"/>
      <w:r w:rsidRPr="0057477D">
        <w:rPr>
          <w:rFonts w:ascii="Times New Roman" w:hAnsi="Times New Roman" w:cs="Times New Roman"/>
          <w:bCs/>
          <w:sz w:val="20"/>
          <w:szCs w:val="20"/>
        </w:rPr>
        <w:t>minh</w:t>
      </w:r>
      <w:proofErr w:type="spellEnd"/>
      <w:r w:rsidRPr="0057477D">
        <w:rPr>
          <w:rFonts w:ascii="Times New Roman" w:hAnsi="Times New Roman" w:cs="Times New Roman"/>
          <w:bCs/>
          <w:sz w:val="20"/>
          <w:szCs w:val="20"/>
        </w:rPr>
        <w:t xml:space="preserve"> này </w:t>
      </w:r>
      <w:proofErr w:type="spellStart"/>
      <w:r w:rsidRPr="0057477D">
        <w:rPr>
          <w:rFonts w:ascii="Times New Roman" w:hAnsi="Times New Roman" w:cs="Times New Roman"/>
          <w:bCs/>
          <w:sz w:val="20"/>
          <w:szCs w:val="20"/>
        </w:rPr>
        <w:t>được</w:t>
      </w:r>
      <w:proofErr w:type="spellEnd"/>
      <w:r w:rsidRPr="0057477D">
        <w:rPr>
          <w:rFonts w:ascii="Times New Roman" w:hAnsi="Times New Roman" w:cs="Times New Roman"/>
          <w:bCs/>
          <w:sz w:val="20"/>
          <w:szCs w:val="20"/>
        </w:rPr>
        <w:t xml:space="preserve"> </w:t>
      </w:r>
      <w:proofErr w:type="spellStart"/>
      <w:r w:rsidRPr="0057477D">
        <w:rPr>
          <w:rFonts w:ascii="Times New Roman" w:hAnsi="Times New Roman" w:cs="Times New Roman"/>
          <w:bCs/>
          <w:sz w:val="20"/>
          <w:szCs w:val="20"/>
        </w:rPr>
        <w:t>trình</w:t>
      </w:r>
      <w:proofErr w:type="spellEnd"/>
      <w:r w:rsidRPr="0057477D">
        <w:rPr>
          <w:rFonts w:ascii="Times New Roman" w:hAnsi="Times New Roman" w:cs="Times New Roman"/>
          <w:bCs/>
          <w:sz w:val="20"/>
          <w:szCs w:val="20"/>
        </w:rPr>
        <w:t xml:space="preserve"> </w:t>
      </w:r>
      <w:proofErr w:type="spellStart"/>
      <w:r w:rsidRPr="0057477D">
        <w:rPr>
          <w:rFonts w:ascii="Times New Roman" w:hAnsi="Times New Roman" w:cs="Times New Roman"/>
          <w:bCs/>
          <w:sz w:val="20"/>
          <w:szCs w:val="20"/>
        </w:rPr>
        <w:t>bày</w:t>
      </w:r>
      <w:proofErr w:type="spellEnd"/>
      <w:r w:rsidRPr="0057477D">
        <w:rPr>
          <w:rFonts w:ascii="Times New Roman" w:hAnsi="Times New Roman" w:cs="Times New Roman"/>
          <w:bCs/>
          <w:sz w:val="20"/>
          <w:szCs w:val="20"/>
        </w:rPr>
        <w:t xml:space="preserve"> </w:t>
      </w:r>
      <w:proofErr w:type="spellStart"/>
      <w:r w:rsidRPr="0057477D">
        <w:rPr>
          <w:rFonts w:ascii="Times New Roman" w:hAnsi="Times New Roman" w:cs="Times New Roman"/>
          <w:bCs/>
          <w:sz w:val="20"/>
          <w:szCs w:val="20"/>
        </w:rPr>
        <w:t>theo</w:t>
      </w:r>
      <w:proofErr w:type="spellEnd"/>
      <w:r w:rsidRPr="0057477D">
        <w:rPr>
          <w:rFonts w:ascii="Times New Roman" w:hAnsi="Times New Roman" w:cs="Times New Roman"/>
          <w:bCs/>
          <w:sz w:val="20"/>
          <w:szCs w:val="20"/>
        </w:rPr>
        <w:t xml:space="preserve"> </w:t>
      </w:r>
      <w:proofErr w:type="spellStart"/>
      <w:r w:rsidRPr="0057477D">
        <w:rPr>
          <w:rFonts w:ascii="Times New Roman" w:hAnsi="Times New Roman" w:cs="Times New Roman"/>
          <w:bCs/>
          <w:sz w:val="20"/>
          <w:szCs w:val="20"/>
        </w:rPr>
        <w:t>phụ</w:t>
      </w:r>
      <w:proofErr w:type="spellEnd"/>
      <w:r w:rsidRPr="0057477D">
        <w:rPr>
          <w:rFonts w:ascii="Times New Roman" w:hAnsi="Times New Roman" w:cs="Times New Roman"/>
          <w:bCs/>
          <w:sz w:val="20"/>
          <w:szCs w:val="20"/>
        </w:rPr>
        <w:t xml:space="preserve"> </w:t>
      </w:r>
      <w:proofErr w:type="spellStart"/>
      <w:r w:rsidRPr="0057477D">
        <w:rPr>
          <w:rFonts w:ascii="Times New Roman" w:hAnsi="Times New Roman" w:cs="Times New Roman"/>
          <w:bCs/>
          <w:sz w:val="20"/>
          <w:szCs w:val="20"/>
        </w:rPr>
        <w:t>lục</w:t>
      </w:r>
      <w:proofErr w:type="spellEnd"/>
      <w:r w:rsidRPr="0057477D">
        <w:rPr>
          <w:rFonts w:ascii="Times New Roman" w:hAnsi="Times New Roman" w:cs="Times New Roman"/>
          <w:bCs/>
          <w:sz w:val="20"/>
          <w:szCs w:val="20"/>
        </w:rPr>
        <w:t xml:space="preserve"> </w:t>
      </w:r>
      <w:proofErr w:type="spellStart"/>
      <w:r w:rsidRPr="0057477D">
        <w:rPr>
          <w:rFonts w:ascii="Times New Roman" w:hAnsi="Times New Roman" w:cs="Times New Roman"/>
          <w:bCs/>
          <w:sz w:val="20"/>
          <w:szCs w:val="20"/>
        </w:rPr>
        <w:t>đính</w:t>
      </w:r>
      <w:proofErr w:type="spellEnd"/>
      <w:r w:rsidRPr="0057477D">
        <w:rPr>
          <w:rFonts w:ascii="Times New Roman" w:hAnsi="Times New Roman" w:cs="Times New Roman"/>
          <w:bCs/>
          <w:sz w:val="20"/>
          <w:szCs w:val="20"/>
        </w:rPr>
        <w:t xml:space="preserve"> </w:t>
      </w:r>
      <w:proofErr w:type="spellStart"/>
      <w:r w:rsidRPr="0057477D">
        <w:rPr>
          <w:rFonts w:ascii="Times New Roman" w:hAnsi="Times New Roman" w:cs="Times New Roman"/>
          <w:bCs/>
          <w:sz w:val="20"/>
          <w:szCs w:val="20"/>
        </w:rPr>
        <w:t>kèm</w:t>
      </w:r>
      <w:proofErr w:type="spellEnd"/>
      <w:r w:rsidRPr="0057477D">
        <w:rPr>
          <w:rFonts w:ascii="Times New Roman" w:hAnsi="Times New Roman" w:cs="Times New Roman"/>
          <w:bCs/>
          <w:sz w:val="20"/>
          <w:szCs w:val="20"/>
        </w:rPr>
        <w:t>.</w:t>
      </w:r>
    </w:p>
    <w:bookmarkStart w:id="0" w:name="_MON_1805716470"/>
    <w:bookmarkEnd w:id="0"/>
    <w:p w14:paraId="5DF06089" w14:textId="078D6DA2" w:rsidR="001224F4" w:rsidRPr="00642658" w:rsidRDefault="009C2954" w:rsidP="001224F4">
      <w:pPr>
        <w:spacing w:before="120" w:after="120" w:line="360" w:lineRule="auto"/>
        <w:jc w:val="both"/>
        <w:rPr>
          <w:rFonts w:ascii="Times New Roman" w:hAnsi="Times New Roman" w:cs="Times New Roman"/>
          <w:bCs/>
          <w:sz w:val="20"/>
          <w:szCs w:val="20"/>
          <w:lang w:val="vi-VN"/>
        </w:rPr>
      </w:pPr>
      <w:r>
        <w:rPr>
          <w:rFonts w:ascii="Times New Roman" w:hAnsi="Times New Roman" w:cs="Times New Roman"/>
          <w:bCs/>
          <w:sz w:val="20"/>
          <w:szCs w:val="20"/>
          <w:lang w:val="vi-VN"/>
        </w:rPr>
        <w:object w:dxaOrig="1508" w:dyaOrig="983" w14:anchorId="5F394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4pt;height:49.15pt" o:ole="">
            <v:imagedata r:id="rId8" o:title=""/>
          </v:shape>
          <o:OLEObject Type="Embed" ProgID="Excel.Sheet.12" ShapeID="_x0000_i1027" DrawAspect="Icon" ObjectID="_1805888552" r:id="rId9"/>
        </w:object>
      </w:r>
    </w:p>
    <w:p w14:paraId="5F6545CB" w14:textId="16B2DF45" w:rsidR="0057477D" w:rsidRDefault="0057477D" w:rsidP="0057477D">
      <w:pPr>
        <w:pStyle w:val="ListParagraph"/>
        <w:numPr>
          <w:ilvl w:val="0"/>
          <w:numId w:val="11"/>
        </w:numPr>
        <w:spacing w:before="120" w:after="120" w:line="360" w:lineRule="auto"/>
        <w:ind w:left="0" w:hanging="567"/>
        <w:contextualSpacing w:val="0"/>
        <w:jc w:val="both"/>
        <w:rPr>
          <w:rFonts w:ascii="Times New Roman" w:hAnsi="Times New Roman" w:cs="Times New Roman"/>
          <w:b/>
          <w:sz w:val="20"/>
          <w:szCs w:val="20"/>
          <w:lang w:val="vi-VN"/>
        </w:rPr>
      </w:pPr>
      <w:r w:rsidRPr="000F0B8F">
        <w:rPr>
          <w:rFonts w:ascii="Times New Roman" w:hAnsi="Times New Roman" w:cs="Times New Roman"/>
          <w:b/>
          <w:sz w:val="20"/>
          <w:szCs w:val="20"/>
          <w:lang w:val="vi-VN"/>
        </w:rPr>
        <w:t>Phải trả dịch vụ quản lý quỹ mở</w:t>
      </w:r>
    </w:p>
    <w:p w14:paraId="05CDBFDF" w14:textId="77777777" w:rsidR="009367D3" w:rsidRPr="00C76549" w:rsidRDefault="009367D3" w:rsidP="009367D3">
      <w:pPr>
        <w:pStyle w:val="ListParagraph"/>
        <w:numPr>
          <w:ilvl w:val="0"/>
          <w:numId w:val="47"/>
        </w:numPr>
        <w:spacing w:beforeLines="60" w:before="144" w:afterLines="60" w:after="144" w:line="240" w:lineRule="auto"/>
        <w:ind w:left="720" w:hanging="720"/>
        <w:jc w:val="both"/>
        <w:outlineLvl w:val="0"/>
        <w:rPr>
          <w:rFonts w:ascii="Times New Roman" w:hAnsi="Times New Roman" w:cs="Times New Roman"/>
          <w:b/>
          <w:i/>
          <w:sz w:val="20"/>
          <w:szCs w:val="20"/>
        </w:rPr>
      </w:pPr>
      <w:bookmarkStart w:id="1" w:name="_Toc333997942"/>
      <w:bookmarkStart w:id="2" w:name="_Toc341705880"/>
      <w:proofErr w:type="spellStart"/>
      <w:r w:rsidRPr="00902980">
        <w:rPr>
          <w:rFonts w:ascii="Times New Roman" w:hAnsi="Times New Roman" w:cs="Times New Roman"/>
          <w:b/>
          <w:i/>
          <w:sz w:val="20"/>
          <w:szCs w:val="20"/>
        </w:rPr>
        <w:t>Giá</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dịch</w:t>
      </w:r>
      <w:proofErr w:type="spellEnd"/>
      <w:r w:rsidRPr="00902980">
        <w:rPr>
          <w:rFonts w:ascii="Times New Roman" w:hAnsi="Times New Roman" w:cs="Times New Roman"/>
          <w:b/>
          <w:i/>
          <w:sz w:val="20"/>
          <w:szCs w:val="20"/>
        </w:rPr>
        <w:t xml:space="preserve"> </w:t>
      </w:r>
      <w:proofErr w:type="spellStart"/>
      <w:r w:rsidRPr="00902980">
        <w:rPr>
          <w:rFonts w:ascii="Times New Roman" w:hAnsi="Times New Roman" w:cs="Times New Roman"/>
          <w:b/>
          <w:i/>
          <w:sz w:val="20"/>
          <w:szCs w:val="20"/>
        </w:rPr>
        <w:t>vụ</w:t>
      </w:r>
      <w:proofErr w:type="spellEnd"/>
      <w:r w:rsidRPr="00902980">
        <w:rPr>
          <w:rFonts w:ascii="Times New Roman" w:hAnsi="Times New Roman" w:cs="Times New Roman"/>
          <w:b/>
          <w:i/>
          <w:sz w:val="20"/>
          <w:szCs w:val="20"/>
          <w:lang w:val="vi-VN"/>
        </w:rPr>
        <w:t xml:space="preserve"> quản lý quỹ</w:t>
      </w:r>
      <w:bookmarkEnd w:id="1"/>
      <w:bookmarkEnd w:id="2"/>
    </w:p>
    <w:p w14:paraId="4A74D7FA" w14:textId="21B2F762" w:rsidR="009367D3" w:rsidRPr="009367D3" w:rsidRDefault="009367D3" w:rsidP="009367D3">
      <w:pPr>
        <w:pStyle w:val="ListParagraph"/>
        <w:spacing w:before="120" w:after="0"/>
        <w:jc w:val="both"/>
        <w:rPr>
          <w:rFonts w:ascii="Times New Roman" w:hAnsi="Times New Roman" w:cs="Times New Roman"/>
          <w:sz w:val="20"/>
          <w:szCs w:val="20"/>
          <w:lang w:val="nl-NL"/>
        </w:rPr>
      </w:pPr>
      <w:bookmarkStart w:id="3" w:name="_Toc333997943"/>
      <w:bookmarkStart w:id="4" w:name="_Toc341705881"/>
      <w:bookmarkStart w:id="5" w:name="_Toc384120592"/>
      <w:r w:rsidRPr="009367D3">
        <w:rPr>
          <w:rFonts w:ascii="Times New Roman" w:hAnsi="Times New Roman" w:cs="Times New Roman"/>
          <w:sz w:val="20"/>
          <w:szCs w:val="20"/>
          <w:lang w:val="nl-NL"/>
        </w:rPr>
        <w:t xml:space="preserve">Giá dịch vụ quản lý tối đa là 2% NAV/năm. Giá dịch vụ này được trả cho công ty quản lý quỹ DCVFM để thực hiện các dịch vụ quản lý cho Quỹ </w:t>
      </w:r>
      <w:r w:rsidR="005A2691">
        <w:rPr>
          <w:rFonts w:ascii="Times New Roman" w:hAnsi="Times New Roman" w:cs="Times New Roman"/>
          <w:sz w:val="20"/>
          <w:szCs w:val="20"/>
          <w:lang w:val="nl-NL"/>
        </w:rPr>
        <w:t>DCDE</w:t>
      </w:r>
      <w:r w:rsidRPr="009367D3">
        <w:rPr>
          <w:rFonts w:ascii="Times New Roman" w:hAnsi="Times New Roman" w:cs="Times New Roman"/>
          <w:sz w:val="20"/>
          <w:szCs w:val="20"/>
          <w:lang w:val="nl-NL"/>
        </w:rPr>
        <w:t>.</w:t>
      </w:r>
    </w:p>
    <w:p w14:paraId="7F8E69B5" w14:textId="77777777" w:rsidR="009367D3" w:rsidRPr="009367D3" w:rsidRDefault="009367D3" w:rsidP="009367D3">
      <w:pPr>
        <w:pStyle w:val="ListParagraph"/>
        <w:spacing w:before="120" w:after="0"/>
        <w:jc w:val="both"/>
        <w:rPr>
          <w:rFonts w:ascii="Times New Roman" w:hAnsi="Times New Roman" w:cs="Times New Roman"/>
          <w:sz w:val="20"/>
          <w:szCs w:val="20"/>
          <w:lang w:val="nl-NL"/>
        </w:rPr>
      </w:pPr>
    </w:p>
    <w:p w14:paraId="157A476F" w14:textId="77777777" w:rsidR="009367D3" w:rsidRPr="009367D3" w:rsidRDefault="009367D3" w:rsidP="009367D3">
      <w:pPr>
        <w:pStyle w:val="ListParagraph"/>
        <w:numPr>
          <w:ilvl w:val="0"/>
          <w:numId w:val="47"/>
        </w:numPr>
        <w:spacing w:beforeLines="60" w:before="144" w:afterLines="60" w:after="144" w:line="240" w:lineRule="auto"/>
        <w:ind w:left="720" w:hanging="720"/>
        <w:jc w:val="both"/>
        <w:outlineLvl w:val="0"/>
        <w:rPr>
          <w:rFonts w:ascii="Times New Roman" w:hAnsi="Times New Roman" w:cs="Times New Roman"/>
          <w:b/>
          <w:i/>
          <w:sz w:val="20"/>
          <w:szCs w:val="20"/>
          <w:lang w:val="nl-NL"/>
        </w:rPr>
      </w:pPr>
      <w:r w:rsidRPr="009367D3">
        <w:rPr>
          <w:rFonts w:ascii="Times New Roman" w:hAnsi="Times New Roman" w:cs="Times New Roman"/>
          <w:b/>
          <w:i/>
          <w:sz w:val="20"/>
          <w:szCs w:val="20"/>
          <w:lang w:val="nl-NL"/>
        </w:rPr>
        <w:t>Giá dịch vụ giám sát</w:t>
      </w:r>
      <w:bookmarkEnd w:id="3"/>
      <w:bookmarkEnd w:id="4"/>
      <w:bookmarkEnd w:id="5"/>
      <w:r w:rsidRPr="009367D3">
        <w:rPr>
          <w:rFonts w:ascii="Times New Roman" w:hAnsi="Times New Roman" w:cs="Times New Roman"/>
          <w:b/>
          <w:i/>
          <w:sz w:val="20"/>
          <w:szCs w:val="20"/>
          <w:lang w:val="nl-NL"/>
        </w:rPr>
        <w:t xml:space="preserve"> (chưa bao gồm thuế GTGT)</w:t>
      </w:r>
    </w:p>
    <w:p w14:paraId="6A9C38A0" w14:textId="77777777" w:rsidR="009367D3" w:rsidRPr="009367D3" w:rsidRDefault="009367D3" w:rsidP="009367D3">
      <w:pPr>
        <w:pStyle w:val="ListParagraph"/>
        <w:spacing w:before="120" w:after="0"/>
        <w:jc w:val="both"/>
        <w:rPr>
          <w:rFonts w:ascii="Times New Roman" w:hAnsi="Times New Roman" w:cs="Times New Roman"/>
          <w:sz w:val="20"/>
          <w:szCs w:val="20"/>
          <w:lang w:val="nl-NL"/>
        </w:rPr>
      </w:pPr>
      <w:r w:rsidRPr="009367D3">
        <w:rPr>
          <w:rFonts w:ascii="Times New Roman" w:hAnsi="Times New Roman" w:cs="Times New Roman"/>
          <w:sz w:val="20"/>
          <w:szCs w:val="20"/>
          <w:lang w:val="nl-NL"/>
        </w:rPr>
        <w:t>Giá dịch vụ giám sát tối đa 0,04% NAV/năm chưa bao gồm GTGT (nếu có).</w:t>
      </w:r>
    </w:p>
    <w:p w14:paraId="06355315" w14:textId="77777777" w:rsidR="009367D3" w:rsidRPr="009367D3" w:rsidRDefault="009367D3" w:rsidP="009367D3">
      <w:pPr>
        <w:pStyle w:val="ListParagraph"/>
        <w:spacing w:before="120" w:after="0"/>
        <w:jc w:val="both"/>
        <w:rPr>
          <w:rFonts w:ascii="Times New Roman" w:hAnsi="Times New Roman" w:cs="Times New Roman"/>
          <w:sz w:val="20"/>
          <w:szCs w:val="20"/>
          <w:lang w:val="nl-NL"/>
        </w:rPr>
      </w:pPr>
    </w:p>
    <w:p w14:paraId="46C0F0E5" w14:textId="77777777" w:rsidR="009367D3" w:rsidRPr="009367D3" w:rsidRDefault="009367D3" w:rsidP="009367D3">
      <w:pPr>
        <w:pStyle w:val="ListParagraph"/>
        <w:numPr>
          <w:ilvl w:val="0"/>
          <w:numId w:val="47"/>
        </w:numPr>
        <w:spacing w:beforeLines="60" w:before="144" w:afterLines="60" w:after="144" w:line="240" w:lineRule="auto"/>
        <w:ind w:left="720" w:hanging="720"/>
        <w:jc w:val="both"/>
        <w:outlineLvl w:val="0"/>
        <w:rPr>
          <w:rFonts w:ascii="Times New Roman" w:hAnsi="Times New Roman" w:cs="Times New Roman"/>
          <w:b/>
          <w:i/>
          <w:sz w:val="20"/>
          <w:szCs w:val="20"/>
          <w:lang w:val="nl-NL"/>
        </w:rPr>
      </w:pPr>
      <w:r w:rsidRPr="009367D3">
        <w:rPr>
          <w:rFonts w:ascii="Times New Roman" w:hAnsi="Times New Roman" w:cs="Times New Roman"/>
          <w:b/>
          <w:i/>
          <w:sz w:val="20"/>
          <w:szCs w:val="20"/>
          <w:lang w:val="nl-NL"/>
        </w:rPr>
        <w:t>Giá dịch vụ lưu ký (không có thuế GTGT)</w:t>
      </w:r>
    </w:p>
    <w:p w14:paraId="09C09946" w14:textId="77777777" w:rsidR="009367D3" w:rsidRPr="009367D3" w:rsidRDefault="009367D3" w:rsidP="009367D3">
      <w:pPr>
        <w:pStyle w:val="ListParagraph"/>
        <w:spacing w:before="120" w:after="0"/>
        <w:jc w:val="both"/>
        <w:rPr>
          <w:rFonts w:ascii="Times New Roman" w:hAnsi="Times New Roman" w:cs="Times New Roman"/>
          <w:sz w:val="20"/>
          <w:szCs w:val="20"/>
          <w:lang w:val="nl-NL"/>
        </w:rPr>
      </w:pPr>
      <w:r w:rsidRPr="009367D3">
        <w:rPr>
          <w:rFonts w:ascii="Times New Roman" w:hAnsi="Times New Roman" w:cs="Times New Roman"/>
          <w:sz w:val="20"/>
          <w:szCs w:val="20"/>
          <w:lang w:val="nl-NL"/>
        </w:rPr>
        <w:t>Giá dịch vụ lưu ký tối đa 0,04% NAV/năm chưa bao gồm GTGT (nếu có).</w:t>
      </w:r>
    </w:p>
    <w:p w14:paraId="3CC4BB1E" w14:textId="77777777" w:rsidR="009367D3" w:rsidRPr="009367D3" w:rsidRDefault="009367D3" w:rsidP="009367D3">
      <w:pPr>
        <w:pStyle w:val="ListParagraph"/>
        <w:spacing w:before="120" w:after="0"/>
        <w:jc w:val="both"/>
        <w:rPr>
          <w:rFonts w:ascii="Times New Roman" w:hAnsi="Times New Roman" w:cs="Times New Roman"/>
          <w:sz w:val="20"/>
          <w:szCs w:val="20"/>
          <w:lang w:val="nl-NL"/>
        </w:rPr>
      </w:pPr>
    </w:p>
    <w:p w14:paraId="624B3993" w14:textId="77777777" w:rsidR="009367D3" w:rsidRPr="009367D3" w:rsidRDefault="009367D3" w:rsidP="009367D3">
      <w:pPr>
        <w:pStyle w:val="ListParagraph"/>
        <w:numPr>
          <w:ilvl w:val="0"/>
          <w:numId w:val="48"/>
        </w:numPr>
        <w:spacing w:beforeLines="60" w:before="144" w:afterLines="60" w:after="144" w:line="240" w:lineRule="auto"/>
        <w:ind w:left="720" w:hanging="720"/>
        <w:jc w:val="both"/>
        <w:outlineLvl w:val="0"/>
        <w:rPr>
          <w:rFonts w:ascii="Times New Roman" w:hAnsi="Times New Roman" w:cs="Times New Roman"/>
          <w:b/>
          <w:i/>
          <w:sz w:val="20"/>
          <w:szCs w:val="20"/>
          <w:lang w:val="nl-NL"/>
        </w:rPr>
      </w:pPr>
      <w:r w:rsidRPr="009367D3">
        <w:rPr>
          <w:rFonts w:ascii="Times New Roman" w:hAnsi="Times New Roman" w:cs="Times New Roman"/>
          <w:b/>
          <w:i/>
          <w:sz w:val="20"/>
          <w:szCs w:val="20"/>
          <w:lang w:val="nl-NL"/>
        </w:rPr>
        <w:t>Giá dịch vụ quản trị Quỹ (chưa bao gồm thuế GTGT)</w:t>
      </w:r>
    </w:p>
    <w:p w14:paraId="79CBE279" w14:textId="35314627" w:rsidR="00DF6709" w:rsidRDefault="009367D3" w:rsidP="009D5C1B">
      <w:pPr>
        <w:pStyle w:val="ListParagraph"/>
        <w:spacing w:before="120" w:after="0"/>
        <w:jc w:val="both"/>
        <w:rPr>
          <w:rFonts w:ascii="Times New Roman" w:hAnsi="Times New Roman" w:cs="Times New Roman"/>
          <w:sz w:val="20"/>
          <w:szCs w:val="20"/>
          <w:lang w:val="vi-VN"/>
        </w:rPr>
      </w:pPr>
      <w:r w:rsidRPr="009367D3">
        <w:rPr>
          <w:rFonts w:ascii="Times New Roman" w:hAnsi="Times New Roman" w:cs="Times New Roman"/>
          <w:sz w:val="20"/>
          <w:szCs w:val="20"/>
          <w:lang w:val="nl-NL"/>
        </w:rPr>
        <w:t>Giá dịch vụ quản trị quỹ tối đa 0,03% NAV/năm chưa bao gồm thuế GTGT (nếu có).</w:t>
      </w:r>
    </w:p>
    <w:p w14:paraId="155421E5" w14:textId="77777777" w:rsidR="009D5C1B" w:rsidRPr="009D5C1B" w:rsidRDefault="009D5C1B" w:rsidP="009D5C1B">
      <w:pPr>
        <w:pStyle w:val="ListParagraph"/>
        <w:spacing w:before="120" w:after="0"/>
        <w:jc w:val="both"/>
        <w:rPr>
          <w:rFonts w:ascii="Times New Roman" w:hAnsi="Times New Roman" w:cs="Times New Roman"/>
          <w:sz w:val="20"/>
          <w:szCs w:val="20"/>
          <w:lang w:val="vi-VN"/>
        </w:rPr>
      </w:pPr>
    </w:p>
    <w:p w14:paraId="11AD8F86" w14:textId="77777777" w:rsidR="0057477D" w:rsidRPr="007269E7" w:rsidRDefault="0057477D" w:rsidP="0057477D">
      <w:pPr>
        <w:pStyle w:val="ListParagraph"/>
        <w:numPr>
          <w:ilvl w:val="0"/>
          <w:numId w:val="11"/>
        </w:numPr>
        <w:spacing w:before="120" w:after="120" w:line="36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Sự kiện phát sinh sau ngày báo cáo tài chính</w:t>
      </w:r>
    </w:p>
    <w:tbl>
      <w:tblPr>
        <w:tblW w:w="5973" w:type="pct"/>
        <w:tblInd w:w="-432" w:type="dxa"/>
        <w:tblLook w:val="04A0" w:firstRow="1" w:lastRow="0" w:firstColumn="1" w:lastColumn="0" w:noHBand="0" w:noVBand="1"/>
      </w:tblPr>
      <w:tblGrid>
        <w:gridCol w:w="2829"/>
        <w:gridCol w:w="3269"/>
        <w:gridCol w:w="4684"/>
      </w:tblGrid>
      <w:tr w:rsidR="001542A3" w:rsidRPr="005B0542" w14:paraId="59E8E012" w14:textId="77777777" w:rsidTr="00B56B80">
        <w:tc>
          <w:tcPr>
            <w:tcW w:w="5000" w:type="pct"/>
            <w:gridSpan w:val="3"/>
            <w:vAlign w:val="bottom"/>
          </w:tcPr>
          <w:p w14:paraId="49C65CF4" w14:textId="1EB92456" w:rsidR="001542A3" w:rsidRPr="00DE3880" w:rsidRDefault="0057477D" w:rsidP="004312F9">
            <w:pPr>
              <w:tabs>
                <w:tab w:val="center" w:pos="4320"/>
              </w:tabs>
              <w:ind w:right="260"/>
              <w:rPr>
                <w:rFonts w:ascii="Times New Roman" w:hAnsi="Times New Roman"/>
                <w:b/>
                <w:sz w:val="20"/>
                <w:szCs w:val="20"/>
                <w:lang w:val="nl-NL"/>
              </w:rPr>
            </w:pPr>
            <w:r w:rsidRPr="00D57C9C">
              <w:rPr>
                <w:rFonts w:ascii="Times New Roman" w:eastAsia="Times New Roman" w:hAnsi="Times New Roman" w:cs="Times New Roman"/>
                <w:bCs/>
                <w:sz w:val="20"/>
                <w:szCs w:val="20"/>
                <w:lang w:val="vi-VN"/>
              </w:rPr>
              <w:t xml:space="preserve">Không có sự kiện phát sinh sau ngày lập báo cáo tài chính cần điều chỉnh hoặc trình bày trên báo cáo tài </w:t>
            </w:r>
            <w:r w:rsidR="00B45976">
              <w:rPr>
                <w:rFonts w:ascii="Times New Roman" w:eastAsia="Times New Roman" w:hAnsi="Times New Roman" w:cs="Times New Roman"/>
                <w:bCs/>
                <w:sz w:val="20"/>
                <w:szCs w:val="20"/>
                <w:lang w:val="vi-VN"/>
              </w:rPr>
              <w:t>chính.</w:t>
            </w:r>
          </w:p>
        </w:tc>
      </w:tr>
      <w:tr w:rsidR="001542A3" w:rsidRPr="00902980" w14:paraId="30D29DF5" w14:textId="77777777" w:rsidTr="00B56B80">
        <w:tc>
          <w:tcPr>
            <w:tcW w:w="1312" w:type="pct"/>
            <w:vAlign w:val="bottom"/>
          </w:tcPr>
          <w:p w14:paraId="55E8EDCD" w14:textId="77777777" w:rsidR="001542A3" w:rsidRPr="00902980" w:rsidRDefault="001542A3" w:rsidP="004312F9">
            <w:pPr>
              <w:tabs>
                <w:tab w:val="center" w:pos="4320"/>
              </w:tabs>
              <w:ind w:right="260"/>
              <w:jc w:val="center"/>
              <w:rPr>
                <w:rFonts w:ascii="Times New Roman" w:hAnsi="Times New Roman"/>
                <w:b/>
                <w:sz w:val="20"/>
                <w:szCs w:val="20"/>
              </w:rPr>
            </w:pPr>
            <w:proofErr w:type="spellStart"/>
            <w:r w:rsidRPr="00902980">
              <w:rPr>
                <w:rFonts w:ascii="Times New Roman" w:hAnsi="Times New Roman"/>
                <w:b/>
                <w:sz w:val="20"/>
                <w:szCs w:val="20"/>
              </w:rPr>
              <w:t>Người</w:t>
            </w:r>
            <w:proofErr w:type="spellEnd"/>
            <w:r w:rsidRPr="00902980">
              <w:rPr>
                <w:rFonts w:ascii="Times New Roman" w:hAnsi="Times New Roman"/>
                <w:b/>
                <w:sz w:val="20"/>
                <w:szCs w:val="20"/>
              </w:rPr>
              <w:t xml:space="preserve"> </w:t>
            </w:r>
            <w:proofErr w:type="spellStart"/>
            <w:r w:rsidRPr="00902980">
              <w:rPr>
                <w:rFonts w:ascii="Times New Roman" w:hAnsi="Times New Roman"/>
                <w:b/>
                <w:sz w:val="20"/>
                <w:szCs w:val="20"/>
              </w:rPr>
              <w:t>lập</w:t>
            </w:r>
            <w:proofErr w:type="spellEnd"/>
            <w:r w:rsidRPr="00902980">
              <w:rPr>
                <w:rFonts w:ascii="Times New Roman" w:hAnsi="Times New Roman"/>
                <w:b/>
                <w:sz w:val="20"/>
                <w:szCs w:val="20"/>
              </w:rPr>
              <w:t>:</w:t>
            </w:r>
          </w:p>
        </w:tc>
        <w:tc>
          <w:tcPr>
            <w:tcW w:w="3688" w:type="pct"/>
            <w:gridSpan w:val="2"/>
          </w:tcPr>
          <w:p w14:paraId="63F7B473" w14:textId="5A6A9FA6" w:rsidR="001542A3" w:rsidRPr="00902980" w:rsidRDefault="00B56B80" w:rsidP="00B56B80">
            <w:pPr>
              <w:tabs>
                <w:tab w:val="center" w:pos="4320"/>
              </w:tabs>
              <w:ind w:right="260"/>
              <w:rPr>
                <w:rFonts w:ascii="Times New Roman" w:hAnsi="Times New Roman"/>
                <w:b/>
                <w:sz w:val="20"/>
                <w:szCs w:val="20"/>
              </w:rPr>
            </w:pPr>
            <w:r>
              <w:rPr>
                <w:rFonts w:ascii="Times New Roman" w:hAnsi="Times New Roman"/>
                <w:b/>
                <w:sz w:val="20"/>
                <w:szCs w:val="20"/>
                <w:lang w:val="vi-VN"/>
              </w:rPr>
              <w:t xml:space="preserve">                                                 </w:t>
            </w:r>
            <w:proofErr w:type="spellStart"/>
            <w:r w:rsidR="001542A3" w:rsidRPr="00902980">
              <w:rPr>
                <w:rFonts w:ascii="Times New Roman" w:hAnsi="Times New Roman"/>
                <w:b/>
                <w:sz w:val="20"/>
                <w:szCs w:val="20"/>
              </w:rPr>
              <w:t>Người</w:t>
            </w:r>
            <w:proofErr w:type="spellEnd"/>
            <w:r w:rsidR="001542A3" w:rsidRPr="00902980">
              <w:rPr>
                <w:rFonts w:ascii="Times New Roman" w:hAnsi="Times New Roman"/>
                <w:b/>
                <w:sz w:val="20"/>
                <w:szCs w:val="20"/>
              </w:rPr>
              <w:t xml:space="preserve"> </w:t>
            </w:r>
            <w:proofErr w:type="spellStart"/>
            <w:r w:rsidR="001542A3" w:rsidRPr="00902980">
              <w:rPr>
                <w:rFonts w:ascii="Times New Roman" w:hAnsi="Times New Roman"/>
                <w:b/>
                <w:sz w:val="20"/>
                <w:szCs w:val="20"/>
              </w:rPr>
              <w:t>duyệt</w:t>
            </w:r>
            <w:proofErr w:type="spellEnd"/>
            <w:r w:rsidR="001542A3" w:rsidRPr="00902980">
              <w:rPr>
                <w:rFonts w:ascii="Times New Roman" w:hAnsi="Times New Roman"/>
                <w:b/>
                <w:sz w:val="20"/>
                <w:szCs w:val="20"/>
              </w:rPr>
              <w:t>:</w:t>
            </w:r>
          </w:p>
        </w:tc>
      </w:tr>
      <w:tr w:rsidR="001542A3" w:rsidRPr="00902980" w14:paraId="0C9030A8" w14:textId="77777777" w:rsidTr="00B56B80">
        <w:tc>
          <w:tcPr>
            <w:tcW w:w="1312" w:type="pct"/>
            <w:vAlign w:val="bottom"/>
          </w:tcPr>
          <w:p w14:paraId="1B02955A" w14:textId="77777777" w:rsidR="001542A3" w:rsidRPr="00902980" w:rsidRDefault="001542A3" w:rsidP="004312F9">
            <w:pPr>
              <w:tabs>
                <w:tab w:val="center" w:pos="4320"/>
              </w:tabs>
              <w:ind w:right="260"/>
              <w:jc w:val="center"/>
              <w:rPr>
                <w:rFonts w:ascii="Times New Roman" w:hAnsi="Times New Roman"/>
                <w:sz w:val="20"/>
                <w:szCs w:val="20"/>
              </w:rPr>
            </w:pPr>
          </w:p>
        </w:tc>
        <w:tc>
          <w:tcPr>
            <w:tcW w:w="1516" w:type="pct"/>
          </w:tcPr>
          <w:p w14:paraId="4D284CE6" w14:textId="77777777" w:rsidR="001542A3" w:rsidRPr="00902980" w:rsidRDefault="001542A3" w:rsidP="004312F9">
            <w:pPr>
              <w:tabs>
                <w:tab w:val="center" w:pos="4320"/>
              </w:tabs>
              <w:ind w:right="260"/>
              <w:jc w:val="center"/>
              <w:rPr>
                <w:rFonts w:ascii="Times New Roman" w:hAnsi="Times New Roman"/>
                <w:sz w:val="20"/>
                <w:szCs w:val="20"/>
              </w:rPr>
            </w:pPr>
          </w:p>
        </w:tc>
        <w:tc>
          <w:tcPr>
            <w:tcW w:w="2172" w:type="pct"/>
          </w:tcPr>
          <w:p w14:paraId="1E1AFE08" w14:textId="77777777" w:rsidR="001542A3" w:rsidRPr="00902980" w:rsidRDefault="001542A3" w:rsidP="004312F9">
            <w:pPr>
              <w:tabs>
                <w:tab w:val="center" w:pos="4320"/>
              </w:tabs>
              <w:ind w:right="260"/>
              <w:jc w:val="center"/>
              <w:rPr>
                <w:rFonts w:ascii="Times New Roman" w:hAnsi="Times New Roman"/>
                <w:sz w:val="20"/>
                <w:szCs w:val="20"/>
              </w:rPr>
            </w:pPr>
          </w:p>
        </w:tc>
      </w:tr>
      <w:tr w:rsidR="001542A3" w:rsidRPr="00902980" w14:paraId="4AF3ECBD" w14:textId="77777777" w:rsidTr="00B56B80">
        <w:tc>
          <w:tcPr>
            <w:tcW w:w="1312" w:type="pct"/>
            <w:vAlign w:val="bottom"/>
          </w:tcPr>
          <w:p w14:paraId="12A755E8" w14:textId="77777777" w:rsidR="001542A3" w:rsidRPr="00902980" w:rsidRDefault="001542A3" w:rsidP="004312F9">
            <w:pPr>
              <w:tabs>
                <w:tab w:val="center" w:pos="4320"/>
              </w:tabs>
              <w:ind w:right="260"/>
              <w:jc w:val="center"/>
              <w:rPr>
                <w:rFonts w:ascii="Times New Roman" w:hAnsi="Times New Roman"/>
                <w:sz w:val="20"/>
                <w:szCs w:val="20"/>
              </w:rPr>
            </w:pPr>
          </w:p>
        </w:tc>
        <w:tc>
          <w:tcPr>
            <w:tcW w:w="1516" w:type="pct"/>
          </w:tcPr>
          <w:p w14:paraId="38975396" w14:textId="77777777" w:rsidR="001542A3" w:rsidRPr="00902980" w:rsidRDefault="001542A3" w:rsidP="004312F9">
            <w:pPr>
              <w:tabs>
                <w:tab w:val="center" w:pos="4320"/>
              </w:tabs>
              <w:ind w:right="260"/>
              <w:jc w:val="center"/>
              <w:rPr>
                <w:rFonts w:ascii="Times New Roman" w:hAnsi="Times New Roman"/>
                <w:sz w:val="20"/>
                <w:szCs w:val="20"/>
              </w:rPr>
            </w:pPr>
          </w:p>
        </w:tc>
        <w:tc>
          <w:tcPr>
            <w:tcW w:w="2172" w:type="pct"/>
          </w:tcPr>
          <w:p w14:paraId="206E8513" w14:textId="77777777" w:rsidR="001542A3" w:rsidRPr="00902980" w:rsidRDefault="001542A3" w:rsidP="004312F9">
            <w:pPr>
              <w:tabs>
                <w:tab w:val="center" w:pos="4320"/>
              </w:tabs>
              <w:ind w:right="260"/>
              <w:jc w:val="center"/>
              <w:rPr>
                <w:rFonts w:ascii="Times New Roman" w:hAnsi="Times New Roman"/>
                <w:sz w:val="20"/>
                <w:szCs w:val="20"/>
              </w:rPr>
            </w:pPr>
          </w:p>
        </w:tc>
      </w:tr>
      <w:tr w:rsidR="001542A3" w:rsidRPr="00902980" w14:paraId="32EA8889" w14:textId="77777777" w:rsidTr="00B56B80">
        <w:tc>
          <w:tcPr>
            <w:tcW w:w="1312" w:type="pct"/>
            <w:vAlign w:val="bottom"/>
          </w:tcPr>
          <w:p w14:paraId="0ACDE967" w14:textId="77777777" w:rsidR="001542A3" w:rsidRPr="00902980" w:rsidRDefault="001542A3" w:rsidP="004312F9">
            <w:pPr>
              <w:tabs>
                <w:tab w:val="center" w:pos="4320"/>
              </w:tabs>
              <w:ind w:right="260"/>
              <w:jc w:val="center"/>
              <w:rPr>
                <w:rFonts w:ascii="Times New Roman" w:hAnsi="Times New Roman"/>
                <w:sz w:val="20"/>
                <w:szCs w:val="20"/>
              </w:rPr>
            </w:pPr>
          </w:p>
        </w:tc>
        <w:tc>
          <w:tcPr>
            <w:tcW w:w="1516" w:type="pct"/>
          </w:tcPr>
          <w:p w14:paraId="187FC69F" w14:textId="77777777" w:rsidR="001542A3" w:rsidRPr="00902980" w:rsidRDefault="001542A3" w:rsidP="004312F9">
            <w:pPr>
              <w:tabs>
                <w:tab w:val="center" w:pos="4320"/>
              </w:tabs>
              <w:ind w:right="260"/>
              <w:jc w:val="center"/>
              <w:rPr>
                <w:rFonts w:ascii="Times New Roman" w:hAnsi="Times New Roman"/>
                <w:sz w:val="20"/>
                <w:szCs w:val="20"/>
              </w:rPr>
            </w:pPr>
          </w:p>
        </w:tc>
        <w:tc>
          <w:tcPr>
            <w:tcW w:w="2172" w:type="pct"/>
          </w:tcPr>
          <w:p w14:paraId="78F3900F" w14:textId="77777777" w:rsidR="001542A3" w:rsidRPr="00902980" w:rsidRDefault="001542A3" w:rsidP="004312F9">
            <w:pPr>
              <w:tabs>
                <w:tab w:val="center" w:pos="4320"/>
              </w:tabs>
              <w:ind w:right="260"/>
              <w:jc w:val="center"/>
              <w:rPr>
                <w:rFonts w:ascii="Times New Roman" w:hAnsi="Times New Roman"/>
                <w:sz w:val="20"/>
                <w:szCs w:val="20"/>
              </w:rPr>
            </w:pPr>
          </w:p>
        </w:tc>
      </w:tr>
      <w:tr w:rsidR="001542A3" w:rsidRPr="00902980" w14:paraId="0C4FDAFD" w14:textId="77777777" w:rsidTr="00B56B80">
        <w:tc>
          <w:tcPr>
            <w:tcW w:w="1312" w:type="pct"/>
            <w:vAlign w:val="bottom"/>
          </w:tcPr>
          <w:p w14:paraId="6A84B7A0" w14:textId="77777777" w:rsidR="001542A3" w:rsidRPr="00902980" w:rsidRDefault="001542A3" w:rsidP="004312F9">
            <w:pPr>
              <w:tabs>
                <w:tab w:val="center" w:pos="4320"/>
              </w:tabs>
              <w:ind w:right="260"/>
              <w:jc w:val="center"/>
              <w:rPr>
                <w:rFonts w:ascii="Times New Roman" w:hAnsi="Times New Roman"/>
                <w:sz w:val="20"/>
                <w:szCs w:val="20"/>
              </w:rPr>
            </w:pPr>
          </w:p>
        </w:tc>
        <w:tc>
          <w:tcPr>
            <w:tcW w:w="1516" w:type="pct"/>
          </w:tcPr>
          <w:p w14:paraId="00855663" w14:textId="77777777" w:rsidR="001542A3" w:rsidRPr="00902980" w:rsidRDefault="001542A3" w:rsidP="004312F9">
            <w:pPr>
              <w:tabs>
                <w:tab w:val="center" w:pos="4320"/>
              </w:tabs>
              <w:ind w:right="260"/>
              <w:jc w:val="center"/>
              <w:rPr>
                <w:rFonts w:ascii="Times New Roman" w:hAnsi="Times New Roman"/>
                <w:sz w:val="20"/>
                <w:szCs w:val="20"/>
              </w:rPr>
            </w:pPr>
          </w:p>
        </w:tc>
        <w:tc>
          <w:tcPr>
            <w:tcW w:w="2172" w:type="pct"/>
          </w:tcPr>
          <w:p w14:paraId="164FBE9A" w14:textId="77777777" w:rsidR="001542A3" w:rsidRPr="00902980" w:rsidRDefault="001542A3" w:rsidP="004312F9">
            <w:pPr>
              <w:tabs>
                <w:tab w:val="center" w:pos="4320"/>
              </w:tabs>
              <w:ind w:right="260"/>
              <w:jc w:val="center"/>
              <w:rPr>
                <w:rFonts w:ascii="Times New Roman" w:hAnsi="Times New Roman"/>
                <w:sz w:val="20"/>
                <w:szCs w:val="20"/>
              </w:rPr>
            </w:pPr>
          </w:p>
        </w:tc>
      </w:tr>
      <w:tr w:rsidR="001542A3" w:rsidRPr="00902980" w14:paraId="369D44B8" w14:textId="77777777" w:rsidTr="00B56B80">
        <w:tc>
          <w:tcPr>
            <w:tcW w:w="1312" w:type="pct"/>
            <w:shd w:val="clear" w:color="auto" w:fill="auto"/>
          </w:tcPr>
          <w:p w14:paraId="6E90CDFF" w14:textId="0A6F6DAF" w:rsidR="001542A3" w:rsidRPr="00902980" w:rsidRDefault="00802083" w:rsidP="004312F9">
            <w:pPr>
              <w:pBdr>
                <w:top w:val="single" w:sz="4" w:space="1" w:color="auto"/>
              </w:pBdr>
              <w:tabs>
                <w:tab w:val="left" w:pos="1080"/>
                <w:tab w:val="right" w:pos="8280"/>
                <w:tab w:val="right" w:pos="9720"/>
              </w:tabs>
              <w:spacing w:after="0" w:line="312" w:lineRule="auto"/>
              <w:ind w:right="259"/>
              <w:jc w:val="center"/>
              <w:rPr>
                <w:rFonts w:ascii="Times New Roman" w:hAnsi="Times New Roman"/>
                <w:b/>
                <w:sz w:val="20"/>
                <w:szCs w:val="20"/>
              </w:rPr>
            </w:pPr>
            <w:proofErr w:type="spellStart"/>
            <w:r>
              <w:rPr>
                <w:rFonts w:ascii="Times New Roman" w:hAnsi="Times New Roman"/>
                <w:b/>
                <w:sz w:val="20"/>
                <w:szCs w:val="20"/>
              </w:rPr>
              <w:t>Phạm</w:t>
            </w:r>
            <w:proofErr w:type="spellEnd"/>
            <w:r>
              <w:rPr>
                <w:rFonts w:ascii="Times New Roman" w:hAnsi="Times New Roman"/>
                <w:b/>
                <w:sz w:val="20"/>
                <w:szCs w:val="20"/>
              </w:rPr>
              <w:t xml:space="preserve"> </w:t>
            </w:r>
            <w:proofErr w:type="spellStart"/>
            <w:r>
              <w:rPr>
                <w:rFonts w:ascii="Times New Roman" w:hAnsi="Times New Roman"/>
                <w:b/>
                <w:sz w:val="20"/>
                <w:szCs w:val="20"/>
              </w:rPr>
              <w:t>Thị</w:t>
            </w:r>
            <w:proofErr w:type="spellEnd"/>
            <w:r>
              <w:rPr>
                <w:rFonts w:ascii="Times New Roman" w:hAnsi="Times New Roman"/>
                <w:b/>
                <w:sz w:val="20"/>
                <w:szCs w:val="20"/>
              </w:rPr>
              <w:t xml:space="preserve"> Như </w:t>
            </w:r>
            <w:proofErr w:type="spellStart"/>
            <w:r>
              <w:rPr>
                <w:rFonts w:ascii="Times New Roman" w:hAnsi="Times New Roman"/>
                <w:b/>
                <w:sz w:val="20"/>
                <w:szCs w:val="20"/>
              </w:rPr>
              <w:t>Thảo</w:t>
            </w:r>
            <w:proofErr w:type="spellEnd"/>
          </w:p>
        </w:tc>
        <w:tc>
          <w:tcPr>
            <w:tcW w:w="1516" w:type="pct"/>
          </w:tcPr>
          <w:p w14:paraId="443BAD07" w14:textId="543C4EAE" w:rsidR="001542A3" w:rsidRPr="00902980" w:rsidRDefault="005B0542" w:rsidP="004312F9">
            <w:pPr>
              <w:pBdr>
                <w:top w:val="single" w:sz="4" w:space="1" w:color="auto"/>
              </w:pBdr>
              <w:tabs>
                <w:tab w:val="left" w:pos="1080"/>
                <w:tab w:val="right" w:pos="8280"/>
                <w:tab w:val="right" w:pos="9720"/>
              </w:tabs>
              <w:spacing w:after="0" w:line="312" w:lineRule="auto"/>
              <w:ind w:right="259"/>
              <w:jc w:val="center"/>
              <w:rPr>
                <w:rFonts w:ascii="Times New Roman" w:hAnsi="Times New Roman"/>
                <w:b/>
                <w:sz w:val="20"/>
                <w:szCs w:val="20"/>
              </w:rPr>
            </w:pPr>
            <w:r>
              <w:rPr>
                <w:rFonts w:ascii="Times New Roman" w:hAnsi="Times New Roman"/>
                <w:b/>
                <w:sz w:val="20"/>
                <w:szCs w:val="20"/>
              </w:rPr>
              <w:t xml:space="preserve">Ninh Thị </w:t>
            </w:r>
            <w:proofErr w:type="spellStart"/>
            <w:r>
              <w:rPr>
                <w:rFonts w:ascii="Times New Roman" w:hAnsi="Times New Roman"/>
                <w:b/>
                <w:sz w:val="20"/>
                <w:szCs w:val="20"/>
              </w:rPr>
              <w:t>Tuê</w:t>
            </w:r>
            <w:proofErr w:type="spellEnd"/>
            <w:r>
              <w:rPr>
                <w:rFonts w:ascii="Times New Roman" w:hAnsi="Times New Roman"/>
                <w:b/>
                <w:sz w:val="20"/>
                <w:szCs w:val="20"/>
              </w:rPr>
              <w:t>̣ Minh</w:t>
            </w:r>
          </w:p>
        </w:tc>
        <w:tc>
          <w:tcPr>
            <w:tcW w:w="2172" w:type="pct"/>
          </w:tcPr>
          <w:p w14:paraId="4069D1AA" w14:textId="7A8FCA22" w:rsidR="001542A3" w:rsidRPr="00B56B80" w:rsidRDefault="00B56B80" w:rsidP="004312F9">
            <w:pPr>
              <w:pBdr>
                <w:top w:val="single" w:sz="4" w:space="1" w:color="auto"/>
              </w:pBdr>
              <w:tabs>
                <w:tab w:val="left" w:pos="1080"/>
                <w:tab w:val="right" w:pos="8280"/>
                <w:tab w:val="right" w:pos="9720"/>
              </w:tabs>
              <w:spacing w:after="0" w:line="312" w:lineRule="auto"/>
              <w:ind w:right="259"/>
              <w:jc w:val="center"/>
              <w:rPr>
                <w:rFonts w:ascii="Times New Roman" w:hAnsi="Times New Roman"/>
                <w:b/>
                <w:sz w:val="20"/>
                <w:szCs w:val="20"/>
                <w:lang w:val="vi-VN"/>
              </w:rPr>
            </w:pPr>
            <w:r>
              <w:rPr>
                <w:rFonts w:ascii="Times New Roman" w:hAnsi="Times New Roman"/>
                <w:b/>
                <w:sz w:val="20"/>
                <w:szCs w:val="20"/>
              </w:rPr>
              <w:t>Lê</w:t>
            </w:r>
            <w:r>
              <w:rPr>
                <w:rFonts w:ascii="Times New Roman" w:hAnsi="Times New Roman"/>
                <w:b/>
                <w:sz w:val="20"/>
                <w:szCs w:val="20"/>
                <w:lang w:val="vi-VN"/>
              </w:rPr>
              <w:t xml:space="preserve"> Hoàng Anh</w:t>
            </w:r>
          </w:p>
        </w:tc>
      </w:tr>
      <w:tr w:rsidR="001542A3" w:rsidRPr="00E21368" w14:paraId="1FE1DFE8" w14:textId="77777777" w:rsidTr="00B56B80">
        <w:tc>
          <w:tcPr>
            <w:tcW w:w="1312" w:type="pct"/>
            <w:shd w:val="clear" w:color="auto" w:fill="auto"/>
          </w:tcPr>
          <w:p w14:paraId="4A621824" w14:textId="77777777" w:rsidR="001542A3" w:rsidRPr="00902980" w:rsidRDefault="001542A3" w:rsidP="004312F9">
            <w:pPr>
              <w:tabs>
                <w:tab w:val="left" w:pos="1080"/>
                <w:tab w:val="right" w:pos="8280"/>
                <w:tab w:val="right" w:pos="9720"/>
              </w:tabs>
              <w:spacing w:after="0" w:line="312" w:lineRule="auto"/>
              <w:ind w:right="259"/>
              <w:jc w:val="center"/>
              <w:rPr>
                <w:rFonts w:ascii="Times New Roman" w:hAnsi="Times New Roman"/>
                <w:sz w:val="20"/>
                <w:szCs w:val="20"/>
              </w:rPr>
            </w:pPr>
            <w:proofErr w:type="spellStart"/>
            <w:r w:rsidRPr="00902980">
              <w:rPr>
                <w:rFonts w:ascii="Times New Roman" w:hAnsi="Times New Roman"/>
                <w:sz w:val="20"/>
                <w:szCs w:val="20"/>
              </w:rPr>
              <w:t>Kế</w:t>
            </w:r>
            <w:proofErr w:type="spellEnd"/>
            <w:r w:rsidRPr="00902980">
              <w:rPr>
                <w:rFonts w:ascii="Times New Roman" w:hAnsi="Times New Roman"/>
                <w:sz w:val="20"/>
                <w:szCs w:val="20"/>
              </w:rPr>
              <w:t xml:space="preserve"> </w:t>
            </w:r>
            <w:proofErr w:type="spellStart"/>
            <w:r w:rsidRPr="00902980">
              <w:rPr>
                <w:rFonts w:ascii="Times New Roman" w:hAnsi="Times New Roman"/>
                <w:sz w:val="20"/>
                <w:szCs w:val="20"/>
              </w:rPr>
              <w:t>toán</w:t>
            </w:r>
            <w:proofErr w:type="spellEnd"/>
            <w:r w:rsidRPr="00902980">
              <w:rPr>
                <w:rFonts w:ascii="Times New Roman" w:hAnsi="Times New Roman"/>
                <w:sz w:val="20"/>
                <w:szCs w:val="20"/>
              </w:rPr>
              <w:t xml:space="preserve"> </w:t>
            </w:r>
            <w:proofErr w:type="spellStart"/>
            <w:r w:rsidRPr="00902980">
              <w:rPr>
                <w:rFonts w:ascii="Times New Roman" w:hAnsi="Times New Roman"/>
                <w:sz w:val="20"/>
                <w:szCs w:val="20"/>
              </w:rPr>
              <w:t>Quỹ</w:t>
            </w:r>
            <w:proofErr w:type="spellEnd"/>
          </w:p>
        </w:tc>
        <w:tc>
          <w:tcPr>
            <w:tcW w:w="1516" w:type="pct"/>
          </w:tcPr>
          <w:p w14:paraId="3044F9FE" w14:textId="37E3DE78" w:rsidR="001542A3" w:rsidRPr="00902980" w:rsidRDefault="005B0542" w:rsidP="004312F9">
            <w:pPr>
              <w:tabs>
                <w:tab w:val="left" w:pos="1080"/>
                <w:tab w:val="right" w:pos="8280"/>
                <w:tab w:val="right" w:pos="9720"/>
              </w:tabs>
              <w:spacing w:after="0" w:line="312" w:lineRule="auto"/>
              <w:ind w:right="259"/>
              <w:jc w:val="center"/>
              <w:rPr>
                <w:rFonts w:ascii="Times New Roman" w:hAnsi="Times New Roman"/>
                <w:sz w:val="20"/>
                <w:szCs w:val="20"/>
              </w:rPr>
            </w:pPr>
            <w:proofErr w:type="spellStart"/>
            <w:r>
              <w:rPr>
                <w:rFonts w:ascii="Times New Roman" w:hAnsi="Times New Roman"/>
                <w:sz w:val="20"/>
                <w:szCs w:val="20"/>
              </w:rPr>
              <w:t>Trưởng</w:t>
            </w:r>
            <w:proofErr w:type="spellEnd"/>
            <w:r>
              <w:rPr>
                <w:rFonts w:ascii="Times New Roman" w:hAnsi="Times New Roman"/>
                <w:sz w:val="20"/>
                <w:szCs w:val="20"/>
              </w:rPr>
              <w:t xml:space="preserve"> </w:t>
            </w:r>
            <w:proofErr w:type="spellStart"/>
            <w:r>
              <w:rPr>
                <w:rFonts w:ascii="Times New Roman" w:hAnsi="Times New Roman"/>
                <w:sz w:val="20"/>
                <w:szCs w:val="20"/>
              </w:rPr>
              <w:t>phòng</w:t>
            </w:r>
            <w:proofErr w:type="spellEnd"/>
            <w:r>
              <w:rPr>
                <w:rFonts w:ascii="Times New Roman" w:hAnsi="Times New Roman"/>
                <w:sz w:val="20"/>
                <w:szCs w:val="20"/>
              </w:rPr>
              <w:t xml:space="preserve"> </w:t>
            </w:r>
            <w:proofErr w:type="spellStart"/>
            <w:r>
              <w:rPr>
                <w:rFonts w:ascii="Times New Roman" w:hAnsi="Times New Roman"/>
                <w:sz w:val="20"/>
                <w:szCs w:val="20"/>
              </w:rPr>
              <w:t>Kê</w:t>
            </w:r>
            <w:proofErr w:type="spellEnd"/>
            <w:r>
              <w:rPr>
                <w:rFonts w:ascii="Times New Roman" w:hAnsi="Times New Roman"/>
                <w:sz w:val="20"/>
                <w:szCs w:val="20"/>
              </w:rPr>
              <w:t xml:space="preserve">́ </w:t>
            </w:r>
            <w:proofErr w:type="spellStart"/>
            <w:r>
              <w:rPr>
                <w:rFonts w:ascii="Times New Roman" w:hAnsi="Times New Roman"/>
                <w:sz w:val="20"/>
                <w:szCs w:val="20"/>
              </w:rPr>
              <w:t>toán</w:t>
            </w:r>
            <w:proofErr w:type="spellEnd"/>
            <w:r>
              <w:rPr>
                <w:rFonts w:ascii="Times New Roman" w:hAnsi="Times New Roman"/>
                <w:sz w:val="20"/>
                <w:szCs w:val="20"/>
              </w:rPr>
              <w:t xml:space="preserve"> Quỹ</w:t>
            </w:r>
          </w:p>
        </w:tc>
        <w:tc>
          <w:tcPr>
            <w:tcW w:w="2172" w:type="pct"/>
          </w:tcPr>
          <w:p w14:paraId="613741BD" w14:textId="69C92917" w:rsidR="001542A3" w:rsidRPr="00E21368" w:rsidRDefault="00B56B80" w:rsidP="00B56B80">
            <w:pPr>
              <w:tabs>
                <w:tab w:val="left" w:pos="1080"/>
                <w:tab w:val="right" w:pos="8280"/>
                <w:tab w:val="right" w:pos="9720"/>
              </w:tabs>
              <w:spacing w:after="0" w:line="312" w:lineRule="auto"/>
              <w:ind w:right="259"/>
              <w:jc w:val="center"/>
              <w:rPr>
                <w:rFonts w:ascii="Times New Roman" w:hAnsi="Times New Roman"/>
                <w:sz w:val="20"/>
                <w:szCs w:val="20"/>
              </w:rPr>
            </w:pPr>
            <w:proofErr w:type="spellStart"/>
            <w:r>
              <w:rPr>
                <w:rFonts w:ascii="Times New Roman" w:hAnsi="Times New Roman"/>
                <w:sz w:val="20"/>
                <w:szCs w:val="20"/>
              </w:rPr>
              <w:t>Quyền</w:t>
            </w:r>
            <w:proofErr w:type="spellEnd"/>
            <w:r>
              <w:rPr>
                <w:rFonts w:ascii="Times New Roman" w:hAnsi="Times New Roman"/>
                <w:sz w:val="20"/>
                <w:szCs w:val="20"/>
                <w:lang w:val="vi-VN"/>
              </w:rPr>
              <w:t xml:space="preserve"> </w:t>
            </w:r>
            <w:proofErr w:type="spellStart"/>
            <w:r w:rsidR="00C00CA1" w:rsidRPr="00902980">
              <w:rPr>
                <w:rFonts w:ascii="Times New Roman" w:hAnsi="Times New Roman"/>
                <w:sz w:val="20"/>
                <w:szCs w:val="20"/>
              </w:rPr>
              <w:t>Giám</w:t>
            </w:r>
            <w:proofErr w:type="spellEnd"/>
            <w:r w:rsidR="00C00CA1" w:rsidRPr="00902980">
              <w:rPr>
                <w:rFonts w:ascii="Times New Roman" w:hAnsi="Times New Roman"/>
                <w:sz w:val="20"/>
                <w:szCs w:val="20"/>
              </w:rPr>
              <w:t xml:space="preserve"> </w:t>
            </w:r>
            <w:proofErr w:type="spellStart"/>
            <w:r w:rsidR="00C00CA1" w:rsidRPr="00902980">
              <w:rPr>
                <w:rFonts w:ascii="Times New Roman" w:hAnsi="Times New Roman"/>
                <w:sz w:val="20"/>
                <w:szCs w:val="20"/>
              </w:rPr>
              <w:t>đốc</w:t>
            </w:r>
            <w:proofErr w:type="spellEnd"/>
            <w:r w:rsidR="00C00CA1" w:rsidRPr="00902980">
              <w:rPr>
                <w:rFonts w:ascii="Times New Roman" w:hAnsi="Times New Roman"/>
                <w:sz w:val="20"/>
                <w:szCs w:val="20"/>
              </w:rPr>
              <w:t xml:space="preserve"> </w:t>
            </w:r>
            <w:proofErr w:type="spellStart"/>
            <w:r>
              <w:rPr>
                <w:rFonts w:ascii="Times New Roman" w:hAnsi="Times New Roman"/>
                <w:sz w:val="20"/>
                <w:szCs w:val="20"/>
              </w:rPr>
              <w:t>n</w:t>
            </w:r>
            <w:r w:rsidR="00C00CA1" w:rsidRPr="00902980">
              <w:rPr>
                <w:rFonts w:ascii="Times New Roman" w:hAnsi="Times New Roman"/>
                <w:sz w:val="20"/>
                <w:szCs w:val="20"/>
              </w:rPr>
              <w:t>ghiệp</w:t>
            </w:r>
            <w:proofErr w:type="spellEnd"/>
            <w:r>
              <w:rPr>
                <w:rFonts w:ascii="Times New Roman" w:hAnsi="Times New Roman"/>
                <w:sz w:val="20"/>
                <w:szCs w:val="20"/>
                <w:lang w:val="vi-VN"/>
              </w:rPr>
              <w:t xml:space="preserve"> </w:t>
            </w:r>
            <w:proofErr w:type="spellStart"/>
            <w:r>
              <w:rPr>
                <w:rFonts w:ascii="Times New Roman" w:hAnsi="Times New Roman"/>
                <w:sz w:val="20"/>
                <w:szCs w:val="20"/>
              </w:rPr>
              <w:t>v</w:t>
            </w:r>
            <w:r w:rsidR="00C00CA1" w:rsidRPr="00902980">
              <w:rPr>
                <w:rFonts w:ascii="Times New Roman" w:hAnsi="Times New Roman"/>
                <w:sz w:val="20"/>
                <w:szCs w:val="20"/>
              </w:rPr>
              <w:t>ụ</w:t>
            </w:r>
            <w:proofErr w:type="spellEnd"/>
            <w:r w:rsidR="00C00CA1" w:rsidRPr="00902980">
              <w:rPr>
                <w:rFonts w:ascii="Times New Roman" w:hAnsi="Times New Roman"/>
                <w:sz w:val="20"/>
                <w:szCs w:val="20"/>
              </w:rPr>
              <w:t xml:space="preserve"> </w:t>
            </w:r>
            <w:proofErr w:type="spellStart"/>
            <w:r w:rsidR="00C00CA1" w:rsidRPr="00902980">
              <w:rPr>
                <w:rFonts w:ascii="Times New Roman" w:hAnsi="Times New Roman"/>
                <w:sz w:val="20"/>
                <w:szCs w:val="20"/>
              </w:rPr>
              <w:t>hỗ</w:t>
            </w:r>
            <w:proofErr w:type="spellEnd"/>
            <w:r w:rsidR="00C00CA1" w:rsidRPr="00902980">
              <w:rPr>
                <w:rFonts w:ascii="Times New Roman" w:hAnsi="Times New Roman"/>
                <w:sz w:val="20"/>
                <w:szCs w:val="20"/>
              </w:rPr>
              <w:t xml:space="preserve"> </w:t>
            </w:r>
            <w:proofErr w:type="spellStart"/>
            <w:r w:rsidR="00C00CA1" w:rsidRPr="00902980">
              <w:rPr>
                <w:rFonts w:ascii="Times New Roman" w:hAnsi="Times New Roman"/>
                <w:sz w:val="20"/>
                <w:szCs w:val="20"/>
              </w:rPr>
              <w:t>trợ</w:t>
            </w:r>
            <w:proofErr w:type="spellEnd"/>
            <w:r w:rsidR="00C00CA1" w:rsidRPr="00902980">
              <w:rPr>
                <w:rFonts w:ascii="Times New Roman" w:hAnsi="Times New Roman"/>
                <w:sz w:val="20"/>
                <w:szCs w:val="20"/>
              </w:rPr>
              <w:t xml:space="preserve"> </w:t>
            </w:r>
            <w:proofErr w:type="spellStart"/>
            <w:r w:rsidR="00C00CA1" w:rsidRPr="00902980">
              <w:rPr>
                <w:rFonts w:ascii="Times New Roman" w:hAnsi="Times New Roman"/>
                <w:sz w:val="20"/>
                <w:szCs w:val="20"/>
              </w:rPr>
              <w:t>đầu</w:t>
            </w:r>
            <w:proofErr w:type="spellEnd"/>
            <w:r w:rsidR="00C00CA1" w:rsidRPr="00902980">
              <w:rPr>
                <w:rFonts w:ascii="Times New Roman" w:hAnsi="Times New Roman"/>
                <w:sz w:val="20"/>
                <w:szCs w:val="20"/>
              </w:rPr>
              <w:t xml:space="preserve"> </w:t>
            </w:r>
            <w:proofErr w:type="spellStart"/>
            <w:r w:rsidR="00C00CA1" w:rsidRPr="00902980">
              <w:rPr>
                <w:rFonts w:ascii="Times New Roman" w:hAnsi="Times New Roman"/>
                <w:sz w:val="20"/>
                <w:szCs w:val="20"/>
              </w:rPr>
              <w:t>tư</w:t>
            </w:r>
            <w:proofErr w:type="spellEnd"/>
          </w:p>
        </w:tc>
      </w:tr>
    </w:tbl>
    <w:p w14:paraId="660A0515" w14:textId="77777777" w:rsidR="00F825D5" w:rsidRPr="00F825D5" w:rsidRDefault="00F825D5" w:rsidP="009D5C1B">
      <w:pPr>
        <w:spacing w:beforeLines="60" w:before="144" w:afterLines="60" w:after="144"/>
        <w:jc w:val="both"/>
        <w:rPr>
          <w:rFonts w:ascii="Times New Roman" w:eastAsia="Times New Roman" w:hAnsi="Times New Roman" w:cs="Times New Roman"/>
          <w:bCs/>
          <w:i/>
          <w:iCs/>
          <w:sz w:val="20"/>
          <w:szCs w:val="20"/>
          <w:lang w:val="vi-VN"/>
        </w:rPr>
      </w:pPr>
    </w:p>
    <w:sectPr w:rsidR="00F825D5" w:rsidRPr="00F825D5" w:rsidSect="00D90C8F">
      <w:headerReference w:type="even" r:id="rId10"/>
      <w:headerReference w:type="default" r:id="rId11"/>
      <w:footerReference w:type="default" r:id="rId12"/>
      <w:headerReference w:type="first" r:id="rId13"/>
      <w:pgSz w:w="11906" w:h="16838" w:code="9"/>
      <w:pgMar w:top="99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BAFC" w14:textId="77777777" w:rsidR="00342DFC" w:rsidRDefault="00342DFC" w:rsidP="002169ED">
      <w:pPr>
        <w:spacing w:after="0" w:line="240" w:lineRule="auto"/>
      </w:pPr>
      <w:r>
        <w:separator/>
      </w:r>
    </w:p>
  </w:endnote>
  <w:endnote w:type="continuationSeparator" w:id="0">
    <w:p w14:paraId="70A2DFE2" w14:textId="77777777" w:rsidR="00342DFC" w:rsidRDefault="00342DFC"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9947"/>
      <w:docPartObj>
        <w:docPartGallery w:val="Page Numbers (Bottom of Page)"/>
        <w:docPartUnique/>
      </w:docPartObj>
    </w:sdtPr>
    <w:sdtEndPr>
      <w:rPr>
        <w:rFonts w:ascii="Times New Roman" w:hAnsi="Times New Roman"/>
      </w:rPr>
    </w:sdtEndPr>
    <w:sdtContent>
      <w:p w14:paraId="0E6983ED" w14:textId="77777777" w:rsidR="006F3AB8" w:rsidRPr="00A06A21" w:rsidRDefault="006F3AB8">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7</w:t>
        </w:r>
        <w:r w:rsidRPr="00A06A21">
          <w:rPr>
            <w:rFonts w:ascii="Times New Roman" w:hAnsi="Times New Roman"/>
          </w:rPr>
          <w:fldChar w:fldCharType="end"/>
        </w:r>
      </w:p>
    </w:sdtContent>
  </w:sdt>
  <w:p w14:paraId="00F6CD14" w14:textId="77777777" w:rsidR="006F3AB8" w:rsidRDefault="006F3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267B" w14:textId="77777777" w:rsidR="00342DFC" w:rsidRDefault="00342DFC" w:rsidP="002169ED">
      <w:pPr>
        <w:spacing w:after="0" w:line="240" w:lineRule="auto"/>
      </w:pPr>
      <w:r>
        <w:separator/>
      </w:r>
    </w:p>
  </w:footnote>
  <w:footnote w:type="continuationSeparator" w:id="0">
    <w:p w14:paraId="52ED8F58" w14:textId="77777777" w:rsidR="00342DFC" w:rsidRDefault="00342DFC"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7C71" w14:textId="7A653DB2" w:rsidR="00B45976" w:rsidRDefault="00A47B23">
    <w:pPr>
      <w:pStyle w:val="Header"/>
    </w:pPr>
    <w:r>
      <w:rPr>
        <w:noProof/>
      </w:rPr>
      <mc:AlternateContent>
        <mc:Choice Requires="wps">
          <w:drawing>
            <wp:anchor distT="0" distB="0" distL="0" distR="0" simplePos="0" relativeHeight="251659264" behindDoc="0" locked="0" layoutInCell="1" allowOverlap="1" wp14:anchorId="18FCCF93" wp14:editId="59D93FCF">
              <wp:simplePos x="635" y="635"/>
              <wp:positionH relativeFrom="page">
                <wp:align>left</wp:align>
              </wp:positionH>
              <wp:positionV relativeFrom="page">
                <wp:align>top</wp:align>
              </wp:positionV>
              <wp:extent cx="443865" cy="443865"/>
              <wp:effectExtent l="0" t="0" r="12065" b="1270"/>
              <wp:wrapNone/>
              <wp:docPr id="5" name="Text Box 5"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C77F3C" w14:textId="6168F1CB" w:rsidR="00A47B23" w:rsidRPr="00A47B23" w:rsidRDefault="00A47B23" w:rsidP="00A47B23">
                          <w:pPr>
                            <w:spacing w:after="0"/>
                            <w:rPr>
                              <w:rFonts w:ascii="Arial" w:eastAsia="Arial" w:hAnsi="Arial" w:cs="Arial"/>
                              <w:noProof/>
                              <w:color w:val="A80000"/>
                              <w:sz w:val="18"/>
                              <w:szCs w:val="18"/>
                            </w:rPr>
                          </w:pPr>
                          <w:r w:rsidRPr="00A47B23">
                            <w:rPr>
                              <w:rFonts w:ascii="Arial" w:eastAsia="Arial" w:hAnsi="Arial" w:cs="Arial"/>
                              <w:noProof/>
                              <w:color w:val="A80000"/>
                              <w:sz w:val="18"/>
                              <w:szCs w:val="18"/>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FCCF93" id="_x0000_t202" coordsize="21600,21600" o:spt="202" path="m,l,21600r21600,l21600,xe">
              <v:stroke joinstyle="miter"/>
              <v:path gradientshapeok="t" o:connecttype="rect"/>
            </v:shapetype>
            <v:shape id="Text Box 5" o:spid="_x0000_s1026" type="#_x0000_t202" alt="CONFIDENT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5C77F3C" w14:textId="6168F1CB" w:rsidR="00A47B23" w:rsidRPr="00A47B23" w:rsidRDefault="00A47B23" w:rsidP="00A47B23">
                    <w:pPr>
                      <w:spacing w:after="0"/>
                      <w:rPr>
                        <w:rFonts w:ascii="Arial" w:eastAsia="Arial" w:hAnsi="Arial" w:cs="Arial"/>
                        <w:noProof/>
                        <w:color w:val="A80000"/>
                        <w:sz w:val="18"/>
                        <w:szCs w:val="18"/>
                      </w:rPr>
                    </w:pPr>
                    <w:r w:rsidRPr="00A47B23">
                      <w:rPr>
                        <w:rFonts w:ascii="Arial" w:eastAsia="Arial" w:hAnsi="Arial" w:cs="Arial"/>
                        <w:noProof/>
                        <w:color w:val="A80000"/>
                        <w:sz w:val="18"/>
                        <w:szCs w:val="18"/>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FCE0" w14:textId="6CAF67FF" w:rsidR="003D244D" w:rsidRDefault="00A47B23">
    <w:pPr>
      <w:pStyle w:val="Header"/>
    </w:pPr>
    <w:r>
      <w:rPr>
        <w:noProof/>
      </w:rPr>
      <mc:AlternateContent>
        <mc:Choice Requires="wps">
          <w:drawing>
            <wp:anchor distT="0" distB="0" distL="0" distR="0" simplePos="0" relativeHeight="251660288" behindDoc="0" locked="0" layoutInCell="1" allowOverlap="1" wp14:anchorId="20358DE9" wp14:editId="3C702C17">
              <wp:simplePos x="914400" y="457200"/>
              <wp:positionH relativeFrom="page">
                <wp:align>left</wp:align>
              </wp:positionH>
              <wp:positionV relativeFrom="page">
                <wp:align>top</wp:align>
              </wp:positionV>
              <wp:extent cx="443865" cy="443865"/>
              <wp:effectExtent l="0" t="0" r="12065" b="1270"/>
              <wp:wrapNone/>
              <wp:docPr id="6" name="Text Box 6"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AE32A4" w14:textId="56D970C1" w:rsidR="00A47B23" w:rsidRPr="00A47B23" w:rsidRDefault="00A47B23" w:rsidP="00A47B23">
                          <w:pPr>
                            <w:spacing w:after="0"/>
                            <w:rPr>
                              <w:rFonts w:ascii="Arial" w:eastAsia="Arial" w:hAnsi="Arial" w:cs="Arial"/>
                              <w:noProof/>
                              <w:color w:val="A80000"/>
                              <w:sz w:val="18"/>
                              <w:szCs w:val="18"/>
                            </w:rPr>
                          </w:pPr>
                          <w:r w:rsidRPr="00A47B23">
                            <w:rPr>
                              <w:rFonts w:ascii="Arial" w:eastAsia="Arial" w:hAnsi="Arial" w:cs="Arial"/>
                              <w:noProof/>
                              <w:color w:val="A80000"/>
                              <w:sz w:val="18"/>
                              <w:szCs w:val="18"/>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358DE9" id="_x0000_t202" coordsize="21600,21600" o:spt="202" path="m,l,21600r21600,l21600,xe">
              <v:stroke joinstyle="miter"/>
              <v:path gradientshapeok="t" o:connecttype="rect"/>
            </v:shapetype>
            <v:shape id="Text Box 6" o:spid="_x0000_s1027" type="#_x0000_t202" alt="CONFIDENT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5AE32A4" w14:textId="56D970C1" w:rsidR="00A47B23" w:rsidRPr="00A47B23" w:rsidRDefault="00A47B23" w:rsidP="00A47B23">
                    <w:pPr>
                      <w:spacing w:after="0"/>
                      <w:rPr>
                        <w:rFonts w:ascii="Arial" w:eastAsia="Arial" w:hAnsi="Arial" w:cs="Arial"/>
                        <w:noProof/>
                        <w:color w:val="A80000"/>
                        <w:sz w:val="18"/>
                        <w:szCs w:val="18"/>
                      </w:rPr>
                    </w:pPr>
                    <w:r w:rsidRPr="00A47B23">
                      <w:rPr>
                        <w:rFonts w:ascii="Arial" w:eastAsia="Arial" w:hAnsi="Arial" w:cs="Arial"/>
                        <w:noProof/>
                        <w:color w:val="A80000"/>
                        <w:sz w:val="18"/>
                        <w:szCs w:val="18"/>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33D0" w14:textId="1DFD20E7" w:rsidR="00B45976" w:rsidRDefault="00A47B23">
    <w:pPr>
      <w:pStyle w:val="Header"/>
    </w:pPr>
    <w:r>
      <w:rPr>
        <w:noProof/>
      </w:rPr>
      <mc:AlternateContent>
        <mc:Choice Requires="wps">
          <w:drawing>
            <wp:anchor distT="0" distB="0" distL="0" distR="0" simplePos="0" relativeHeight="251658240" behindDoc="0" locked="0" layoutInCell="1" allowOverlap="1" wp14:anchorId="12E4034E" wp14:editId="69705385">
              <wp:simplePos x="635" y="635"/>
              <wp:positionH relativeFrom="page">
                <wp:align>left</wp:align>
              </wp:positionH>
              <wp:positionV relativeFrom="page">
                <wp:align>top</wp:align>
              </wp:positionV>
              <wp:extent cx="443865" cy="443865"/>
              <wp:effectExtent l="0" t="0" r="12065" b="1270"/>
              <wp:wrapNone/>
              <wp:docPr id="1"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1C820A" w14:textId="0FB5BB0A" w:rsidR="00A47B23" w:rsidRPr="00A47B23" w:rsidRDefault="00A47B23" w:rsidP="00A47B23">
                          <w:pPr>
                            <w:spacing w:after="0"/>
                            <w:rPr>
                              <w:rFonts w:ascii="Arial" w:eastAsia="Arial" w:hAnsi="Arial" w:cs="Arial"/>
                              <w:noProof/>
                              <w:color w:val="A80000"/>
                              <w:sz w:val="18"/>
                              <w:szCs w:val="18"/>
                            </w:rPr>
                          </w:pPr>
                          <w:r w:rsidRPr="00A47B23">
                            <w:rPr>
                              <w:rFonts w:ascii="Arial" w:eastAsia="Arial" w:hAnsi="Arial" w:cs="Arial"/>
                              <w:noProof/>
                              <w:color w:val="A80000"/>
                              <w:sz w:val="18"/>
                              <w:szCs w:val="18"/>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E4034E" id="_x0000_t202" coordsize="21600,21600" o:spt="202" path="m,l,21600r21600,l21600,xe">
              <v:stroke joinstyle="miter"/>
              <v:path gradientshapeok="t" o:connecttype="rect"/>
            </v:shapetype>
            <v:shape id="Text Box 1" o:spid="_x0000_s1028" type="#_x0000_t202" alt="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B1C820A" w14:textId="0FB5BB0A" w:rsidR="00A47B23" w:rsidRPr="00A47B23" w:rsidRDefault="00A47B23" w:rsidP="00A47B23">
                    <w:pPr>
                      <w:spacing w:after="0"/>
                      <w:rPr>
                        <w:rFonts w:ascii="Arial" w:eastAsia="Arial" w:hAnsi="Arial" w:cs="Arial"/>
                        <w:noProof/>
                        <w:color w:val="A80000"/>
                        <w:sz w:val="18"/>
                        <w:szCs w:val="18"/>
                      </w:rPr>
                    </w:pPr>
                    <w:r w:rsidRPr="00A47B23">
                      <w:rPr>
                        <w:rFonts w:ascii="Arial" w:eastAsia="Arial" w:hAnsi="Arial" w:cs="Arial"/>
                        <w:noProof/>
                        <w:color w:val="A80000"/>
                        <w:sz w:val="18"/>
                        <w:szCs w:val="18"/>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693CFB"/>
    <w:multiLevelType w:val="hybridMultilevel"/>
    <w:tmpl w:val="750EF8F8"/>
    <w:lvl w:ilvl="0" w:tplc="8318B312">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1A380A"/>
    <w:multiLevelType w:val="hybridMultilevel"/>
    <w:tmpl w:val="076AB35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E61698"/>
    <w:multiLevelType w:val="hybridMultilevel"/>
    <w:tmpl w:val="1E2E3F12"/>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A17A324C">
      <w:start w:val="1"/>
      <w:numFmt w:val="decimal"/>
      <w:lvlText w:val="4.5.%3"/>
      <w:lvlJc w:val="left"/>
      <w:pPr>
        <w:ind w:left="2160" w:hanging="180"/>
      </w:pPr>
      <w:rPr>
        <w:rFonts w:ascii="Times New Roman" w:hAnsi="Times New Roman" w:hint="default"/>
        <w:b w:val="0"/>
        <w:i/>
        <w:sz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1E7179"/>
    <w:multiLevelType w:val="hybridMultilevel"/>
    <w:tmpl w:val="EF36B13E"/>
    <w:lvl w:ilvl="0" w:tplc="CA6081B2">
      <w:numFmt w:val="bullet"/>
      <w:lvlText w:val="-"/>
      <w:lvlJc w:val="left"/>
      <w:pPr>
        <w:ind w:left="1080" w:hanging="360"/>
      </w:pPr>
      <w:rPr>
        <w:rFonts w:ascii="Times New Roman" w:eastAsiaTheme="minorHAnsi" w:hAnsi="Times New Roman" w:cs="Times New Roman" w:hint="default"/>
      </w:rPr>
    </w:lvl>
    <w:lvl w:ilvl="1" w:tplc="0CDCD228">
      <w:start w:val="1"/>
      <w:numFmt w:val="bullet"/>
      <w:lvlText w:val="o"/>
      <w:lvlJc w:val="left"/>
      <w:pPr>
        <w:ind w:left="1800" w:hanging="360"/>
      </w:pPr>
      <w:rPr>
        <w:rFonts w:ascii="Courier New" w:hAnsi="Courier New" w:cs="Courier New" w:hint="default"/>
      </w:rPr>
    </w:lvl>
    <w:lvl w:ilvl="2" w:tplc="D46CD80C" w:tentative="1">
      <w:start w:val="1"/>
      <w:numFmt w:val="bullet"/>
      <w:lvlText w:val=""/>
      <w:lvlJc w:val="left"/>
      <w:pPr>
        <w:ind w:left="2520" w:hanging="360"/>
      </w:pPr>
      <w:rPr>
        <w:rFonts w:ascii="Wingdings" w:hAnsi="Wingdings" w:hint="default"/>
      </w:rPr>
    </w:lvl>
    <w:lvl w:ilvl="3" w:tplc="C4B288EE" w:tentative="1">
      <w:start w:val="1"/>
      <w:numFmt w:val="bullet"/>
      <w:lvlText w:val=""/>
      <w:lvlJc w:val="left"/>
      <w:pPr>
        <w:ind w:left="3240" w:hanging="360"/>
      </w:pPr>
      <w:rPr>
        <w:rFonts w:ascii="Symbol" w:hAnsi="Symbol" w:hint="default"/>
      </w:rPr>
    </w:lvl>
    <w:lvl w:ilvl="4" w:tplc="B2FE6360" w:tentative="1">
      <w:start w:val="1"/>
      <w:numFmt w:val="bullet"/>
      <w:lvlText w:val="o"/>
      <w:lvlJc w:val="left"/>
      <w:pPr>
        <w:ind w:left="3960" w:hanging="360"/>
      </w:pPr>
      <w:rPr>
        <w:rFonts w:ascii="Courier New" w:hAnsi="Courier New" w:cs="Courier New" w:hint="default"/>
      </w:rPr>
    </w:lvl>
    <w:lvl w:ilvl="5" w:tplc="C31ECA3C" w:tentative="1">
      <w:start w:val="1"/>
      <w:numFmt w:val="bullet"/>
      <w:lvlText w:val=""/>
      <w:lvlJc w:val="left"/>
      <w:pPr>
        <w:ind w:left="4680" w:hanging="360"/>
      </w:pPr>
      <w:rPr>
        <w:rFonts w:ascii="Wingdings" w:hAnsi="Wingdings" w:hint="default"/>
      </w:rPr>
    </w:lvl>
    <w:lvl w:ilvl="6" w:tplc="06DC85AE" w:tentative="1">
      <w:start w:val="1"/>
      <w:numFmt w:val="bullet"/>
      <w:lvlText w:val=""/>
      <w:lvlJc w:val="left"/>
      <w:pPr>
        <w:ind w:left="5400" w:hanging="360"/>
      </w:pPr>
      <w:rPr>
        <w:rFonts w:ascii="Symbol" w:hAnsi="Symbol" w:hint="default"/>
      </w:rPr>
    </w:lvl>
    <w:lvl w:ilvl="7" w:tplc="DE2853D0" w:tentative="1">
      <w:start w:val="1"/>
      <w:numFmt w:val="bullet"/>
      <w:lvlText w:val="o"/>
      <w:lvlJc w:val="left"/>
      <w:pPr>
        <w:ind w:left="6120" w:hanging="360"/>
      </w:pPr>
      <w:rPr>
        <w:rFonts w:ascii="Courier New" w:hAnsi="Courier New" w:cs="Courier New" w:hint="default"/>
      </w:rPr>
    </w:lvl>
    <w:lvl w:ilvl="8" w:tplc="AC9A1D9A" w:tentative="1">
      <w:start w:val="1"/>
      <w:numFmt w:val="bullet"/>
      <w:lvlText w:val=""/>
      <w:lvlJc w:val="left"/>
      <w:pPr>
        <w:ind w:left="6840" w:hanging="360"/>
      </w:pPr>
      <w:rPr>
        <w:rFonts w:ascii="Wingdings" w:hAnsi="Wingdings" w:hint="default"/>
      </w:rPr>
    </w:lvl>
  </w:abstractNum>
  <w:abstractNum w:abstractNumId="8" w15:restartNumberingAfterBreak="0">
    <w:nsid w:val="0D9B3751"/>
    <w:multiLevelType w:val="hybridMultilevel"/>
    <w:tmpl w:val="536845EE"/>
    <w:lvl w:ilvl="0" w:tplc="AD229F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05C4BF0"/>
    <w:multiLevelType w:val="hybridMultilevel"/>
    <w:tmpl w:val="14B25F80"/>
    <w:lvl w:ilvl="0" w:tplc="D25A48A6">
      <w:start w:val="1"/>
      <w:numFmt w:val="bullet"/>
      <w:lvlText w:val=""/>
      <w:lvlJc w:val="left"/>
      <w:pPr>
        <w:ind w:left="2138" w:hanging="360"/>
      </w:pPr>
      <w:rPr>
        <w:rFonts w:ascii="Symbol" w:hAnsi="Symbol" w:hint="default"/>
      </w:rPr>
    </w:lvl>
    <w:lvl w:ilvl="1" w:tplc="927AC47E" w:tentative="1">
      <w:start w:val="1"/>
      <w:numFmt w:val="bullet"/>
      <w:lvlText w:val="o"/>
      <w:lvlJc w:val="left"/>
      <w:pPr>
        <w:ind w:left="2858" w:hanging="360"/>
      </w:pPr>
      <w:rPr>
        <w:rFonts w:ascii="Courier New" w:hAnsi="Courier New" w:cs="Courier New" w:hint="default"/>
      </w:rPr>
    </w:lvl>
    <w:lvl w:ilvl="2" w:tplc="A8008042" w:tentative="1">
      <w:start w:val="1"/>
      <w:numFmt w:val="bullet"/>
      <w:lvlText w:val=""/>
      <w:lvlJc w:val="left"/>
      <w:pPr>
        <w:ind w:left="3578" w:hanging="360"/>
      </w:pPr>
      <w:rPr>
        <w:rFonts w:ascii="Wingdings" w:hAnsi="Wingdings" w:hint="default"/>
      </w:rPr>
    </w:lvl>
    <w:lvl w:ilvl="3" w:tplc="FEC80426" w:tentative="1">
      <w:start w:val="1"/>
      <w:numFmt w:val="bullet"/>
      <w:lvlText w:val=""/>
      <w:lvlJc w:val="left"/>
      <w:pPr>
        <w:ind w:left="4298" w:hanging="360"/>
      </w:pPr>
      <w:rPr>
        <w:rFonts w:ascii="Symbol" w:hAnsi="Symbol" w:hint="default"/>
      </w:rPr>
    </w:lvl>
    <w:lvl w:ilvl="4" w:tplc="69E88942" w:tentative="1">
      <w:start w:val="1"/>
      <w:numFmt w:val="bullet"/>
      <w:lvlText w:val="o"/>
      <w:lvlJc w:val="left"/>
      <w:pPr>
        <w:ind w:left="5018" w:hanging="360"/>
      </w:pPr>
      <w:rPr>
        <w:rFonts w:ascii="Courier New" w:hAnsi="Courier New" w:cs="Courier New" w:hint="default"/>
      </w:rPr>
    </w:lvl>
    <w:lvl w:ilvl="5" w:tplc="186C5E7A" w:tentative="1">
      <w:start w:val="1"/>
      <w:numFmt w:val="bullet"/>
      <w:lvlText w:val=""/>
      <w:lvlJc w:val="left"/>
      <w:pPr>
        <w:ind w:left="5738" w:hanging="360"/>
      </w:pPr>
      <w:rPr>
        <w:rFonts w:ascii="Wingdings" w:hAnsi="Wingdings" w:hint="default"/>
      </w:rPr>
    </w:lvl>
    <w:lvl w:ilvl="6" w:tplc="01C64B9A" w:tentative="1">
      <w:start w:val="1"/>
      <w:numFmt w:val="bullet"/>
      <w:lvlText w:val=""/>
      <w:lvlJc w:val="left"/>
      <w:pPr>
        <w:ind w:left="6458" w:hanging="360"/>
      </w:pPr>
      <w:rPr>
        <w:rFonts w:ascii="Symbol" w:hAnsi="Symbol" w:hint="default"/>
      </w:rPr>
    </w:lvl>
    <w:lvl w:ilvl="7" w:tplc="D898E450" w:tentative="1">
      <w:start w:val="1"/>
      <w:numFmt w:val="bullet"/>
      <w:lvlText w:val="o"/>
      <w:lvlJc w:val="left"/>
      <w:pPr>
        <w:ind w:left="7178" w:hanging="360"/>
      </w:pPr>
      <w:rPr>
        <w:rFonts w:ascii="Courier New" w:hAnsi="Courier New" w:cs="Courier New" w:hint="default"/>
      </w:rPr>
    </w:lvl>
    <w:lvl w:ilvl="8" w:tplc="76865EE2" w:tentative="1">
      <w:start w:val="1"/>
      <w:numFmt w:val="bullet"/>
      <w:lvlText w:val=""/>
      <w:lvlJc w:val="left"/>
      <w:pPr>
        <w:ind w:left="7898" w:hanging="360"/>
      </w:pPr>
      <w:rPr>
        <w:rFonts w:ascii="Wingdings" w:hAnsi="Wingdings" w:hint="default"/>
      </w:rPr>
    </w:lvl>
  </w:abstractNum>
  <w:abstractNum w:abstractNumId="11" w15:restartNumberingAfterBreak="0">
    <w:nsid w:val="109B4605"/>
    <w:multiLevelType w:val="multilevel"/>
    <w:tmpl w:val="EF38B752"/>
    <w:lvl w:ilvl="0">
      <w:start w:val="4"/>
      <w:numFmt w:val="decimal"/>
      <w:lvlText w:val="%1"/>
      <w:lvlJc w:val="left"/>
      <w:pPr>
        <w:ind w:left="360" w:hanging="360"/>
      </w:pPr>
      <w:rPr>
        <w:rFonts w:hint="default"/>
      </w:rPr>
    </w:lvl>
    <w:lvl w:ilvl="1">
      <w:start w:val="7"/>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15:restartNumberingAfterBreak="0">
    <w:nsid w:val="18912BCD"/>
    <w:multiLevelType w:val="hybridMultilevel"/>
    <w:tmpl w:val="40C42A94"/>
    <w:lvl w:ilvl="0" w:tplc="FC0018D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0742CD"/>
    <w:multiLevelType w:val="hybridMultilevel"/>
    <w:tmpl w:val="C134615C"/>
    <w:lvl w:ilvl="0" w:tplc="0809000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71306B"/>
    <w:multiLevelType w:val="hybridMultilevel"/>
    <w:tmpl w:val="85B4BBDC"/>
    <w:lvl w:ilvl="0" w:tplc="AD229F2C">
      <w:start w:val="1"/>
      <w:numFmt w:val="lowerRoman"/>
      <w:lvlText w:val="%1"/>
      <w:lvlJc w:val="left"/>
      <w:pPr>
        <w:ind w:left="1440" w:hanging="360"/>
      </w:pPr>
      <w:rPr>
        <w:rFonts w:ascii="Palatino Linotype" w:hAnsi="Palatino Linotype" w:hint="default"/>
        <w:b/>
        <w:i/>
      </w:r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5" w15:restartNumberingAfterBreak="0">
    <w:nsid w:val="25E90CCF"/>
    <w:multiLevelType w:val="hybridMultilevel"/>
    <w:tmpl w:val="1B387A80"/>
    <w:lvl w:ilvl="0" w:tplc="FFE20E8A">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6" w15:restartNumberingAfterBreak="0">
    <w:nsid w:val="28504F8B"/>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CE04670"/>
    <w:multiLevelType w:val="hybridMultilevel"/>
    <w:tmpl w:val="EF32EDDC"/>
    <w:lvl w:ilvl="0" w:tplc="7BF4C9DA">
      <w:numFmt w:val="bullet"/>
      <w:lvlText w:val="-"/>
      <w:lvlJc w:val="left"/>
      <w:pPr>
        <w:ind w:left="1440" w:hanging="360"/>
      </w:pPr>
      <w:rPr>
        <w:rFonts w:ascii="Times New Roman" w:eastAsiaTheme="minorHAnsi" w:hAnsi="Times New Roman" w:cs="Times New Roman" w:hint="default"/>
      </w:rPr>
    </w:lvl>
    <w:lvl w:ilvl="1" w:tplc="6B60D262">
      <w:start w:val="1"/>
      <w:numFmt w:val="bullet"/>
      <w:lvlText w:val="o"/>
      <w:lvlJc w:val="left"/>
      <w:pPr>
        <w:ind w:left="2160" w:hanging="360"/>
      </w:pPr>
      <w:rPr>
        <w:rFonts w:ascii="Courier New" w:hAnsi="Courier New" w:cs="Courier New" w:hint="default"/>
      </w:rPr>
    </w:lvl>
    <w:lvl w:ilvl="2" w:tplc="B406BD24" w:tentative="1">
      <w:start w:val="1"/>
      <w:numFmt w:val="bullet"/>
      <w:lvlText w:val=""/>
      <w:lvlJc w:val="left"/>
      <w:pPr>
        <w:ind w:left="2880" w:hanging="360"/>
      </w:pPr>
      <w:rPr>
        <w:rFonts w:ascii="Wingdings" w:hAnsi="Wingdings" w:hint="default"/>
      </w:rPr>
    </w:lvl>
    <w:lvl w:ilvl="3" w:tplc="BBEE45BC" w:tentative="1">
      <w:start w:val="1"/>
      <w:numFmt w:val="bullet"/>
      <w:lvlText w:val=""/>
      <w:lvlJc w:val="left"/>
      <w:pPr>
        <w:ind w:left="3600" w:hanging="360"/>
      </w:pPr>
      <w:rPr>
        <w:rFonts w:ascii="Symbol" w:hAnsi="Symbol" w:hint="default"/>
      </w:rPr>
    </w:lvl>
    <w:lvl w:ilvl="4" w:tplc="CB7CDE9E" w:tentative="1">
      <w:start w:val="1"/>
      <w:numFmt w:val="bullet"/>
      <w:lvlText w:val="o"/>
      <w:lvlJc w:val="left"/>
      <w:pPr>
        <w:ind w:left="4320" w:hanging="360"/>
      </w:pPr>
      <w:rPr>
        <w:rFonts w:ascii="Courier New" w:hAnsi="Courier New" w:cs="Courier New" w:hint="default"/>
      </w:rPr>
    </w:lvl>
    <w:lvl w:ilvl="5" w:tplc="DF102CF6" w:tentative="1">
      <w:start w:val="1"/>
      <w:numFmt w:val="bullet"/>
      <w:lvlText w:val=""/>
      <w:lvlJc w:val="left"/>
      <w:pPr>
        <w:ind w:left="5040" w:hanging="360"/>
      </w:pPr>
      <w:rPr>
        <w:rFonts w:ascii="Wingdings" w:hAnsi="Wingdings" w:hint="default"/>
      </w:rPr>
    </w:lvl>
    <w:lvl w:ilvl="6" w:tplc="615207B0" w:tentative="1">
      <w:start w:val="1"/>
      <w:numFmt w:val="bullet"/>
      <w:lvlText w:val=""/>
      <w:lvlJc w:val="left"/>
      <w:pPr>
        <w:ind w:left="5760" w:hanging="360"/>
      </w:pPr>
      <w:rPr>
        <w:rFonts w:ascii="Symbol" w:hAnsi="Symbol" w:hint="default"/>
      </w:rPr>
    </w:lvl>
    <w:lvl w:ilvl="7" w:tplc="41D27736" w:tentative="1">
      <w:start w:val="1"/>
      <w:numFmt w:val="bullet"/>
      <w:lvlText w:val="o"/>
      <w:lvlJc w:val="left"/>
      <w:pPr>
        <w:ind w:left="6480" w:hanging="360"/>
      </w:pPr>
      <w:rPr>
        <w:rFonts w:ascii="Courier New" w:hAnsi="Courier New" w:cs="Courier New" w:hint="default"/>
      </w:rPr>
    </w:lvl>
    <w:lvl w:ilvl="8" w:tplc="C9FA0B12" w:tentative="1">
      <w:start w:val="1"/>
      <w:numFmt w:val="bullet"/>
      <w:lvlText w:val=""/>
      <w:lvlJc w:val="left"/>
      <w:pPr>
        <w:ind w:left="7200" w:hanging="360"/>
      </w:pPr>
      <w:rPr>
        <w:rFonts w:ascii="Wingdings" w:hAnsi="Wingdings" w:hint="default"/>
      </w:rPr>
    </w:lvl>
  </w:abstractNum>
  <w:abstractNum w:abstractNumId="18" w15:restartNumberingAfterBreak="0">
    <w:nsid w:val="2E187C5F"/>
    <w:multiLevelType w:val="hybridMultilevel"/>
    <w:tmpl w:val="A800986C"/>
    <w:lvl w:ilvl="0" w:tplc="AD229F2C">
      <w:start w:val="3"/>
      <w:numFmt w:val="bullet"/>
      <w:lvlText w:val="-"/>
      <w:lvlJc w:val="left"/>
      <w:pPr>
        <w:ind w:left="720" w:hanging="360"/>
      </w:pPr>
      <w:rPr>
        <w:rFonts w:ascii="Tms Rmn" w:eastAsia="Times New Roman" w:hAnsi="Tms Rm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C064CE"/>
    <w:multiLevelType w:val="multilevel"/>
    <w:tmpl w:val="1E805BDE"/>
    <w:lvl w:ilvl="0">
      <w:start w:val="5"/>
      <w:numFmt w:val="decimal"/>
      <w:lvlText w:val="%1"/>
      <w:lvlJc w:val="left"/>
      <w:pPr>
        <w:ind w:left="420" w:hanging="420"/>
      </w:pPr>
      <w:rPr>
        <w:rFonts w:hint="default"/>
      </w:rPr>
    </w:lvl>
    <w:lvl w:ilvl="1">
      <w:start w:val="1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15:restartNumberingAfterBreak="0">
    <w:nsid w:val="32D543B3"/>
    <w:multiLevelType w:val="multilevel"/>
    <w:tmpl w:val="02FCCD10"/>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3DA74B3"/>
    <w:multiLevelType w:val="hybridMultilevel"/>
    <w:tmpl w:val="94AE8298"/>
    <w:lvl w:ilvl="0" w:tplc="E9EE13EE">
      <w:start w:val="1"/>
      <w:numFmt w:val="decimal"/>
      <w:lvlText w:val="4.5.%1"/>
      <w:lvlJc w:val="left"/>
      <w:pPr>
        <w:ind w:left="1440" w:hanging="360"/>
      </w:pPr>
      <w:rPr>
        <w:rFonts w:ascii="Monotype Corsiva" w:hAnsi="Monotype Corsiva" w:hint="default"/>
        <w:b w:val="0"/>
        <w:i/>
      </w:rPr>
    </w:lvl>
    <w:lvl w:ilvl="1" w:tplc="FFAE7F0C" w:tentative="1">
      <w:start w:val="1"/>
      <w:numFmt w:val="lowerLetter"/>
      <w:lvlText w:val="%2."/>
      <w:lvlJc w:val="left"/>
      <w:pPr>
        <w:ind w:left="1440" w:hanging="360"/>
      </w:pPr>
    </w:lvl>
    <w:lvl w:ilvl="2" w:tplc="71381218">
      <w:start w:val="1"/>
      <w:numFmt w:val="lowerRoman"/>
      <w:lvlText w:val="%3."/>
      <w:lvlJc w:val="right"/>
      <w:pPr>
        <w:ind w:left="2160" w:hanging="180"/>
      </w:pPr>
    </w:lvl>
    <w:lvl w:ilvl="3" w:tplc="6B02C2FE" w:tentative="1">
      <w:start w:val="1"/>
      <w:numFmt w:val="decimal"/>
      <w:lvlText w:val="%4."/>
      <w:lvlJc w:val="left"/>
      <w:pPr>
        <w:ind w:left="2880" w:hanging="360"/>
      </w:pPr>
    </w:lvl>
    <w:lvl w:ilvl="4" w:tplc="11B00C4C" w:tentative="1">
      <w:start w:val="1"/>
      <w:numFmt w:val="lowerLetter"/>
      <w:lvlText w:val="%5."/>
      <w:lvlJc w:val="left"/>
      <w:pPr>
        <w:ind w:left="3600" w:hanging="360"/>
      </w:pPr>
    </w:lvl>
    <w:lvl w:ilvl="5" w:tplc="0D281802" w:tentative="1">
      <w:start w:val="1"/>
      <w:numFmt w:val="lowerRoman"/>
      <w:lvlText w:val="%6."/>
      <w:lvlJc w:val="right"/>
      <w:pPr>
        <w:ind w:left="4320" w:hanging="180"/>
      </w:pPr>
    </w:lvl>
    <w:lvl w:ilvl="6" w:tplc="49FEE612" w:tentative="1">
      <w:start w:val="1"/>
      <w:numFmt w:val="decimal"/>
      <w:lvlText w:val="%7."/>
      <w:lvlJc w:val="left"/>
      <w:pPr>
        <w:ind w:left="5040" w:hanging="360"/>
      </w:pPr>
    </w:lvl>
    <w:lvl w:ilvl="7" w:tplc="04FA38B2" w:tentative="1">
      <w:start w:val="1"/>
      <w:numFmt w:val="lowerLetter"/>
      <w:lvlText w:val="%8."/>
      <w:lvlJc w:val="left"/>
      <w:pPr>
        <w:ind w:left="5760" w:hanging="360"/>
      </w:pPr>
    </w:lvl>
    <w:lvl w:ilvl="8" w:tplc="81506268" w:tentative="1">
      <w:start w:val="1"/>
      <w:numFmt w:val="lowerRoman"/>
      <w:lvlText w:val="%9."/>
      <w:lvlJc w:val="right"/>
      <w:pPr>
        <w:ind w:left="6480" w:hanging="180"/>
      </w:pPr>
    </w:lvl>
  </w:abstractNum>
  <w:abstractNum w:abstractNumId="22" w15:restartNumberingAfterBreak="0">
    <w:nsid w:val="34F60CA8"/>
    <w:multiLevelType w:val="hybridMultilevel"/>
    <w:tmpl w:val="B966FF56"/>
    <w:lvl w:ilvl="0" w:tplc="3B28E9EA">
      <w:start w:val="3"/>
      <w:numFmt w:val="bullet"/>
      <w:lvlText w:val="-"/>
      <w:lvlJc w:val="left"/>
      <w:pPr>
        <w:ind w:left="720" w:hanging="360"/>
      </w:pPr>
      <w:rPr>
        <w:rFonts w:ascii="Tms Rmn" w:eastAsia="Times New Roman" w:hAnsi="Tms Rm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3" w15:restartNumberingAfterBreak="0">
    <w:nsid w:val="3D4D7EA4"/>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0C92B9C"/>
    <w:multiLevelType w:val="hybridMultilevel"/>
    <w:tmpl w:val="6BE6CB32"/>
    <w:lvl w:ilvl="0" w:tplc="0666E8B6">
      <w:start w:val="1"/>
      <w:numFmt w:val="decimal"/>
      <w:pStyle w:val="Heading1"/>
      <w:lvlText w:val="%1."/>
      <w:lvlJc w:val="left"/>
      <w:pPr>
        <w:ind w:left="720" w:hanging="360"/>
      </w:pPr>
    </w:lvl>
    <w:lvl w:ilvl="1" w:tplc="369E96C2" w:tentative="1">
      <w:start w:val="1"/>
      <w:numFmt w:val="lowerLetter"/>
      <w:lvlText w:val="%2."/>
      <w:lvlJc w:val="left"/>
      <w:pPr>
        <w:ind w:left="1440" w:hanging="360"/>
      </w:pPr>
    </w:lvl>
    <w:lvl w:ilvl="2" w:tplc="F4A06580" w:tentative="1">
      <w:start w:val="1"/>
      <w:numFmt w:val="lowerRoman"/>
      <w:lvlText w:val="%3."/>
      <w:lvlJc w:val="right"/>
      <w:pPr>
        <w:ind w:left="2160" w:hanging="180"/>
      </w:pPr>
    </w:lvl>
    <w:lvl w:ilvl="3" w:tplc="4B905762" w:tentative="1">
      <w:start w:val="1"/>
      <w:numFmt w:val="decimal"/>
      <w:lvlText w:val="%4."/>
      <w:lvlJc w:val="left"/>
      <w:pPr>
        <w:ind w:left="2880" w:hanging="360"/>
      </w:pPr>
    </w:lvl>
    <w:lvl w:ilvl="4" w:tplc="A0184316" w:tentative="1">
      <w:start w:val="1"/>
      <w:numFmt w:val="lowerLetter"/>
      <w:lvlText w:val="%5."/>
      <w:lvlJc w:val="left"/>
      <w:pPr>
        <w:ind w:left="3600" w:hanging="360"/>
      </w:pPr>
    </w:lvl>
    <w:lvl w:ilvl="5" w:tplc="F9282A98" w:tentative="1">
      <w:start w:val="1"/>
      <w:numFmt w:val="lowerRoman"/>
      <w:lvlText w:val="%6."/>
      <w:lvlJc w:val="right"/>
      <w:pPr>
        <w:ind w:left="4320" w:hanging="180"/>
      </w:pPr>
    </w:lvl>
    <w:lvl w:ilvl="6" w:tplc="77182E92" w:tentative="1">
      <w:start w:val="1"/>
      <w:numFmt w:val="decimal"/>
      <w:lvlText w:val="%7."/>
      <w:lvlJc w:val="left"/>
      <w:pPr>
        <w:ind w:left="5040" w:hanging="360"/>
      </w:pPr>
    </w:lvl>
    <w:lvl w:ilvl="7" w:tplc="129C4E46" w:tentative="1">
      <w:start w:val="1"/>
      <w:numFmt w:val="lowerLetter"/>
      <w:lvlText w:val="%8."/>
      <w:lvlJc w:val="left"/>
      <w:pPr>
        <w:ind w:left="5760" w:hanging="360"/>
      </w:pPr>
    </w:lvl>
    <w:lvl w:ilvl="8" w:tplc="460EDE24" w:tentative="1">
      <w:start w:val="1"/>
      <w:numFmt w:val="lowerRoman"/>
      <w:lvlText w:val="%9."/>
      <w:lvlJc w:val="right"/>
      <w:pPr>
        <w:ind w:left="6480" w:hanging="180"/>
      </w:pPr>
    </w:lvl>
  </w:abstractNum>
  <w:abstractNum w:abstractNumId="25"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4F65A6F"/>
    <w:multiLevelType w:val="hybridMultilevel"/>
    <w:tmpl w:val="852EC7B6"/>
    <w:lvl w:ilvl="0" w:tplc="ED683DB4">
      <w:start w:val="1"/>
      <w:numFmt w:val="lowerRoman"/>
      <w:lvlText w:val="%1"/>
      <w:lvlJc w:val="left"/>
      <w:pPr>
        <w:ind w:left="1440" w:hanging="360"/>
      </w:pPr>
      <w:rPr>
        <w:rFonts w:ascii="Palatino Linotype" w:hAnsi="Palatino Linotype" w:hint="default"/>
        <w:b/>
        <w:i/>
      </w:rPr>
    </w:lvl>
    <w:lvl w:ilvl="1" w:tplc="875C54CA">
      <w:start w:val="1"/>
      <w:numFmt w:val="lowerRoman"/>
      <w:lvlText w:val="(%2)"/>
      <w:lvlJc w:val="left"/>
      <w:pPr>
        <w:ind w:left="1440" w:hanging="360"/>
      </w:pPr>
      <w:rPr>
        <w:rFonts w:ascii="Times New Roman" w:hAnsi="Times New Roman" w:cs="Times New Roman" w:hint="default"/>
        <w:b/>
        <w:i/>
      </w:rPr>
    </w:lvl>
    <w:lvl w:ilvl="2" w:tplc="21B80B78">
      <w:start w:val="1"/>
      <w:numFmt w:val="lowerRoman"/>
      <w:lvlText w:val="%3."/>
      <w:lvlJc w:val="right"/>
      <w:pPr>
        <w:ind w:left="2160" w:hanging="180"/>
      </w:pPr>
    </w:lvl>
    <w:lvl w:ilvl="3" w:tplc="42E829C4" w:tentative="1">
      <w:start w:val="1"/>
      <w:numFmt w:val="decimal"/>
      <w:lvlText w:val="%4."/>
      <w:lvlJc w:val="left"/>
      <w:pPr>
        <w:ind w:left="2880" w:hanging="360"/>
      </w:pPr>
    </w:lvl>
    <w:lvl w:ilvl="4" w:tplc="9672201C" w:tentative="1">
      <w:start w:val="1"/>
      <w:numFmt w:val="lowerLetter"/>
      <w:lvlText w:val="%5."/>
      <w:lvlJc w:val="left"/>
      <w:pPr>
        <w:ind w:left="3600" w:hanging="360"/>
      </w:pPr>
    </w:lvl>
    <w:lvl w:ilvl="5" w:tplc="38941964" w:tentative="1">
      <w:start w:val="1"/>
      <w:numFmt w:val="lowerRoman"/>
      <w:lvlText w:val="%6."/>
      <w:lvlJc w:val="right"/>
      <w:pPr>
        <w:ind w:left="4320" w:hanging="180"/>
      </w:pPr>
    </w:lvl>
    <w:lvl w:ilvl="6" w:tplc="6868FBE8" w:tentative="1">
      <w:start w:val="1"/>
      <w:numFmt w:val="decimal"/>
      <w:lvlText w:val="%7."/>
      <w:lvlJc w:val="left"/>
      <w:pPr>
        <w:ind w:left="5040" w:hanging="360"/>
      </w:pPr>
    </w:lvl>
    <w:lvl w:ilvl="7" w:tplc="90AED5A4" w:tentative="1">
      <w:start w:val="1"/>
      <w:numFmt w:val="lowerLetter"/>
      <w:lvlText w:val="%8."/>
      <w:lvlJc w:val="left"/>
      <w:pPr>
        <w:ind w:left="5760" w:hanging="360"/>
      </w:pPr>
    </w:lvl>
    <w:lvl w:ilvl="8" w:tplc="95C4F50E" w:tentative="1">
      <w:start w:val="1"/>
      <w:numFmt w:val="lowerRoman"/>
      <w:lvlText w:val="%9."/>
      <w:lvlJc w:val="right"/>
      <w:pPr>
        <w:ind w:left="6480" w:hanging="180"/>
      </w:pPr>
    </w:lvl>
  </w:abstractNum>
  <w:abstractNum w:abstractNumId="27" w15:restartNumberingAfterBreak="0">
    <w:nsid w:val="450803E8"/>
    <w:multiLevelType w:val="multilevel"/>
    <w:tmpl w:val="CEDA26D8"/>
    <w:lvl w:ilvl="0">
      <w:start w:val="6"/>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5396A44"/>
    <w:multiLevelType w:val="hybridMultilevel"/>
    <w:tmpl w:val="12EC23C4"/>
    <w:lvl w:ilvl="0" w:tplc="CCFA1290">
      <w:start w:val="1"/>
      <w:numFmt w:val="decimal"/>
      <w:pStyle w:val="Heading2"/>
      <w:lvlText w:val="%1.1"/>
      <w:lvlJc w:val="left"/>
      <w:pPr>
        <w:ind w:left="720" w:hanging="360"/>
      </w:pPr>
      <w:rPr>
        <w:rFonts w:hint="default"/>
      </w:rPr>
    </w:lvl>
    <w:lvl w:ilvl="1" w:tplc="9C88A410" w:tentative="1">
      <w:start w:val="1"/>
      <w:numFmt w:val="lowerLetter"/>
      <w:lvlText w:val="%2."/>
      <w:lvlJc w:val="left"/>
      <w:pPr>
        <w:ind w:left="1440" w:hanging="360"/>
      </w:pPr>
    </w:lvl>
    <w:lvl w:ilvl="2" w:tplc="7530206A" w:tentative="1">
      <w:start w:val="1"/>
      <w:numFmt w:val="lowerRoman"/>
      <w:lvlText w:val="%3."/>
      <w:lvlJc w:val="right"/>
      <w:pPr>
        <w:ind w:left="2160" w:hanging="180"/>
      </w:pPr>
    </w:lvl>
    <w:lvl w:ilvl="3" w:tplc="F84E8D3C" w:tentative="1">
      <w:start w:val="1"/>
      <w:numFmt w:val="decimal"/>
      <w:lvlText w:val="%4."/>
      <w:lvlJc w:val="left"/>
      <w:pPr>
        <w:ind w:left="2880" w:hanging="360"/>
      </w:pPr>
    </w:lvl>
    <w:lvl w:ilvl="4" w:tplc="B8841C9C" w:tentative="1">
      <w:start w:val="1"/>
      <w:numFmt w:val="lowerLetter"/>
      <w:lvlText w:val="%5."/>
      <w:lvlJc w:val="left"/>
      <w:pPr>
        <w:ind w:left="3600" w:hanging="360"/>
      </w:pPr>
    </w:lvl>
    <w:lvl w:ilvl="5" w:tplc="DEECA488" w:tentative="1">
      <w:start w:val="1"/>
      <w:numFmt w:val="lowerRoman"/>
      <w:lvlText w:val="%6."/>
      <w:lvlJc w:val="right"/>
      <w:pPr>
        <w:ind w:left="4320" w:hanging="180"/>
      </w:pPr>
    </w:lvl>
    <w:lvl w:ilvl="6" w:tplc="9ADC5E94" w:tentative="1">
      <w:start w:val="1"/>
      <w:numFmt w:val="decimal"/>
      <w:lvlText w:val="%7."/>
      <w:lvlJc w:val="left"/>
      <w:pPr>
        <w:ind w:left="5040" w:hanging="360"/>
      </w:pPr>
    </w:lvl>
    <w:lvl w:ilvl="7" w:tplc="DDD03520" w:tentative="1">
      <w:start w:val="1"/>
      <w:numFmt w:val="lowerLetter"/>
      <w:lvlText w:val="%8."/>
      <w:lvlJc w:val="left"/>
      <w:pPr>
        <w:ind w:left="5760" w:hanging="360"/>
      </w:pPr>
    </w:lvl>
    <w:lvl w:ilvl="8" w:tplc="89F29128" w:tentative="1">
      <w:start w:val="1"/>
      <w:numFmt w:val="lowerRoman"/>
      <w:lvlText w:val="%9."/>
      <w:lvlJc w:val="right"/>
      <w:pPr>
        <w:ind w:left="6480" w:hanging="180"/>
      </w:pPr>
    </w:lvl>
  </w:abstractNum>
  <w:abstractNum w:abstractNumId="29" w15:restartNumberingAfterBreak="0">
    <w:nsid w:val="46DA691A"/>
    <w:multiLevelType w:val="hybridMultilevel"/>
    <w:tmpl w:val="4D16A072"/>
    <w:lvl w:ilvl="0" w:tplc="EA4C0A68">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30" w15:restartNumberingAfterBreak="0">
    <w:nsid w:val="4707251A"/>
    <w:multiLevelType w:val="hybridMultilevel"/>
    <w:tmpl w:val="1220DCE4"/>
    <w:lvl w:ilvl="0" w:tplc="08090001">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7B10BAC"/>
    <w:multiLevelType w:val="hybridMultilevel"/>
    <w:tmpl w:val="EDEE68AA"/>
    <w:lvl w:ilvl="0" w:tplc="603A0B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4C092D"/>
    <w:multiLevelType w:val="hybridMultilevel"/>
    <w:tmpl w:val="775472D6"/>
    <w:lvl w:ilvl="0" w:tplc="FC0018D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BC296C"/>
    <w:multiLevelType w:val="hybridMultilevel"/>
    <w:tmpl w:val="8BE2EA00"/>
    <w:lvl w:ilvl="0" w:tplc="AD229F2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D5156D0"/>
    <w:multiLevelType w:val="multilevel"/>
    <w:tmpl w:val="02FCCD10"/>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3BA4EAB"/>
    <w:multiLevelType w:val="multilevel"/>
    <w:tmpl w:val="DA2C8BA6"/>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6" w15:restartNumberingAfterBreak="0">
    <w:nsid w:val="57634597"/>
    <w:multiLevelType w:val="hybridMultilevel"/>
    <w:tmpl w:val="FADE9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B970A2F"/>
    <w:multiLevelType w:val="hybridMultilevel"/>
    <w:tmpl w:val="D39483B2"/>
    <w:lvl w:ilvl="0" w:tplc="603A0B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4A7C06"/>
    <w:multiLevelType w:val="hybridMultilevel"/>
    <w:tmpl w:val="AC9A2DF6"/>
    <w:lvl w:ilvl="0" w:tplc="FE442668">
      <w:start w:val="1"/>
      <w:numFmt w:val="bullet"/>
      <w:lvlText w:val=""/>
      <w:lvlJc w:val="left"/>
      <w:pPr>
        <w:ind w:left="1440" w:hanging="360"/>
      </w:pPr>
      <w:rPr>
        <w:rFonts w:ascii="Wingdings" w:hAnsi="Wingdings" w:hint="default"/>
      </w:rPr>
    </w:lvl>
    <w:lvl w:ilvl="1" w:tplc="A5A652B0" w:tentative="1">
      <w:start w:val="1"/>
      <w:numFmt w:val="bullet"/>
      <w:lvlText w:val="o"/>
      <w:lvlJc w:val="left"/>
      <w:pPr>
        <w:ind w:left="2160" w:hanging="360"/>
      </w:pPr>
      <w:rPr>
        <w:rFonts w:ascii="Courier New" w:hAnsi="Courier New" w:cs="Courier New" w:hint="default"/>
      </w:rPr>
    </w:lvl>
    <w:lvl w:ilvl="2" w:tplc="9EF8302A" w:tentative="1">
      <w:start w:val="1"/>
      <w:numFmt w:val="bullet"/>
      <w:lvlText w:val=""/>
      <w:lvlJc w:val="left"/>
      <w:pPr>
        <w:ind w:left="2880" w:hanging="360"/>
      </w:pPr>
      <w:rPr>
        <w:rFonts w:ascii="Wingdings" w:hAnsi="Wingdings" w:hint="default"/>
      </w:rPr>
    </w:lvl>
    <w:lvl w:ilvl="3" w:tplc="0B32C6EA" w:tentative="1">
      <w:start w:val="1"/>
      <w:numFmt w:val="bullet"/>
      <w:lvlText w:val=""/>
      <w:lvlJc w:val="left"/>
      <w:pPr>
        <w:ind w:left="3600" w:hanging="360"/>
      </w:pPr>
      <w:rPr>
        <w:rFonts w:ascii="Symbol" w:hAnsi="Symbol" w:hint="default"/>
      </w:rPr>
    </w:lvl>
    <w:lvl w:ilvl="4" w:tplc="85FCADA0" w:tentative="1">
      <w:start w:val="1"/>
      <w:numFmt w:val="bullet"/>
      <w:lvlText w:val="o"/>
      <w:lvlJc w:val="left"/>
      <w:pPr>
        <w:ind w:left="4320" w:hanging="360"/>
      </w:pPr>
      <w:rPr>
        <w:rFonts w:ascii="Courier New" w:hAnsi="Courier New" w:cs="Courier New" w:hint="default"/>
      </w:rPr>
    </w:lvl>
    <w:lvl w:ilvl="5" w:tplc="734EE46E" w:tentative="1">
      <w:start w:val="1"/>
      <w:numFmt w:val="bullet"/>
      <w:lvlText w:val=""/>
      <w:lvlJc w:val="left"/>
      <w:pPr>
        <w:ind w:left="5040" w:hanging="360"/>
      </w:pPr>
      <w:rPr>
        <w:rFonts w:ascii="Wingdings" w:hAnsi="Wingdings" w:hint="default"/>
      </w:rPr>
    </w:lvl>
    <w:lvl w:ilvl="6" w:tplc="D77A02EE" w:tentative="1">
      <w:start w:val="1"/>
      <w:numFmt w:val="bullet"/>
      <w:lvlText w:val=""/>
      <w:lvlJc w:val="left"/>
      <w:pPr>
        <w:ind w:left="5760" w:hanging="360"/>
      </w:pPr>
      <w:rPr>
        <w:rFonts w:ascii="Symbol" w:hAnsi="Symbol" w:hint="default"/>
      </w:rPr>
    </w:lvl>
    <w:lvl w:ilvl="7" w:tplc="CBD8C1DC" w:tentative="1">
      <w:start w:val="1"/>
      <w:numFmt w:val="bullet"/>
      <w:lvlText w:val="o"/>
      <w:lvlJc w:val="left"/>
      <w:pPr>
        <w:ind w:left="6480" w:hanging="360"/>
      </w:pPr>
      <w:rPr>
        <w:rFonts w:ascii="Courier New" w:hAnsi="Courier New" w:cs="Courier New" w:hint="default"/>
      </w:rPr>
    </w:lvl>
    <w:lvl w:ilvl="8" w:tplc="C22E193E" w:tentative="1">
      <w:start w:val="1"/>
      <w:numFmt w:val="bullet"/>
      <w:lvlText w:val=""/>
      <w:lvlJc w:val="left"/>
      <w:pPr>
        <w:ind w:left="7200" w:hanging="360"/>
      </w:pPr>
      <w:rPr>
        <w:rFonts w:ascii="Wingdings" w:hAnsi="Wingdings" w:hint="default"/>
      </w:rPr>
    </w:lvl>
  </w:abstractNum>
  <w:abstractNum w:abstractNumId="39" w15:restartNumberingAfterBreak="0">
    <w:nsid w:val="60FB3914"/>
    <w:multiLevelType w:val="multilevel"/>
    <w:tmpl w:val="EB7ED418"/>
    <w:lvl w:ilvl="0">
      <w:start w:val="5"/>
      <w:numFmt w:val="decimal"/>
      <w:lvlText w:val="%1"/>
      <w:lvlJc w:val="left"/>
      <w:pPr>
        <w:ind w:left="420" w:hanging="420"/>
      </w:pPr>
      <w:rPr>
        <w:rFonts w:hint="default"/>
      </w:rPr>
    </w:lvl>
    <w:lvl w:ilvl="1">
      <w:start w:val="15"/>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0" w15:restartNumberingAfterBreak="0">
    <w:nsid w:val="6139260C"/>
    <w:multiLevelType w:val="multilevel"/>
    <w:tmpl w:val="8A80DF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4182F53"/>
    <w:multiLevelType w:val="hybridMultilevel"/>
    <w:tmpl w:val="83A0F3E2"/>
    <w:lvl w:ilvl="0" w:tplc="D2E8A368">
      <w:numFmt w:val="bullet"/>
      <w:lvlText w:val="-"/>
      <w:lvlJc w:val="left"/>
      <w:pPr>
        <w:ind w:left="1440" w:hanging="360"/>
      </w:pPr>
      <w:rPr>
        <w:rFonts w:ascii="Times New Roman" w:eastAsiaTheme="minorHAnsi" w:hAnsi="Times New Roman" w:cs="Times New Roman" w:hint="default"/>
      </w:rPr>
    </w:lvl>
    <w:lvl w:ilvl="1" w:tplc="4F000F0A">
      <w:start w:val="1"/>
      <w:numFmt w:val="bullet"/>
      <w:lvlText w:val="o"/>
      <w:lvlJc w:val="left"/>
      <w:pPr>
        <w:ind w:left="2160" w:hanging="360"/>
      </w:pPr>
      <w:rPr>
        <w:rFonts w:ascii="Courier New" w:hAnsi="Courier New" w:cs="Courier New" w:hint="default"/>
      </w:rPr>
    </w:lvl>
    <w:lvl w:ilvl="2" w:tplc="466C2A8A" w:tentative="1">
      <w:start w:val="1"/>
      <w:numFmt w:val="bullet"/>
      <w:lvlText w:val=""/>
      <w:lvlJc w:val="left"/>
      <w:pPr>
        <w:ind w:left="2880" w:hanging="360"/>
      </w:pPr>
      <w:rPr>
        <w:rFonts w:ascii="Wingdings" w:hAnsi="Wingdings" w:hint="default"/>
      </w:rPr>
    </w:lvl>
    <w:lvl w:ilvl="3" w:tplc="55B8C58E" w:tentative="1">
      <w:start w:val="1"/>
      <w:numFmt w:val="bullet"/>
      <w:lvlText w:val=""/>
      <w:lvlJc w:val="left"/>
      <w:pPr>
        <w:ind w:left="3600" w:hanging="360"/>
      </w:pPr>
      <w:rPr>
        <w:rFonts w:ascii="Symbol" w:hAnsi="Symbol" w:hint="default"/>
      </w:rPr>
    </w:lvl>
    <w:lvl w:ilvl="4" w:tplc="53229E28" w:tentative="1">
      <w:start w:val="1"/>
      <w:numFmt w:val="bullet"/>
      <w:lvlText w:val="o"/>
      <w:lvlJc w:val="left"/>
      <w:pPr>
        <w:ind w:left="4320" w:hanging="360"/>
      </w:pPr>
      <w:rPr>
        <w:rFonts w:ascii="Courier New" w:hAnsi="Courier New" w:cs="Courier New" w:hint="default"/>
      </w:rPr>
    </w:lvl>
    <w:lvl w:ilvl="5" w:tplc="0DE0A3C0" w:tentative="1">
      <w:start w:val="1"/>
      <w:numFmt w:val="bullet"/>
      <w:lvlText w:val=""/>
      <w:lvlJc w:val="left"/>
      <w:pPr>
        <w:ind w:left="5040" w:hanging="360"/>
      </w:pPr>
      <w:rPr>
        <w:rFonts w:ascii="Wingdings" w:hAnsi="Wingdings" w:hint="default"/>
      </w:rPr>
    </w:lvl>
    <w:lvl w:ilvl="6" w:tplc="65AABEE6" w:tentative="1">
      <w:start w:val="1"/>
      <w:numFmt w:val="bullet"/>
      <w:lvlText w:val=""/>
      <w:lvlJc w:val="left"/>
      <w:pPr>
        <w:ind w:left="5760" w:hanging="360"/>
      </w:pPr>
      <w:rPr>
        <w:rFonts w:ascii="Symbol" w:hAnsi="Symbol" w:hint="default"/>
      </w:rPr>
    </w:lvl>
    <w:lvl w:ilvl="7" w:tplc="1D0CC9B4" w:tentative="1">
      <w:start w:val="1"/>
      <w:numFmt w:val="bullet"/>
      <w:lvlText w:val="o"/>
      <w:lvlJc w:val="left"/>
      <w:pPr>
        <w:ind w:left="6480" w:hanging="360"/>
      </w:pPr>
      <w:rPr>
        <w:rFonts w:ascii="Courier New" w:hAnsi="Courier New" w:cs="Courier New" w:hint="default"/>
      </w:rPr>
    </w:lvl>
    <w:lvl w:ilvl="8" w:tplc="83F4A648" w:tentative="1">
      <w:start w:val="1"/>
      <w:numFmt w:val="bullet"/>
      <w:lvlText w:val=""/>
      <w:lvlJc w:val="left"/>
      <w:pPr>
        <w:ind w:left="7200" w:hanging="360"/>
      </w:pPr>
      <w:rPr>
        <w:rFonts w:ascii="Wingdings" w:hAnsi="Wingdings" w:hint="default"/>
      </w:rPr>
    </w:lvl>
  </w:abstractNum>
  <w:abstractNum w:abstractNumId="43" w15:restartNumberingAfterBreak="0">
    <w:nsid w:val="68990141"/>
    <w:multiLevelType w:val="hybridMultilevel"/>
    <w:tmpl w:val="ABBA8B42"/>
    <w:lvl w:ilvl="0" w:tplc="AD229F2C">
      <w:start w:val="1"/>
      <w:numFmt w:val="decimal"/>
      <w:lvlText w:val="%1."/>
      <w:lvlJc w:val="left"/>
      <w:pPr>
        <w:ind w:left="252" w:hanging="360"/>
      </w:pPr>
      <w:rPr>
        <w:rFonts w:hint="default"/>
      </w:rPr>
    </w:lvl>
    <w:lvl w:ilvl="1" w:tplc="08090003" w:tentative="1">
      <w:start w:val="1"/>
      <w:numFmt w:val="lowerLetter"/>
      <w:lvlText w:val="%2."/>
      <w:lvlJc w:val="left"/>
      <w:pPr>
        <w:ind w:left="972" w:hanging="360"/>
      </w:pPr>
    </w:lvl>
    <w:lvl w:ilvl="2" w:tplc="08090005" w:tentative="1">
      <w:start w:val="1"/>
      <w:numFmt w:val="lowerRoman"/>
      <w:lvlText w:val="%3."/>
      <w:lvlJc w:val="right"/>
      <w:pPr>
        <w:ind w:left="1692" w:hanging="180"/>
      </w:pPr>
    </w:lvl>
    <w:lvl w:ilvl="3" w:tplc="08090001" w:tentative="1">
      <w:start w:val="1"/>
      <w:numFmt w:val="decimal"/>
      <w:lvlText w:val="%4."/>
      <w:lvlJc w:val="left"/>
      <w:pPr>
        <w:ind w:left="2412" w:hanging="360"/>
      </w:pPr>
    </w:lvl>
    <w:lvl w:ilvl="4" w:tplc="08090003" w:tentative="1">
      <w:start w:val="1"/>
      <w:numFmt w:val="lowerLetter"/>
      <w:lvlText w:val="%5."/>
      <w:lvlJc w:val="left"/>
      <w:pPr>
        <w:ind w:left="3132" w:hanging="360"/>
      </w:pPr>
    </w:lvl>
    <w:lvl w:ilvl="5" w:tplc="08090005" w:tentative="1">
      <w:start w:val="1"/>
      <w:numFmt w:val="lowerRoman"/>
      <w:lvlText w:val="%6."/>
      <w:lvlJc w:val="right"/>
      <w:pPr>
        <w:ind w:left="3852" w:hanging="180"/>
      </w:pPr>
    </w:lvl>
    <w:lvl w:ilvl="6" w:tplc="08090001" w:tentative="1">
      <w:start w:val="1"/>
      <w:numFmt w:val="decimal"/>
      <w:lvlText w:val="%7."/>
      <w:lvlJc w:val="left"/>
      <w:pPr>
        <w:ind w:left="4572" w:hanging="360"/>
      </w:pPr>
    </w:lvl>
    <w:lvl w:ilvl="7" w:tplc="08090003" w:tentative="1">
      <w:start w:val="1"/>
      <w:numFmt w:val="lowerLetter"/>
      <w:lvlText w:val="%8."/>
      <w:lvlJc w:val="left"/>
      <w:pPr>
        <w:ind w:left="5292" w:hanging="360"/>
      </w:pPr>
    </w:lvl>
    <w:lvl w:ilvl="8" w:tplc="08090005" w:tentative="1">
      <w:start w:val="1"/>
      <w:numFmt w:val="lowerRoman"/>
      <w:lvlText w:val="%9."/>
      <w:lvlJc w:val="right"/>
      <w:pPr>
        <w:ind w:left="6012" w:hanging="180"/>
      </w:pPr>
    </w:lvl>
  </w:abstractNum>
  <w:abstractNum w:abstractNumId="44" w15:restartNumberingAfterBreak="0">
    <w:nsid w:val="695951FA"/>
    <w:multiLevelType w:val="hybridMultilevel"/>
    <w:tmpl w:val="93E67EE2"/>
    <w:lvl w:ilvl="0" w:tplc="FDFC2FB6">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5" w15:restartNumberingAfterBreak="0">
    <w:nsid w:val="6CD27B3F"/>
    <w:multiLevelType w:val="hybridMultilevel"/>
    <w:tmpl w:val="05C0DB5C"/>
    <w:lvl w:ilvl="0" w:tplc="08090001">
      <w:numFmt w:val="bullet"/>
      <w:lvlText w:val="-"/>
      <w:lvlJc w:val="left"/>
      <w:pPr>
        <w:ind w:left="1440" w:hanging="360"/>
      </w:pPr>
      <w:rPr>
        <w:rFonts w:ascii="Times New Roman" w:eastAsiaTheme="minorHAnsi" w:hAnsi="Times New Roman" w:cs="Times New Roman" w:hint="default"/>
      </w:rPr>
    </w:lvl>
    <w:lvl w:ilvl="1" w:tplc="08090003">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E3E1F12"/>
    <w:multiLevelType w:val="hybridMultilevel"/>
    <w:tmpl w:val="7730F562"/>
    <w:lvl w:ilvl="0" w:tplc="AD229F2C">
      <w:start w:val="1"/>
      <w:numFmt w:val="decimal"/>
      <w:lvlText w:val="5.6.%1"/>
      <w:lvlJc w:val="left"/>
      <w:pPr>
        <w:ind w:left="2160" w:hanging="180"/>
      </w:pPr>
      <w:rPr>
        <w:rFonts w:ascii="Times New Roman" w:hAnsi="Times New Roman" w:hint="default"/>
        <w:b w:val="0"/>
        <w:i/>
        <w:sz w:val="22"/>
      </w:rPr>
    </w:lvl>
    <w:lvl w:ilvl="1" w:tplc="8318B312"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7" w15:restartNumberingAfterBreak="0">
    <w:nsid w:val="6F626202"/>
    <w:multiLevelType w:val="multilevel"/>
    <w:tmpl w:val="7E421C62"/>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75FD3890"/>
    <w:multiLevelType w:val="hybridMultilevel"/>
    <w:tmpl w:val="611CE5DA"/>
    <w:lvl w:ilvl="0" w:tplc="CA76BADC">
      <w:start w:val="1"/>
      <w:numFmt w:val="bullet"/>
      <w:lvlText w:val=""/>
      <w:lvlJc w:val="left"/>
      <w:pPr>
        <w:ind w:left="720" w:hanging="360"/>
      </w:pPr>
      <w:rPr>
        <w:rFonts w:ascii="Symbol" w:hAnsi="Symbol" w:hint="default"/>
      </w:rPr>
    </w:lvl>
    <w:lvl w:ilvl="1" w:tplc="3070BEEA" w:tentative="1">
      <w:start w:val="1"/>
      <w:numFmt w:val="bullet"/>
      <w:lvlText w:val="o"/>
      <w:lvlJc w:val="left"/>
      <w:pPr>
        <w:ind w:left="1440" w:hanging="360"/>
      </w:pPr>
      <w:rPr>
        <w:rFonts w:ascii="Courier New" w:hAnsi="Courier New" w:cs="Courier New" w:hint="default"/>
      </w:rPr>
    </w:lvl>
    <w:lvl w:ilvl="2" w:tplc="970AF1E8" w:tentative="1">
      <w:start w:val="1"/>
      <w:numFmt w:val="bullet"/>
      <w:lvlText w:val=""/>
      <w:lvlJc w:val="left"/>
      <w:pPr>
        <w:ind w:left="2160" w:hanging="360"/>
      </w:pPr>
      <w:rPr>
        <w:rFonts w:ascii="Wingdings" w:hAnsi="Wingdings" w:hint="default"/>
      </w:rPr>
    </w:lvl>
    <w:lvl w:ilvl="3" w:tplc="00D68734" w:tentative="1">
      <w:start w:val="1"/>
      <w:numFmt w:val="bullet"/>
      <w:lvlText w:val=""/>
      <w:lvlJc w:val="left"/>
      <w:pPr>
        <w:ind w:left="2880" w:hanging="360"/>
      </w:pPr>
      <w:rPr>
        <w:rFonts w:ascii="Symbol" w:hAnsi="Symbol" w:hint="default"/>
      </w:rPr>
    </w:lvl>
    <w:lvl w:ilvl="4" w:tplc="4E52132A" w:tentative="1">
      <w:start w:val="1"/>
      <w:numFmt w:val="bullet"/>
      <w:lvlText w:val="o"/>
      <w:lvlJc w:val="left"/>
      <w:pPr>
        <w:ind w:left="3600" w:hanging="360"/>
      </w:pPr>
      <w:rPr>
        <w:rFonts w:ascii="Courier New" w:hAnsi="Courier New" w:cs="Courier New" w:hint="default"/>
      </w:rPr>
    </w:lvl>
    <w:lvl w:ilvl="5" w:tplc="9E5CDBCC" w:tentative="1">
      <w:start w:val="1"/>
      <w:numFmt w:val="bullet"/>
      <w:lvlText w:val=""/>
      <w:lvlJc w:val="left"/>
      <w:pPr>
        <w:ind w:left="4320" w:hanging="360"/>
      </w:pPr>
      <w:rPr>
        <w:rFonts w:ascii="Wingdings" w:hAnsi="Wingdings" w:hint="default"/>
      </w:rPr>
    </w:lvl>
    <w:lvl w:ilvl="6" w:tplc="AD54DBE2" w:tentative="1">
      <w:start w:val="1"/>
      <w:numFmt w:val="bullet"/>
      <w:lvlText w:val=""/>
      <w:lvlJc w:val="left"/>
      <w:pPr>
        <w:ind w:left="5040" w:hanging="360"/>
      </w:pPr>
      <w:rPr>
        <w:rFonts w:ascii="Symbol" w:hAnsi="Symbol" w:hint="default"/>
      </w:rPr>
    </w:lvl>
    <w:lvl w:ilvl="7" w:tplc="2926E6B2" w:tentative="1">
      <w:start w:val="1"/>
      <w:numFmt w:val="bullet"/>
      <w:lvlText w:val="o"/>
      <w:lvlJc w:val="left"/>
      <w:pPr>
        <w:ind w:left="5760" w:hanging="360"/>
      </w:pPr>
      <w:rPr>
        <w:rFonts w:ascii="Courier New" w:hAnsi="Courier New" w:cs="Courier New" w:hint="default"/>
      </w:rPr>
    </w:lvl>
    <w:lvl w:ilvl="8" w:tplc="BB10F8AE" w:tentative="1">
      <w:start w:val="1"/>
      <w:numFmt w:val="bullet"/>
      <w:lvlText w:val=""/>
      <w:lvlJc w:val="left"/>
      <w:pPr>
        <w:ind w:left="6480" w:hanging="360"/>
      </w:pPr>
      <w:rPr>
        <w:rFonts w:ascii="Wingdings" w:hAnsi="Wingdings" w:hint="default"/>
      </w:rPr>
    </w:lvl>
  </w:abstractNum>
  <w:abstractNum w:abstractNumId="49" w15:restartNumberingAfterBreak="0">
    <w:nsid w:val="771E069E"/>
    <w:multiLevelType w:val="hybridMultilevel"/>
    <w:tmpl w:val="FCA28D90"/>
    <w:lvl w:ilvl="0" w:tplc="08090001">
      <w:numFmt w:val="bullet"/>
      <w:lvlText w:val="-"/>
      <w:lvlJc w:val="left"/>
      <w:pPr>
        <w:ind w:left="1440" w:hanging="360"/>
      </w:pPr>
      <w:rPr>
        <w:rFonts w:ascii="Times New Roman" w:eastAsiaTheme="minorHAnsi" w:hAnsi="Times New Roman" w:cs="Times New Roman" w:hint="default"/>
      </w:rPr>
    </w:lvl>
    <w:lvl w:ilvl="1" w:tplc="08090003">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B67044D"/>
    <w:multiLevelType w:val="hybridMultilevel"/>
    <w:tmpl w:val="1838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042B8F"/>
    <w:multiLevelType w:val="hybridMultilevel"/>
    <w:tmpl w:val="94CE36F6"/>
    <w:lvl w:ilvl="0" w:tplc="AD229F2C">
      <w:numFmt w:val="bullet"/>
      <w:lvlText w:val="•"/>
      <w:lvlJc w:val="left"/>
      <w:pPr>
        <w:ind w:left="1080" w:hanging="360"/>
      </w:pPr>
      <w:rPr>
        <w:rFonts w:ascii="Times New Roman" w:eastAsiaTheme="minorHAnsi" w:hAnsi="Times New Roman" w:cs="Times New Roman" w:hint="default"/>
      </w:rPr>
    </w:lvl>
    <w:lvl w:ilvl="1" w:tplc="AD229F2C"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FD15459"/>
    <w:multiLevelType w:val="multilevel"/>
    <w:tmpl w:val="02FCCD10"/>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25111870">
    <w:abstractNumId w:val="24"/>
  </w:num>
  <w:num w:numId="2" w16cid:durableId="1825076027">
    <w:abstractNumId w:val="28"/>
  </w:num>
  <w:num w:numId="3" w16cid:durableId="502862410">
    <w:abstractNumId w:val="28"/>
  </w:num>
  <w:num w:numId="4" w16cid:durableId="1252424125">
    <w:abstractNumId w:val="24"/>
  </w:num>
  <w:num w:numId="5" w16cid:durableId="34084764">
    <w:abstractNumId w:val="24"/>
  </w:num>
  <w:num w:numId="6" w16cid:durableId="1105228447">
    <w:abstractNumId w:val="28"/>
  </w:num>
  <w:num w:numId="7" w16cid:durableId="576129998">
    <w:abstractNumId w:val="25"/>
  </w:num>
  <w:num w:numId="8" w16cid:durableId="1463622264">
    <w:abstractNumId w:val="35"/>
  </w:num>
  <w:num w:numId="9" w16cid:durableId="923957975">
    <w:abstractNumId w:val="44"/>
  </w:num>
  <w:num w:numId="10" w16cid:durableId="1403065082">
    <w:abstractNumId w:val="13"/>
  </w:num>
  <w:num w:numId="11" w16cid:durableId="1405907653">
    <w:abstractNumId w:val="9"/>
  </w:num>
  <w:num w:numId="12" w16cid:durableId="1292320763">
    <w:abstractNumId w:val="41"/>
  </w:num>
  <w:num w:numId="13" w16cid:durableId="260799661">
    <w:abstractNumId w:val="3"/>
  </w:num>
  <w:num w:numId="14" w16cid:durableId="997735025">
    <w:abstractNumId w:val="29"/>
  </w:num>
  <w:num w:numId="15" w16cid:durableId="1256478375">
    <w:abstractNumId w:val="48"/>
  </w:num>
  <w:num w:numId="16" w16cid:durableId="1489513062">
    <w:abstractNumId w:val="5"/>
  </w:num>
  <w:num w:numId="17" w16cid:durableId="1437673512">
    <w:abstractNumId w:val="16"/>
  </w:num>
  <w:num w:numId="18" w16cid:durableId="1668047137">
    <w:abstractNumId w:val="23"/>
  </w:num>
  <w:num w:numId="19" w16cid:durableId="885802391">
    <w:abstractNumId w:val="33"/>
  </w:num>
  <w:num w:numId="20" w16cid:durableId="1492675948">
    <w:abstractNumId w:val="43"/>
  </w:num>
  <w:num w:numId="21" w16cid:durableId="1637951281">
    <w:abstractNumId w:val="47"/>
  </w:num>
  <w:num w:numId="22" w16cid:durableId="234322937">
    <w:abstractNumId w:val="39"/>
  </w:num>
  <w:num w:numId="23" w16cid:durableId="948047431">
    <w:abstractNumId w:val="19"/>
  </w:num>
  <w:num w:numId="24" w16cid:durableId="1890990536">
    <w:abstractNumId w:val="0"/>
  </w:num>
  <w:num w:numId="25" w16cid:durableId="1685748255">
    <w:abstractNumId w:val="51"/>
  </w:num>
  <w:num w:numId="26" w16cid:durableId="2121289771">
    <w:abstractNumId w:val="17"/>
  </w:num>
  <w:num w:numId="27" w16cid:durableId="36468582">
    <w:abstractNumId w:val="45"/>
  </w:num>
  <w:num w:numId="28" w16cid:durableId="1325281764">
    <w:abstractNumId w:val="10"/>
  </w:num>
  <w:num w:numId="29" w16cid:durableId="2130658866">
    <w:abstractNumId w:val="7"/>
  </w:num>
  <w:num w:numId="30" w16cid:durableId="328215380">
    <w:abstractNumId w:val="1"/>
  </w:num>
  <w:num w:numId="31" w16cid:durableId="886263168">
    <w:abstractNumId w:val="15"/>
  </w:num>
  <w:num w:numId="32" w16cid:durableId="2016954452">
    <w:abstractNumId w:val="30"/>
  </w:num>
  <w:num w:numId="33" w16cid:durableId="1219515000">
    <w:abstractNumId w:val="49"/>
  </w:num>
  <w:num w:numId="34" w16cid:durableId="539099780">
    <w:abstractNumId w:val="42"/>
  </w:num>
  <w:num w:numId="35" w16cid:durableId="139855911">
    <w:abstractNumId w:val="4"/>
  </w:num>
  <w:num w:numId="36" w16cid:durableId="695275912">
    <w:abstractNumId w:val="14"/>
  </w:num>
  <w:num w:numId="37" w16cid:durableId="1016346522">
    <w:abstractNumId w:val="26"/>
  </w:num>
  <w:num w:numId="38" w16cid:durableId="1592086053">
    <w:abstractNumId w:val="21"/>
  </w:num>
  <w:num w:numId="39" w16cid:durableId="1390764989">
    <w:abstractNumId w:val="6"/>
  </w:num>
  <w:num w:numId="40" w16cid:durableId="818495323">
    <w:abstractNumId w:val="46"/>
  </w:num>
  <w:num w:numId="41" w16cid:durableId="728383057">
    <w:abstractNumId w:val="40"/>
  </w:num>
  <w:num w:numId="42" w16cid:durableId="738482012">
    <w:abstractNumId w:val="34"/>
  </w:num>
  <w:num w:numId="43" w16cid:durableId="758018034">
    <w:abstractNumId w:val="27"/>
  </w:num>
  <w:num w:numId="44" w16cid:durableId="651177057">
    <w:abstractNumId w:val="52"/>
  </w:num>
  <w:num w:numId="45" w16cid:durableId="161743655">
    <w:abstractNumId w:val="20"/>
  </w:num>
  <w:num w:numId="46" w16cid:durableId="1007950012">
    <w:abstractNumId w:val="18"/>
  </w:num>
  <w:num w:numId="47" w16cid:durableId="691995636">
    <w:abstractNumId w:val="2"/>
  </w:num>
  <w:num w:numId="48" w16cid:durableId="2017926495">
    <w:abstractNumId w:val="38"/>
  </w:num>
  <w:num w:numId="49" w16cid:durableId="1554652426">
    <w:abstractNumId w:val="22"/>
  </w:num>
  <w:num w:numId="50" w16cid:durableId="1878197283">
    <w:abstractNumId w:val="8"/>
  </w:num>
  <w:num w:numId="51" w16cid:durableId="1898278815">
    <w:abstractNumId w:val="11"/>
  </w:num>
  <w:num w:numId="52" w16cid:durableId="2056271123">
    <w:abstractNumId w:val="37"/>
  </w:num>
  <w:num w:numId="53" w16cid:durableId="531725571">
    <w:abstractNumId w:val="12"/>
  </w:num>
  <w:num w:numId="54" w16cid:durableId="908073239">
    <w:abstractNumId w:val="32"/>
  </w:num>
  <w:num w:numId="55" w16cid:durableId="824509365">
    <w:abstractNumId w:val="31"/>
  </w:num>
  <w:num w:numId="56" w16cid:durableId="1234655188">
    <w:abstractNumId w:val="50"/>
  </w:num>
  <w:num w:numId="57" w16cid:durableId="527448907">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18A0"/>
    <w:rsid w:val="00002700"/>
    <w:rsid w:val="00007D53"/>
    <w:rsid w:val="00013826"/>
    <w:rsid w:val="00015BF2"/>
    <w:rsid w:val="000178F8"/>
    <w:rsid w:val="0002016E"/>
    <w:rsid w:val="00020907"/>
    <w:rsid w:val="00023196"/>
    <w:rsid w:val="00023F81"/>
    <w:rsid w:val="00026737"/>
    <w:rsid w:val="00026829"/>
    <w:rsid w:val="000278DD"/>
    <w:rsid w:val="00031AB9"/>
    <w:rsid w:val="00032665"/>
    <w:rsid w:val="00032D94"/>
    <w:rsid w:val="00032F5C"/>
    <w:rsid w:val="00033C36"/>
    <w:rsid w:val="00034281"/>
    <w:rsid w:val="000362F7"/>
    <w:rsid w:val="0003652B"/>
    <w:rsid w:val="00036740"/>
    <w:rsid w:val="00037086"/>
    <w:rsid w:val="00040936"/>
    <w:rsid w:val="00040AA0"/>
    <w:rsid w:val="00042B68"/>
    <w:rsid w:val="00043B4C"/>
    <w:rsid w:val="00044FBA"/>
    <w:rsid w:val="000456F6"/>
    <w:rsid w:val="00046B69"/>
    <w:rsid w:val="0004734A"/>
    <w:rsid w:val="00051F45"/>
    <w:rsid w:val="0005548D"/>
    <w:rsid w:val="000577CA"/>
    <w:rsid w:val="000611CE"/>
    <w:rsid w:val="00062BBB"/>
    <w:rsid w:val="00067807"/>
    <w:rsid w:val="00070BA3"/>
    <w:rsid w:val="00070C3E"/>
    <w:rsid w:val="000712C8"/>
    <w:rsid w:val="000727F4"/>
    <w:rsid w:val="0007287B"/>
    <w:rsid w:val="000756AA"/>
    <w:rsid w:val="00075BEB"/>
    <w:rsid w:val="00080FD8"/>
    <w:rsid w:val="00081283"/>
    <w:rsid w:val="0008464C"/>
    <w:rsid w:val="000858F6"/>
    <w:rsid w:val="00086484"/>
    <w:rsid w:val="00091A97"/>
    <w:rsid w:val="000922BC"/>
    <w:rsid w:val="000948E5"/>
    <w:rsid w:val="00094E2C"/>
    <w:rsid w:val="000A2837"/>
    <w:rsid w:val="000A288E"/>
    <w:rsid w:val="000A3D3C"/>
    <w:rsid w:val="000A4580"/>
    <w:rsid w:val="000A5BD0"/>
    <w:rsid w:val="000B10E6"/>
    <w:rsid w:val="000B3215"/>
    <w:rsid w:val="000B48A7"/>
    <w:rsid w:val="000B5DE1"/>
    <w:rsid w:val="000B656A"/>
    <w:rsid w:val="000B7E70"/>
    <w:rsid w:val="000C257E"/>
    <w:rsid w:val="000C2D13"/>
    <w:rsid w:val="000C4FFE"/>
    <w:rsid w:val="000C5215"/>
    <w:rsid w:val="000C798C"/>
    <w:rsid w:val="000D026E"/>
    <w:rsid w:val="000D1559"/>
    <w:rsid w:val="000D1792"/>
    <w:rsid w:val="000D44B8"/>
    <w:rsid w:val="000D73BA"/>
    <w:rsid w:val="000D7441"/>
    <w:rsid w:val="000E0A55"/>
    <w:rsid w:val="000E0B91"/>
    <w:rsid w:val="000E0FEF"/>
    <w:rsid w:val="000E148A"/>
    <w:rsid w:val="000E533F"/>
    <w:rsid w:val="000E6DD2"/>
    <w:rsid w:val="000F0A12"/>
    <w:rsid w:val="000F14CB"/>
    <w:rsid w:val="000F2732"/>
    <w:rsid w:val="000F382F"/>
    <w:rsid w:val="000F465D"/>
    <w:rsid w:val="0010207E"/>
    <w:rsid w:val="001024BE"/>
    <w:rsid w:val="0010572B"/>
    <w:rsid w:val="00105840"/>
    <w:rsid w:val="00107164"/>
    <w:rsid w:val="00111BEC"/>
    <w:rsid w:val="00111C7C"/>
    <w:rsid w:val="00112106"/>
    <w:rsid w:val="0011447F"/>
    <w:rsid w:val="001144DA"/>
    <w:rsid w:val="00114B05"/>
    <w:rsid w:val="001160CE"/>
    <w:rsid w:val="00116899"/>
    <w:rsid w:val="001175CD"/>
    <w:rsid w:val="00117C84"/>
    <w:rsid w:val="00117CE7"/>
    <w:rsid w:val="001214B6"/>
    <w:rsid w:val="00121756"/>
    <w:rsid w:val="001224F4"/>
    <w:rsid w:val="00123F93"/>
    <w:rsid w:val="00124B25"/>
    <w:rsid w:val="00125AC0"/>
    <w:rsid w:val="00127466"/>
    <w:rsid w:val="00130464"/>
    <w:rsid w:val="00132130"/>
    <w:rsid w:val="00132136"/>
    <w:rsid w:val="001346A8"/>
    <w:rsid w:val="00135849"/>
    <w:rsid w:val="001379D0"/>
    <w:rsid w:val="001403DC"/>
    <w:rsid w:val="00142FC3"/>
    <w:rsid w:val="0015006F"/>
    <w:rsid w:val="001510FB"/>
    <w:rsid w:val="00151EE0"/>
    <w:rsid w:val="001542A3"/>
    <w:rsid w:val="0015632D"/>
    <w:rsid w:val="00156B57"/>
    <w:rsid w:val="001618DF"/>
    <w:rsid w:val="0016408F"/>
    <w:rsid w:val="00164A3E"/>
    <w:rsid w:val="001674B7"/>
    <w:rsid w:val="00172823"/>
    <w:rsid w:val="001733C9"/>
    <w:rsid w:val="00174155"/>
    <w:rsid w:val="00174607"/>
    <w:rsid w:val="00176485"/>
    <w:rsid w:val="00177236"/>
    <w:rsid w:val="001804C5"/>
    <w:rsid w:val="00183317"/>
    <w:rsid w:val="00185A74"/>
    <w:rsid w:val="00185EA7"/>
    <w:rsid w:val="00191C2F"/>
    <w:rsid w:val="001938CE"/>
    <w:rsid w:val="00195831"/>
    <w:rsid w:val="0019624F"/>
    <w:rsid w:val="001971D5"/>
    <w:rsid w:val="00197D53"/>
    <w:rsid w:val="00197FAF"/>
    <w:rsid w:val="001A0DE8"/>
    <w:rsid w:val="001A2BA4"/>
    <w:rsid w:val="001A45D2"/>
    <w:rsid w:val="001A5A53"/>
    <w:rsid w:val="001B2301"/>
    <w:rsid w:val="001B2596"/>
    <w:rsid w:val="001B44DD"/>
    <w:rsid w:val="001B49F4"/>
    <w:rsid w:val="001B5DFC"/>
    <w:rsid w:val="001B69B6"/>
    <w:rsid w:val="001B7DCB"/>
    <w:rsid w:val="001B7FCF"/>
    <w:rsid w:val="001C0CCD"/>
    <w:rsid w:val="001C2B96"/>
    <w:rsid w:val="001C2F94"/>
    <w:rsid w:val="001C4441"/>
    <w:rsid w:val="001D023C"/>
    <w:rsid w:val="001D2837"/>
    <w:rsid w:val="001D5B52"/>
    <w:rsid w:val="001D6217"/>
    <w:rsid w:val="001E0331"/>
    <w:rsid w:val="001E2944"/>
    <w:rsid w:val="001E411C"/>
    <w:rsid w:val="001F116C"/>
    <w:rsid w:val="001F1CC8"/>
    <w:rsid w:val="001F2F0A"/>
    <w:rsid w:val="001F5671"/>
    <w:rsid w:val="001F5AD0"/>
    <w:rsid w:val="001F5C8E"/>
    <w:rsid w:val="00201AE7"/>
    <w:rsid w:val="00202C7B"/>
    <w:rsid w:val="00203555"/>
    <w:rsid w:val="00203BC0"/>
    <w:rsid w:val="00206886"/>
    <w:rsid w:val="002138B7"/>
    <w:rsid w:val="00213B67"/>
    <w:rsid w:val="0021530E"/>
    <w:rsid w:val="0021609C"/>
    <w:rsid w:val="002167C8"/>
    <w:rsid w:val="002169ED"/>
    <w:rsid w:val="00220106"/>
    <w:rsid w:val="00223569"/>
    <w:rsid w:val="00223584"/>
    <w:rsid w:val="002244D8"/>
    <w:rsid w:val="00224CCA"/>
    <w:rsid w:val="00224F9E"/>
    <w:rsid w:val="00225D95"/>
    <w:rsid w:val="002270E1"/>
    <w:rsid w:val="00227F8B"/>
    <w:rsid w:val="00230178"/>
    <w:rsid w:val="0023095C"/>
    <w:rsid w:val="0023112D"/>
    <w:rsid w:val="00232887"/>
    <w:rsid w:val="00232F81"/>
    <w:rsid w:val="0023480F"/>
    <w:rsid w:val="00235296"/>
    <w:rsid w:val="00236C4C"/>
    <w:rsid w:val="00236D4C"/>
    <w:rsid w:val="002411CC"/>
    <w:rsid w:val="002423AB"/>
    <w:rsid w:val="00242991"/>
    <w:rsid w:val="0024540F"/>
    <w:rsid w:val="00247994"/>
    <w:rsid w:val="00247AA5"/>
    <w:rsid w:val="00253677"/>
    <w:rsid w:val="002566BB"/>
    <w:rsid w:val="002602BD"/>
    <w:rsid w:val="002631D2"/>
    <w:rsid w:val="00264FAA"/>
    <w:rsid w:val="0026584A"/>
    <w:rsid w:val="00266119"/>
    <w:rsid w:val="00274350"/>
    <w:rsid w:val="0027444F"/>
    <w:rsid w:val="00275756"/>
    <w:rsid w:val="00275B71"/>
    <w:rsid w:val="00281997"/>
    <w:rsid w:val="00286735"/>
    <w:rsid w:val="00287821"/>
    <w:rsid w:val="00287ECC"/>
    <w:rsid w:val="00291429"/>
    <w:rsid w:val="002925FE"/>
    <w:rsid w:val="0029278B"/>
    <w:rsid w:val="00293041"/>
    <w:rsid w:val="00295421"/>
    <w:rsid w:val="002A1455"/>
    <w:rsid w:val="002A1690"/>
    <w:rsid w:val="002A20C8"/>
    <w:rsid w:val="002A4752"/>
    <w:rsid w:val="002A5A3E"/>
    <w:rsid w:val="002B0694"/>
    <w:rsid w:val="002B0F65"/>
    <w:rsid w:val="002B10AA"/>
    <w:rsid w:val="002B37AD"/>
    <w:rsid w:val="002B63A0"/>
    <w:rsid w:val="002C0DDA"/>
    <w:rsid w:val="002C22E6"/>
    <w:rsid w:val="002C52F8"/>
    <w:rsid w:val="002C6250"/>
    <w:rsid w:val="002C748E"/>
    <w:rsid w:val="002D2360"/>
    <w:rsid w:val="002D255C"/>
    <w:rsid w:val="002D2C1A"/>
    <w:rsid w:val="002D3740"/>
    <w:rsid w:val="002D397C"/>
    <w:rsid w:val="002D39F7"/>
    <w:rsid w:val="002D63C6"/>
    <w:rsid w:val="002D6B24"/>
    <w:rsid w:val="002D6CC0"/>
    <w:rsid w:val="002E35BB"/>
    <w:rsid w:val="002E413B"/>
    <w:rsid w:val="002E68C0"/>
    <w:rsid w:val="002E7753"/>
    <w:rsid w:val="002F35AB"/>
    <w:rsid w:val="002F3939"/>
    <w:rsid w:val="002F64BF"/>
    <w:rsid w:val="002F7AD1"/>
    <w:rsid w:val="00301AA0"/>
    <w:rsid w:val="00304118"/>
    <w:rsid w:val="003043B9"/>
    <w:rsid w:val="00304B1B"/>
    <w:rsid w:val="003063D6"/>
    <w:rsid w:val="00307414"/>
    <w:rsid w:val="00307CEC"/>
    <w:rsid w:val="00313576"/>
    <w:rsid w:val="0031378E"/>
    <w:rsid w:val="00313D8F"/>
    <w:rsid w:val="00314DF3"/>
    <w:rsid w:val="00316BE4"/>
    <w:rsid w:val="0032045E"/>
    <w:rsid w:val="00327102"/>
    <w:rsid w:val="00330BA2"/>
    <w:rsid w:val="003346C8"/>
    <w:rsid w:val="00334DA7"/>
    <w:rsid w:val="00335BFF"/>
    <w:rsid w:val="00340746"/>
    <w:rsid w:val="00342A5D"/>
    <w:rsid w:val="00342DFC"/>
    <w:rsid w:val="00344409"/>
    <w:rsid w:val="0034505C"/>
    <w:rsid w:val="0034554D"/>
    <w:rsid w:val="00345963"/>
    <w:rsid w:val="00345F09"/>
    <w:rsid w:val="00347A2D"/>
    <w:rsid w:val="00350756"/>
    <w:rsid w:val="00352EBD"/>
    <w:rsid w:val="00354CDA"/>
    <w:rsid w:val="00354CEF"/>
    <w:rsid w:val="003566DB"/>
    <w:rsid w:val="00360E2C"/>
    <w:rsid w:val="0036126B"/>
    <w:rsid w:val="003631AF"/>
    <w:rsid w:val="00364ECF"/>
    <w:rsid w:val="00365BA1"/>
    <w:rsid w:val="00367310"/>
    <w:rsid w:val="003719A6"/>
    <w:rsid w:val="00371CE3"/>
    <w:rsid w:val="00375576"/>
    <w:rsid w:val="00376400"/>
    <w:rsid w:val="00377CC0"/>
    <w:rsid w:val="00381FC9"/>
    <w:rsid w:val="003841D5"/>
    <w:rsid w:val="003872D0"/>
    <w:rsid w:val="003908E2"/>
    <w:rsid w:val="00396284"/>
    <w:rsid w:val="00396C82"/>
    <w:rsid w:val="003975C0"/>
    <w:rsid w:val="003A1A04"/>
    <w:rsid w:val="003A4373"/>
    <w:rsid w:val="003A4499"/>
    <w:rsid w:val="003A48A5"/>
    <w:rsid w:val="003A4A52"/>
    <w:rsid w:val="003A5361"/>
    <w:rsid w:val="003A5CFA"/>
    <w:rsid w:val="003A7EAC"/>
    <w:rsid w:val="003B0B5D"/>
    <w:rsid w:val="003B113F"/>
    <w:rsid w:val="003B2844"/>
    <w:rsid w:val="003B4203"/>
    <w:rsid w:val="003B57D5"/>
    <w:rsid w:val="003B729B"/>
    <w:rsid w:val="003C37F7"/>
    <w:rsid w:val="003C3A9C"/>
    <w:rsid w:val="003C3E86"/>
    <w:rsid w:val="003C4129"/>
    <w:rsid w:val="003D244D"/>
    <w:rsid w:val="003D3485"/>
    <w:rsid w:val="003D79FF"/>
    <w:rsid w:val="003E28DC"/>
    <w:rsid w:val="003E30ED"/>
    <w:rsid w:val="003E3BAE"/>
    <w:rsid w:val="003E5AD1"/>
    <w:rsid w:val="003E6279"/>
    <w:rsid w:val="003E690F"/>
    <w:rsid w:val="003F0DB2"/>
    <w:rsid w:val="003F239C"/>
    <w:rsid w:val="003F2E25"/>
    <w:rsid w:val="003F439C"/>
    <w:rsid w:val="003F73D8"/>
    <w:rsid w:val="00400DC7"/>
    <w:rsid w:val="00403018"/>
    <w:rsid w:val="0040411B"/>
    <w:rsid w:val="004050D8"/>
    <w:rsid w:val="00410ACF"/>
    <w:rsid w:val="00413137"/>
    <w:rsid w:val="00426124"/>
    <w:rsid w:val="00426610"/>
    <w:rsid w:val="00426920"/>
    <w:rsid w:val="004278F2"/>
    <w:rsid w:val="004310E6"/>
    <w:rsid w:val="00431278"/>
    <w:rsid w:val="00431671"/>
    <w:rsid w:val="00431B3D"/>
    <w:rsid w:val="0043255F"/>
    <w:rsid w:val="00432782"/>
    <w:rsid w:val="00432C2E"/>
    <w:rsid w:val="00434A34"/>
    <w:rsid w:val="00434B44"/>
    <w:rsid w:val="00436848"/>
    <w:rsid w:val="00440DCB"/>
    <w:rsid w:val="0044180B"/>
    <w:rsid w:val="004423C1"/>
    <w:rsid w:val="00442B6E"/>
    <w:rsid w:val="00444245"/>
    <w:rsid w:val="0044459E"/>
    <w:rsid w:val="00445F8A"/>
    <w:rsid w:val="0044694A"/>
    <w:rsid w:val="00446C54"/>
    <w:rsid w:val="00447426"/>
    <w:rsid w:val="00452413"/>
    <w:rsid w:val="00452EAA"/>
    <w:rsid w:val="00452F6E"/>
    <w:rsid w:val="00456967"/>
    <w:rsid w:val="00457E0D"/>
    <w:rsid w:val="00460A9A"/>
    <w:rsid w:val="004610BA"/>
    <w:rsid w:val="00461B1B"/>
    <w:rsid w:val="004635D8"/>
    <w:rsid w:val="00467902"/>
    <w:rsid w:val="00471B76"/>
    <w:rsid w:val="00471D7F"/>
    <w:rsid w:val="004741AE"/>
    <w:rsid w:val="00474584"/>
    <w:rsid w:val="00474FB9"/>
    <w:rsid w:val="00476E6C"/>
    <w:rsid w:val="00477D0D"/>
    <w:rsid w:val="004816E4"/>
    <w:rsid w:val="00482288"/>
    <w:rsid w:val="004844A8"/>
    <w:rsid w:val="0048520A"/>
    <w:rsid w:val="0048597C"/>
    <w:rsid w:val="00486A9E"/>
    <w:rsid w:val="00487E07"/>
    <w:rsid w:val="004940B1"/>
    <w:rsid w:val="00494D89"/>
    <w:rsid w:val="00495725"/>
    <w:rsid w:val="00495FFC"/>
    <w:rsid w:val="004A0D6C"/>
    <w:rsid w:val="004A1AC0"/>
    <w:rsid w:val="004A7254"/>
    <w:rsid w:val="004A7450"/>
    <w:rsid w:val="004B0483"/>
    <w:rsid w:val="004B0759"/>
    <w:rsid w:val="004B1813"/>
    <w:rsid w:val="004B4324"/>
    <w:rsid w:val="004B55D0"/>
    <w:rsid w:val="004C1E55"/>
    <w:rsid w:val="004C22BA"/>
    <w:rsid w:val="004C3774"/>
    <w:rsid w:val="004C4D8A"/>
    <w:rsid w:val="004C6FF2"/>
    <w:rsid w:val="004D06F3"/>
    <w:rsid w:val="004D1DEC"/>
    <w:rsid w:val="004D1FAA"/>
    <w:rsid w:val="004D25F7"/>
    <w:rsid w:val="004D3119"/>
    <w:rsid w:val="004D6BE8"/>
    <w:rsid w:val="004D761A"/>
    <w:rsid w:val="004E04DF"/>
    <w:rsid w:val="004E3C79"/>
    <w:rsid w:val="004E6C29"/>
    <w:rsid w:val="004E6ED2"/>
    <w:rsid w:val="004F0EEE"/>
    <w:rsid w:val="004F28D6"/>
    <w:rsid w:val="004F2D4C"/>
    <w:rsid w:val="004F387D"/>
    <w:rsid w:val="004F38DD"/>
    <w:rsid w:val="004F52C8"/>
    <w:rsid w:val="004F5B93"/>
    <w:rsid w:val="004F621C"/>
    <w:rsid w:val="004F77FF"/>
    <w:rsid w:val="004F7A1E"/>
    <w:rsid w:val="004F7C80"/>
    <w:rsid w:val="00502012"/>
    <w:rsid w:val="00502A5F"/>
    <w:rsid w:val="00503408"/>
    <w:rsid w:val="00504F61"/>
    <w:rsid w:val="00505C57"/>
    <w:rsid w:val="005103F4"/>
    <w:rsid w:val="005104C4"/>
    <w:rsid w:val="0051484B"/>
    <w:rsid w:val="0052046B"/>
    <w:rsid w:val="00520846"/>
    <w:rsid w:val="005215B3"/>
    <w:rsid w:val="005221BE"/>
    <w:rsid w:val="005265B0"/>
    <w:rsid w:val="00531716"/>
    <w:rsid w:val="005322F1"/>
    <w:rsid w:val="0053253D"/>
    <w:rsid w:val="005329FF"/>
    <w:rsid w:val="00537330"/>
    <w:rsid w:val="0054044E"/>
    <w:rsid w:val="005426DB"/>
    <w:rsid w:val="00542F94"/>
    <w:rsid w:val="00544A21"/>
    <w:rsid w:val="00544B8C"/>
    <w:rsid w:val="00546EF4"/>
    <w:rsid w:val="00547CEA"/>
    <w:rsid w:val="00552489"/>
    <w:rsid w:val="00553B05"/>
    <w:rsid w:val="00556B9F"/>
    <w:rsid w:val="00556BB4"/>
    <w:rsid w:val="00556F49"/>
    <w:rsid w:val="00557E40"/>
    <w:rsid w:val="005607E4"/>
    <w:rsid w:val="00560B91"/>
    <w:rsid w:val="00560C1B"/>
    <w:rsid w:val="00562875"/>
    <w:rsid w:val="00563562"/>
    <w:rsid w:val="00563ABB"/>
    <w:rsid w:val="005661A6"/>
    <w:rsid w:val="00566762"/>
    <w:rsid w:val="00566B18"/>
    <w:rsid w:val="0056709E"/>
    <w:rsid w:val="00567524"/>
    <w:rsid w:val="00570265"/>
    <w:rsid w:val="0057477D"/>
    <w:rsid w:val="00580919"/>
    <w:rsid w:val="005817AB"/>
    <w:rsid w:val="00581A01"/>
    <w:rsid w:val="00583080"/>
    <w:rsid w:val="005833B2"/>
    <w:rsid w:val="00583A0B"/>
    <w:rsid w:val="00584819"/>
    <w:rsid w:val="00586598"/>
    <w:rsid w:val="00590748"/>
    <w:rsid w:val="00593491"/>
    <w:rsid w:val="005A00CD"/>
    <w:rsid w:val="005A041B"/>
    <w:rsid w:val="005A2691"/>
    <w:rsid w:val="005A2750"/>
    <w:rsid w:val="005A29F5"/>
    <w:rsid w:val="005A3AB4"/>
    <w:rsid w:val="005A5159"/>
    <w:rsid w:val="005A5D6B"/>
    <w:rsid w:val="005A793C"/>
    <w:rsid w:val="005B0331"/>
    <w:rsid w:val="005B04B0"/>
    <w:rsid w:val="005B0542"/>
    <w:rsid w:val="005B5C8F"/>
    <w:rsid w:val="005B6DDC"/>
    <w:rsid w:val="005B6FF3"/>
    <w:rsid w:val="005C3C19"/>
    <w:rsid w:val="005C4458"/>
    <w:rsid w:val="005C6CF6"/>
    <w:rsid w:val="005C7305"/>
    <w:rsid w:val="005D00CD"/>
    <w:rsid w:val="005D1B26"/>
    <w:rsid w:val="005D3848"/>
    <w:rsid w:val="005D702C"/>
    <w:rsid w:val="005E0062"/>
    <w:rsid w:val="005E3759"/>
    <w:rsid w:val="005E3B59"/>
    <w:rsid w:val="005E5001"/>
    <w:rsid w:val="005E677D"/>
    <w:rsid w:val="005E7215"/>
    <w:rsid w:val="005F2090"/>
    <w:rsid w:val="005F6EB6"/>
    <w:rsid w:val="0060012D"/>
    <w:rsid w:val="0060093F"/>
    <w:rsid w:val="006031D0"/>
    <w:rsid w:val="00605393"/>
    <w:rsid w:val="00605860"/>
    <w:rsid w:val="00610809"/>
    <w:rsid w:val="00610B70"/>
    <w:rsid w:val="00610E89"/>
    <w:rsid w:val="00611E35"/>
    <w:rsid w:val="00614080"/>
    <w:rsid w:val="00615A31"/>
    <w:rsid w:val="00616241"/>
    <w:rsid w:val="00622406"/>
    <w:rsid w:val="006237F0"/>
    <w:rsid w:val="00623C6B"/>
    <w:rsid w:val="00633817"/>
    <w:rsid w:val="00635CFD"/>
    <w:rsid w:val="00637C85"/>
    <w:rsid w:val="00640202"/>
    <w:rsid w:val="00642658"/>
    <w:rsid w:val="006426A5"/>
    <w:rsid w:val="00650322"/>
    <w:rsid w:val="006518EA"/>
    <w:rsid w:val="00652244"/>
    <w:rsid w:val="00654FA9"/>
    <w:rsid w:val="0066013C"/>
    <w:rsid w:val="0066166C"/>
    <w:rsid w:val="0066456F"/>
    <w:rsid w:val="006646F7"/>
    <w:rsid w:val="00665F09"/>
    <w:rsid w:val="0066708A"/>
    <w:rsid w:val="006716B7"/>
    <w:rsid w:val="00674BA7"/>
    <w:rsid w:val="00675300"/>
    <w:rsid w:val="00675C07"/>
    <w:rsid w:val="006771B3"/>
    <w:rsid w:val="006804A8"/>
    <w:rsid w:val="00681E11"/>
    <w:rsid w:val="00682AD0"/>
    <w:rsid w:val="00682DA0"/>
    <w:rsid w:val="00684296"/>
    <w:rsid w:val="00687328"/>
    <w:rsid w:val="00690C2D"/>
    <w:rsid w:val="00692141"/>
    <w:rsid w:val="0069262F"/>
    <w:rsid w:val="0069406F"/>
    <w:rsid w:val="00695231"/>
    <w:rsid w:val="00697857"/>
    <w:rsid w:val="006A1875"/>
    <w:rsid w:val="006A1C7B"/>
    <w:rsid w:val="006A28AB"/>
    <w:rsid w:val="006A3C67"/>
    <w:rsid w:val="006B101E"/>
    <w:rsid w:val="006B2243"/>
    <w:rsid w:val="006C3DF4"/>
    <w:rsid w:val="006C4AF7"/>
    <w:rsid w:val="006C4BEB"/>
    <w:rsid w:val="006C52BB"/>
    <w:rsid w:val="006C6647"/>
    <w:rsid w:val="006D244F"/>
    <w:rsid w:val="006D3752"/>
    <w:rsid w:val="006D42A5"/>
    <w:rsid w:val="006D43D1"/>
    <w:rsid w:val="006D466E"/>
    <w:rsid w:val="006D7570"/>
    <w:rsid w:val="006E0253"/>
    <w:rsid w:val="006E3AD0"/>
    <w:rsid w:val="006E4896"/>
    <w:rsid w:val="006E518D"/>
    <w:rsid w:val="006F1308"/>
    <w:rsid w:val="006F1A5D"/>
    <w:rsid w:val="006F3A93"/>
    <w:rsid w:val="006F3AB8"/>
    <w:rsid w:val="006F5653"/>
    <w:rsid w:val="006F57FD"/>
    <w:rsid w:val="006F6596"/>
    <w:rsid w:val="006F73C2"/>
    <w:rsid w:val="00701816"/>
    <w:rsid w:val="00701EF5"/>
    <w:rsid w:val="007045CE"/>
    <w:rsid w:val="00704614"/>
    <w:rsid w:val="00704C88"/>
    <w:rsid w:val="00705133"/>
    <w:rsid w:val="007063E5"/>
    <w:rsid w:val="00706ED7"/>
    <w:rsid w:val="007073FA"/>
    <w:rsid w:val="007107E7"/>
    <w:rsid w:val="007174EE"/>
    <w:rsid w:val="00717F53"/>
    <w:rsid w:val="00720FD2"/>
    <w:rsid w:val="007219C7"/>
    <w:rsid w:val="00721DDE"/>
    <w:rsid w:val="0072255F"/>
    <w:rsid w:val="007240F6"/>
    <w:rsid w:val="00724F01"/>
    <w:rsid w:val="0072664E"/>
    <w:rsid w:val="007363DA"/>
    <w:rsid w:val="00737584"/>
    <w:rsid w:val="00742ECB"/>
    <w:rsid w:val="007458C2"/>
    <w:rsid w:val="00745D26"/>
    <w:rsid w:val="007462A0"/>
    <w:rsid w:val="007464E7"/>
    <w:rsid w:val="00746550"/>
    <w:rsid w:val="007468EC"/>
    <w:rsid w:val="007506F3"/>
    <w:rsid w:val="0075275C"/>
    <w:rsid w:val="00753801"/>
    <w:rsid w:val="00755B30"/>
    <w:rsid w:val="00756CB5"/>
    <w:rsid w:val="00763998"/>
    <w:rsid w:val="00767789"/>
    <w:rsid w:val="007736B4"/>
    <w:rsid w:val="007740D9"/>
    <w:rsid w:val="00775FF9"/>
    <w:rsid w:val="00776D7A"/>
    <w:rsid w:val="0077758C"/>
    <w:rsid w:val="00780E82"/>
    <w:rsid w:val="00781847"/>
    <w:rsid w:val="00782B5B"/>
    <w:rsid w:val="00783117"/>
    <w:rsid w:val="007838B4"/>
    <w:rsid w:val="00783F38"/>
    <w:rsid w:val="00785C15"/>
    <w:rsid w:val="007868C5"/>
    <w:rsid w:val="00786B8F"/>
    <w:rsid w:val="00790519"/>
    <w:rsid w:val="0079268A"/>
    <w:rsid w:val="00796F7D"/>
    <w:rsid w:val="007A00FD"/>
    <w:rsid w:val="007A29A6"/>
    <w:rsid w:val="007B1327"/>
    <w:rsid w:val="007B150D"/>
    <w:rsid w:val="007B6D6E"/>
    <w:rsid w:val="007C082B"/>
    <w:rsid w:val="007C37D9"/>
    <w:rsid w:val="007C4C65"/>
    <w:rsid w:val="007D2E9A"/>
    <w:rsid w:val="007D2F39"/>
    <w:rsid w:val="007D3635"/>
    <w:rsid w:val="007D4BB3"/>
    <w:rsid w:val="007D5B71"/>
    <w:rsid w:val="007E44BA"/>
    <w:rsid w:val="007E49A0"/>
    <w:rsid w:val="007E52AE"/>
    <w:rsid w:val="007E69F4"/>
    <w:rsid w:val="007E6F67"/>
    <w:rsid w:val="007F00B8"/>
    <w:rsid w:val="007F01E5"/>
    <w:rsid w:val="007F05EF"/>
    <w:rsid w:val="007F0A8E"/>
    <w:rsid w:val="007F2380"/>
    <w:rsid w:val="007F29A1"/>
    <w:rsid w:val="00802083"/>
    <w:rsid w:val="00806E80"/>
    <w:rsid w:val="00807DA6"/>
    <w:rsid w:val="00811824"/>
    <w:rsid w:val="00811A60"/>
    <w:rsid w:val="00812ED3"/>
    <w:rsid w:val="00814A40"/>
    <w:rsid w:val="0081619A"/>
    <w:rsid w:val="00816806"/>
    <w:rsid w:val="008173BA"/>
    <w:rsid w:val="00822543"/>
    <w:rsid w:val="008238D9"/>
    <w:rsid w:val="00832068"/>
    <w:rsid w:val="0083278F"/>
    <w:rsid w:val="00832C5F"/>
    <w:rsid w:val="00833942"/>
    <w:rsid w:val="00840DE6"/>
    <w:rsid w:val="008412FA"/>
    <w:rsid w:val="00842539"/>
    <w:rsid w:val="00843D42"/>
    <w:rsid w:val="0084760D"/>
    <w:rsid w:val="00847B53"/>
    <w:rsid w:val="00850A3D"/>
    <w:rsid w:val="00850BEE"/>
    <w:rsid w:val="0085147F"/>
    <w:rsid w:val="00851687"/>
    <w:rsid w:val="00851E95"/>
    <w:rsid w:val="0085217E"/>
    <w:rsid w:val="0085459F"/>
    <w:rsid w:val="00857DD7"/>
    <w:rsid w:val="00862478"/>
    <w:rsid w:val="008679DA"/>
    <w:rsid w:val="00871D8C"/>
    <w:rsid w:val="008733E9"/>
    <w:rsid w:val="00873705"/>
    <w:rsid w:val="008749B0"/>
    <w:rsid w:val="008755C2"/>
    <w:rsid w:val="0087569B"/>
    <w:rsid w:val="008763AD"/>
    <w:rsid w:val="008772E4"/>
    <w:rsid w:val="0088167E"/>
    <w:rsid w:val="00884690"/>
    <w:rsid w:val="008849DC"/>
    <w:rsid w:val="008858A7"/>
    <w:rsid w:val="00886CF9"/>
    <w:rsid w:val="0088757E"/>
    <w:rsid w:val="00892125"/>
    <w:rsid w:val="00892BA5"/>
    <w:rsid w:val="008A01E6"/>
    <w:rsid w:val="008A0C7F"/>
    <w:rsid w:val="008A1833"/>
    <w:rsid w:val="008A5E71"/>
    <w:rsid w:val="008A66CC"/>
    <w:rsid w:val="008A6852"/>
    <w:rsid w:val="008B1552"/>
    <w:rsid w:val="008B2963"/>
    <w:rsid w:val="008B4668"/>
    <w:rsid w:val="008C125D"/>
    <w:rsid w:val="008C2445"/>
    <w:rsid w:val="008C2671"/>
    <w:rsid w:val="008C3517"/>
    <w:rsid w:val="008C3B01"/>
    <w:rsid w:val="008C6932"/>
    <w:rsid w:val="008C6FBE"/>
    <w:rsid w:val="008D1152"/>
    <w:rsid w:val="008D277E"/>
    <w:rsid w:val="008D3EE4"/>
    <w:rsid w:val="008D42BD"/>
    <w:rsid w:val="008D6435"/>
    <w:rsid w:val="008E0ED6"/>
    <w:rsid w:val="008E3D6B"/>
    <w:rsid w:val="008E43D0"/>
    <w:rsid w:val="008E4709"/>
    <w:rsid w:val="008E5596"/>
    <w:rsid w:val="008E6373"/>
    <w:rsid w:val="008E6E41"/>
    <w:rsid w:val="008F0C79"/>
    <w:rsid w:val="008F1AAB"/>
    <w:rsid w:val="008F1CAB"/>
    <w:rsid w:val="008F1FFC"/>
    <w:rsid w:val="008F2F77"/>
    <w:rsid w:val="008F447B"/>
    <w:rsid w:val="008F44DB"/>
    <w:rsid w:val="008F50CF"/>
    <w:rsid w:val="008F6DF1"/>
    <w:rsid w:val="008F754B"/>
    <w:rsid w:val="009008B0"/>
    <w:rsid w:val="00902980"/>
    <w:rsid w:val="00903391"/>
    <w:rsid w:val="00904DD1"/>
    <w:rsid w:val="009052C0"/>
    <w:rsid w:val="009059D0"/>
    <w:rsid w:val="00912005"/>
    <w:rsid w:val="00912C83"/>
    <w:rsid w:val="00913867"/>
    <w:rsid w:val="009139BE"/>
    <w:rsid w:val="0091658A"/>
    <w:rsid w:val="0092229A"/>
    <w:rsid w:val="009225DC"/>
    <w:rsid w:val="009239B5"/>
    <w:rsid w:val="009247F1"/>
    <w:rsid w:val="009258EF"/>
    <w:rsid w:val="00926A69"/>
    <w:rsid w:val="00927456"/>
    <w:rsid w:val="009334FC"/>
    <w:rsid w:val="00933890"/>
    <w:rsid w:val="009338B1"/>
    <w:rsid w:val="00934F99"/>
    <w:rsid w:val="009350CF"/>
    <w:rsid w:val="00935A3F"/>
    <w:rsid w:val="009367D3"/>
    <w:rsid w:val="009373DB"/>
    <w:rsid w:val="00941378"/>
    <w:rsid w:val="00941D5F"/>
    <w:rsid w:val="0094470D"/>
    <w:rsid w:val="009454D2"/>
    <w:rsid w:val="00947322"/>
    <w:rsid w:val="00947D65"/>
    <w:rsid w:val="00953045"/>
    <w:rsid w:val="00953B04"/>
    <w:rsid w:val="009544CC"/>
    <w:rsid w:val="0095570A"/>
    <w:rsid w:val="0095621D"/>
    <w:rsid w:val="00957847"/>
    <w:rsid w:val="0096068B"/>
    <w:rsid w:val="00963323"/>
    <w:rsid w:val="00965DE5"/>
    <w:rsid w:val="00967AFD"/>
    <w:rsid w:val="00970E84"/>
    <w:rsid w:val="00971799"/>
    <w:rsid w:val="00975A56"/>
    <w:rsid w:val="00990112"/>
    <w:rsid w:val="0099148D"/>
    <w:rsid w:val="009936A9"/>
    <w:rsid w:val="009938D0"/>
    <w:rsid w:val="00993FA7"/>
    <w:rsid w:val="00994151"/>
    <w:rsid w:val="00996806"/>
    <w:rsid w:val="00996810"/>
    <w:rsid w:val="009A59B0"/>
    <w:rsid w:val="009B0BEB"/>
    <w:rsid w:val="009B127A"/>
    <w:rsid w:val="009B6969"/>
    <w:rsid w:val="009B6D22"/>
    <w:rsid w:val="009B7FF1"/>
    <w:rsid w:val="009C1F2E"/>
    <w:rsid w:val="009C2822"/>
    <w:rsid w:val="009C2954"/>
    <w:rsid w:val="009C5EA7"/>
    <w:rsid w:val="009D1136"/>
    <w:rsid w:val="009D5C1B"/>
    <w:rsid w:val="009D6441"/>
    <w:rsid w:val="009D6BBC"/>
    <w:rsid w:val="009E18CC"/>
    <w:rsid w:val="009E2617"/>
    <w:rsid w:val="009E46CD"/>
    <w:rsid w:val="009E477E"/>
    <w:rsid w:val="009E6BF5"/>
    <w:rsid w:val="009E6C9A"/>
    <w:rsid w:val="009F028A"/>
    <w:rsid w:val="009F089F"/>
    <w:rsid w:val="009F1828"/>
    <w:rsid w:val="009F2BEF"/>
    <w:rsid w:val="009F62D7"/>
    <w:rsid w:val="009F7489"/>
    <w:rsid w:val="009F792D"/>
    <w:rsid w:val="00A00D52"/>
    <w:rsid w:val="00A03234"/>
    <w:rsid w:val="00A05496"/>
    <w:rsid w:val="00A05787"/>
    <w:rsid w:val="00A05902"/>
    <w:rsid w:val="00A06A21"/>
    <w:rsid w:val="00A12EFD"/>
    <w:rsid w:val="00A13A41"/>
    <w:rsid w:val="00A14C0F"/>
    <w:rsid w:val="00A14C27"/>
    <w:rsid w:val="00A16120"/>
    <w:rsid w:val="00A175E2"/>
    <w:rsid w:val="00A179AB"/>
    <w:rsid w:val="00A20F27"/>
    <w:rsid w:val="00A230FE"/>
    <w:rsid w:val="00A2509A"/>
    <w:rsid w:val="00A26D8A"/>
    <w:rsid w:val="00A273E0"/>
    <w:rsid w:val="00A27DE9"/>
    <w:rsid w:val="00A31C82"/>
    <w:rsid w:val="00A31F14"/>
    <w:rsid w:val="00A33352"/>
    <w:rsid w:val="00A341B6"/>
    <w:rsid w:val="00A4286E"/>
    <w:rsid w:val="00A42C5C"/>
    <w:rsid w:val="00A43E0E"/>
    <w:rsid w:val="00A441E7"/>
    <w:rsid w:val="00A44309"/>
    <w:rsid w:val="00A44527"/>
    <w:rsid w:val="00A472B7"/>
    <w:rsid w:val="00A47B23"/>
    <w:rsid w:val="00A505F1"/>
    <w:rsid w:val="00A529AB"/>
    <w:rsid w:val="00A54809"/>
    <w:rsid w:val="00A556CF"/>
    <w:rsid w:val="00A60B56"/>
    <w:rsid w:val="00A60E81"/>
    <w:rsid w:val="00A6169B"/>
    <w:rsid w:val="00A62652"/>
    <w:rsid w:val="00A633C7"/>
    <w:rsid w:val="00A633E7"/>
    <w:rsid w:val="00A6472D"/>
    <w:rsid w:val="00A678AC"/>
    <w:rsid w:val="00A7086C"/>
    <w:rsid w:val="00A7439D"/>
    <w:rsid w:val="00A76529"/>
    <w:rsid w:val="00A77478"/>
    <w:rsid w:val="00A776E1"/>
    <w:rsid w:val="00A82A6C"/>
    <w:rsid w:val="00A8353E"/>
    <w:rsid w:val="00A836AB"/>
    <w:rsid w:val="00A84311"/>
    <w:rsid w:val="00A8443B"/>
    <w:rsid w:val="00A84CF6"/>
    <w:rsid w:val="00A932BB"/>
    <w:rsid w:val="00A938D9"/>
    <w:rsid w:val="00A948E8"/>
    <w:rsid w:val="00A948F6"/>
    <w:rsid w:val="00AA13B9"/>
    <w:rsid w:val="00AA3603"/>
    <w:rsid w:val="00AA3652"/>
    <w:rsid w:val="00AA517B"/>
    <w:rsid w:val="00AA7826"/>
    <w:rsid w:val="00AA7DB2"/>
    <w:rsid w:val="00AB17C1"/>
    <w:rsid w:val="00AB44AC"/>
    <w:rsid w:val="00AB5340"/>
    <w:rsid w:val="00AB56C3"/>
    <w:rsid w:val="00AC29B4"/>
    <w:rsid w:val="00AC2E97"/>
    <w:rsid w:val="00AC3ACE"/>
    <w:rsid w:val="00AC4301"/>
    <w:rsid w:val="00AC630A"/>
    <w:rsid w:val="00AD0821"/>
    <w:rsid w:val="00AD1298"/>
    <w:rsid w:val="00AD327B"/>
    <w:rsid w:val="00AD32E3"/>
    <w:rsid w:val="00AD3564"/>
    <w:rsid w:val="00AD50B2"/>
    <w:rsid w:val="00AD607E"/>
    <w:rsid w:val="00AD7571"/>
    <w:rsid w:val="00AE261B"/>
    <w:rsid w:val="00AE418C"/>
    <w:rsid w:val="00AE6047"/>
    <w:rsid w:val="00AE7B6C"/>
    <w:rsid w:val="00AF111B"/>
    <w:rsid w:val="00AF1776"/>
    <w:rsid w:val="00AF412D"/>
    <w:rsid w:val="00AF4AE5"/>
    <w:rsid w:val="00AF58BF"/>
    <w:rsid w:val="00AF596E"/>
    <w:rsid w:val="00AF59E3"/>
    <w:rsid w:val="00AF64D8"/>
    <w:rsid w:val="00AF6D11"/>
    <w:rsid w:val="00AF7A86"/>
    <w:rsid w:val="00B00F20"/>
    <w:rsid w:val="00B0230C"/>
    <w:rsid w:val="00B06C7E"/>
    <w:rsid w:val="00B07ECC"/>
    <w:rsid w:val="00B124AE"/>
    <w:rsid w:val="00B1295B"/>
    <w:rsid w:val="00B17E3B"/>
    <w:rsid w:val="00B20021"/>
    <w:rsid w:val="00B21261"/>
    <w:rsid w:val="00B22B3D"/>
    <w:rsid w:val="00B22B95"/>
    <w:rsid w:val="00B23DAD"/>
    <w:rsid w:val="00B23EED"/>
    <w:rsid w:val="00B24C9A"/>
    <w:rsid w:val="00B250BC"/>
    <w:rsid w:val="00B25AFF"/>
    <w:rsid w:val="00B26FD9"/>
    <w:rsid w:val="00B31BC9"/>
    <w:rsid w:val="00B3307D"/>
    <w:rsid w:val="00B333F0"/>
    <w:rsid w:val="00B33650"/>
    <w:rsid w:val="00B3745D"/>
    <w:rsid w:val="00B37460"/>
    <w:rsid w:val="00B424D9"/>
    <w:rsid w:val="00B432F2"/>
    <w:rsid w:val="00B45678"/>
    <w:rsid w:val="00B45976"/>
    <w:rsid w:val="00B45B9A"/>
    <w:rsid w:val="00B4651A"/>
    <w:rsid w:val="00B476DB"/>
    <w:rsid w:val="00B47A90"/>
    <w:rsid w:val="00B50DE4"/>
    <w:rsid w:val="00B50E00"/>
    <w:rsid w:val="00B511F9"/>
    <w:rsid w:val="00B51E47"/>
    <w:rsid w:val="00B51E5C"/>
    <w:rsid w:val="00B523E6"/>
    <w:rsid w:val="00B54B04"/>
    <w:rsid w:val="00B5581F"/>
    <w:rsid w:val="00B5588E"/>
    <w:rsid w:val="00B56B80"/>
    <w:rsid w:val="00B579AD"/>
    <w:rsid w:val="00B57DF9"/>
    <w:rsid w:val="00B62E36"/>
    <w:rsid w:val="00B64557"/>
    <w:rsid w:val="00B64B7D"/>
    <w:rsid w:val="00B67C89"/>
    <w:rsid w:val="00B71190"/>
    <w:rsid w:val="00B71FF1"/>
    <w:rsid w:val="00B803B8"/>
    <w:rsid w:val="00B80668"/>
    <w:rsid w:val="00B8096C"/>
    <w:rsid w:val="00B84041"/>
    <w:rsid w:val="00B8459C"/>
    <w:rsid w:val="00B85BD1"/>
    <w:rsid w:val="00B873F2"/>
    <w:rsid w:val="00B87437"/>
    <w:rsid w:val="00B9015D"/>
    <w:rsid w:val="00B911C9"/>
    <w:rsid w:val="00B9184C"/>
    <w:rsid w:val="00B92428"/>
    <w:rsid w:val="00B925E1"/>
    <w:rsid w:val="00B952ED"/>
    <w:rsid w:val="00B9658D"/>
    <w:rsid w:val="00B9710D"/>
    <w:rsid w:val="00B971EA"/>
    <w:rsid w:val="00B97547"/>
    <w:rsid w:val="00BA0D8A"/>
    <w:rsid w:val="00BA3D8D"/>
    <w:rsid w:val="00BB0217"/>
    <w:rsid w:val="00BB3236"/>
    <w:rsid w:val="00BB63A5"/>
    <w:rsid w:val="00BB66FF"/>
    <w:rsid w:val="00BC4F8F"/>
    <w:rsid w:val="00BC53F9"/>
    <w:rsid w:val="00BC5C7D"/>
    <w:rsid w:val="00BD01EF"/>
    <w:rsid w:val="00BD246A"/>
    <w:rsid w:val="00BD3CBC"/>
    <w:rsid w:val="00BD4506"/>
    <w:rsid w:val="00BD67EF"/>
    <w:rsid w:val="00BD7F5A"/>
    <w:rsid w:val="00BE2628"/>
    <w:rsid w:val="00BE4007"/>
    <w:rsid w:val="00BE4064"/>
    <w:rsid w:val="00BE6E57"/>
    <w:rsid w:val="00BE7805"/>
    <w:rsid w:val="00BF00CE"/>
    <w:rsid w:val="00BF0971"/>
    <w:rsid w:val="00BF2720"/>
    <w:rsid w:val="00BF35DE"/>
    <w:rsid w:val="00BF36C3"/>
    <w:rsid w:val="00BF3863"/>
    <w:rsid w:val="00BF6671"/>
    <w:rsid w:val="00BF75A6"/>
    <w:rsid w:val="00C00CA1"/>
    <w:rsid w:val="00C024B5"/>
    <w:rsid w:val="00C030DB"/>
    <w:rsid w:val="00C0369E"/>
    <w:rsid w:val="00C05DBE"/>
    <w:rsid w:val="00C075DC"/>
    <w:rsid w:val="00C114E3"/>
    <w:rsid w:val="00C11CB2"/>
    <w:rsid w:val="00C13063"/>
    <w:rsid w:val="00C16227"/>
    <w:rsid w:val="00C16AD3"/>
    <w:rsid w:val="00C20314"/>
    <w:rsid w:val="00C23436"/>
    <w:rsid w:val="00C239FE"/>
    <w:rsid w:val="00C23A33"/>
    <w:rsid w:val="00C2450A"/>
    <w:rsid w:val="00C251E9"/>
    <w:rsid w:val="00C25DB7"/>
    <w:rsid w:val="00C25EBB"/>
    <w:rsid w:val="00C26790"/>
    <w:rsid w:val="00C278A8"/>
    <w:rsid w:val="00C31B6B"/>
    <w:rsid w:val="00C3561E"/>
    <w:rsid w:val="00C35AEC"/>
    <w:rsid w:val="00C428F7"/>
    <w:rsid w:val="00C445CA"/>
    <w:rsid w:val="00C4636E"/>
    <w:rsid w:val="00C46515"/>
    <w:rsid w:val="00C47245"/>
    <w:rsid w:val="00C50340"/>
    <w:rsid w:val="00C52092"/>
    <w:rsid w:val="00C53F6A"/>
    <w:rsid w:val="00C550B1"/>
    <w:rsid w:val="00C554A3"/>
    <w:rsid w:val="00C56589"/>
    <w:rsid w:val="00C57585"/>
    <w:rsid w:val="00C60951"/>
    <w:rsid w:val="00C60BD1"/>
    <w:rsid w:val="00C619F2"/>
    <w:rsid w:val="00C62960"/>
    <w:rsid w:val="00C63069"/>
    <w:rsid w:val="00C634F4"/>
    <w:rsid w:val="00C65021"/>
    <w:rsid w:val="00C7490A"/>
    <w:rsid w:val="00C76549"/>
    <w:rsid w:val="00C813F5"/>
    <w:rsid w:val="00C815A1"/>
    <w:rsid w:val="00C85C0B"/>
    <w:rsid w:val="00C86A50"/>
    <w:rsid w:val="00C87288"/>
    <w:rsid w:val="00C87D4E"/>
    <w:rsid w:val="00C94360"/>
    <w:rsid w:val="00C95913"/>
    <w:rsid w:val="00C96F19"/>
    <w:rsid w:val="00C977BE"/>
    <w:rsid w:val="00CA18CA"/>
    <w:rsid w:val="00CA4B78"/>
    <w:rsid w:val="00CA52B6"/>
    <w:rsid w:val="00CA5AF6"/>
    <w:rsid w:val="00CA7033"/>
    <w:rsid w:val="00CB047B"/>
    <w:rsid w:val="00CB16D8"/>
    <w:rsid w:val="00CB22C5"/>
    <w:rsid w:val="00CB4C7E"/>
    <w:rsid w:val="00CB5371"/>
    <w:rsid w:val="00CC0EF4"/>
    <w:rsid w:val="00CC0F8D"/>
    <w:rsid w:val="00CC1148"/>
    <w:rsid w:val="00CC2C6E"/>
    <w:rsid w:val="00CC6688"/>
    <w:rsid w:val="00CC7605"/>
    <w:rsid w:val="00CD0328"/>
    <w:rsid w:val="00CD0A43"/>
    <w:rsid w:val="00CD1AB4"/>
    <w:rsid w:val="00CD26CD"/>
    <w:rsid w:val="00CD2E19"/>
    <w:rsid w:val="00CD509C"/>
    <w:rsid w:val="00CD5637"/>
    <w:rsid w:val="00CD5E16"/>
    <w:rsid w:val="00CD6A39"/>
    <w:rsid w:val="00CD6C32"/>
    <w:rsid w:val="00CE095F"/>
    <w:rsid w:val="00CE2AFD"/>
    <w:rsid w:val="00CE2C5A"/>
    <w:rsid w:val="00CE321B"/>
    <w:rsid w:val="00CF0D5D"/>
    <w:rsid w:val="00CF1BC0"/>
    <w:rsid w:val="00CF1F1E"/>
    <w:rsid w:val="00CF2E78"/>
    <w:rsid w:val="00CF5E76"/>
    <w:rsid w:val="00CF715E"/>
    <w:rsid w:val="00CF7815"/>
    <w:rsid w:val="00CF7F0F"/>
    <w:rsid w:val="00D01FA7"/>
    <w:rsid w:val="00D022CF"/>
    <w:rsid w:val="00D02584"/>
    <w:rsid w:val="00D02AB5"/>
    <w:rsid w:val="00D0501B"/>
    <w:rsid w:val="00D06AE9"/>
    <w:rsid w:val="00D06D5C"/>
    <w:rsid w:val="00D0712D"/>
    <w:rsid w:val="00D114BC"/>
    <w:rsid w:val="00D11AEF"/>
    <w:rsid w:val="00D1594F"/>
    <w:rsid w:val="00D20D95"/>
    <w:rsid w:val="00D21210"/>
    <w:rsid w:val="00D23531"/>
    <w:rsid w:val="00D254D0"/>
    <w:rsid w:val="00D315E8"/>
    <w:rsid w:val="00D35C49"/>
    <w:rsid w:val="00D434BB"/>
    <w:rsid w:val="00D43D83"/>
    <w:rsid w:val="00D45AC0"/>
    <w:rsid w:val="00D47DBA"/>
    <w:rsid w:val="00D5037E"/>
    <w:rsid w:val="00D50E6F"/>
    <w:rsid w:val="00D535F1"/>
    <w:rsid w:val="00D53F78"/>
    <w:rsid w:val="00D607D5"/>
    <w:rsid w:val="00D612B4"/>
    <w:rsid w:val="00D63763"/>
    <w:rsid w:val="00D63C44"/>
    <w:rsid w:val="00D6529B"/>
    <w:rsid w:val="00D66DEA"/>
    <w:rsid w:val="00D67204"/>
    <w:rsid w:val="00D67F6F"/>
    <w:rsid w:val="00D710FB"/>
    <w:rsid w:val="00D713E1"/>
    <w:rsid w:val="00D739A1"/>
    <w:rsid w:val="00D7478D"/>
    <w:rsid w:val="00D76416"/>
    <w:rsid w:val="00D77D0B"/>
    <w:rsid w:val="00D82B11"/>
    <w:rsid w:val="00D83B27"/>
    <w:rsid w:val="00D852C1"/>
    <w:rsid w:val="00D905A1"/>
    <w:rsid w:val="00D90C8F"/>
    <w:rsid w:val="00D91C80"/>
    <w:rsid w:val="00D9792B"/>
    <w:rsid w:val="00DA1E96"/>
    <w:rsid w:val="00DA255B"/>
    <w:rsid w:val="00DA268E"/>
    <w:rsid w:val="00DA2749"/>
    <w:rsid w:val="00DA2980"/>
    <w:rsid w:val="00DA37DA"/>
    <w:rsid w:val="00DA4F4B"/>
    <w:rsid w:val="00DA53A0"/>
    <w:rsid w:val="00DA6C77"/>
    <w:rsid w:val="00DA7890"/>
    <w:rsid w:val="00DB3E79"/>
    <w:rsid w:val="00DB44C1"/>
    <w:rsid w:val="00DC23B2"/>
    <w:rsid w:val="00DC26B6"/>
    <w:rsid w:val="00DC5537"/>
    <w:rsid w:val="00DC6356"/>
    <w:rsid w:val="00DD0ED2"/>
    <w:rsid w:val="00DD3B68"/>
    <w:rsid w:val="00DD6DBC"/>
    <w:rsid w:val="00DE1E92"/>
    <w:rsid w:val="00DE251B"/>
    <w:rsid w:val="00DE3880"/>
    <w:rsid w:val="00DE4805"/>
    <w:rsid w:val="00DE5BF7"/>
    <w:rsid w:val="00DF3133"/>
    <w:rsid w:val="00DF42B9"/>
    <w:rsid w:val="00DF4D5D"/>
    <w:rsid w:val="00DF6709"/>
    <w:rsid w:val="00DF69D2"/>
    <w:rsid w:val="00DF6FED"/>
    <w:rsid w:val="00DF79D3"/>
    <w:rsid w:val="00E04633"/>
    <w:rsid w:val="00E04E79"/>
    <w:rsid w:val="00E05005"/>
    <w:rsid w:val="00E05C2B"/>
    <w:rsid w:val="00E1018E"/>
    <w:rsid w:val="00E1164A"/>
    <w:rsid w:val="00E11900"/>
    <w:rsid w:val="00E13A8E"/>
    <w:rsid w:val="00E140F0"/>
    <w:rsid w:val="00E177A2"/>
    <w:rsid w:val="00E21F4A"/>
    <w:rsid w:val="00E2254B"/>
    <w:rsid w:val="00E23C2B"/>
    <w:rsid w:val="00E248C7"/>
    <w:rsid w:val="00E27D08"/>
    <w:rsid w:val="00E32028"/>
    <w:rsid w:val="00E34784"/>
    <w:rsid w:val="00E34A50"/>
    <w:rsid w:val="00E40098"/>
    <w:rsid w:val="00E40592"/>
    <w:rsid w:val="00E41586"/>
    <w:rsid w:val="00E44614"/>
    <w:rsid w:val="00E44AC8"/>
    <w:rsid w:val="00E44DBB"/>
    <w:rsid w:val="00E4535C"/>
    <w:rsid w:val="00E46ED3"/>
    <w:rsid w:val="00E502E0"/>
    <w:rsid w:val="00E53A9A"/>
    <w:rsid w:val="00E568CD"/>
    <w:rsid w:val="00E610AC"/>
    <w:rsid w:val="00E6487C"/>
    <w:rsid w:val="00E67904"/>
    <w:rsid w:val="00E72D6E"/>
    <w:rsid w:val="00E738A8"/>
    <w:rsid w:val="00E74F08"/>
    <w:rsid w:val="00E7787B"/>
    <w:rsid w:val="00E77E37"/>
    <w:rsid w:val="00E810AE"/>
    <w:rsid w:val="00E81836"/>
    <w:rsid w:val="00E903CA"/>
    <w:rsid w:val="00E91FBB"/>
    <w:rsid w:val="00E96278"/>
    <w:rsid w:val="00E96D02"/>
    <w:rsid w:val="00EA0E4F"/>
    <w:rsid w:val="00EA11A7"/>
    <w:rsid w:val="00EA2A46"/>
    <w:rsid w:val="00EA2DD4"/>
    <w:rsid w:val="00EA33DE"/>
    <w:rsid w:val="00EA6C61"/>
    <w:rsid w:val="00EB0CE3"/>
    <w:rsid w:val="00EB1A72"/>
    <w:rsid w:val="00EB21DC"/>
    <w:rsid w:val="00EB255E"/>
    <w:rsid w:val="00EB25AE"/>
    <w:rsid w:val="00EB26FD"/>
    <w:rsid w:val="00EB2D12"/>
    <w:rsid w:val="00EB4516"/>
    <w:rsid w:val="00EB7AD1"/>
    <w:rsid w:val="00EC1DCE"/>
    <w:rsid w:val="00EC3767"/>
    <w:rsid w:val="00EC41AD"/>
    <w:rsid w:val="00EC5FD6"/>
    <w:rsid w:val="00ED056C"/>
    <w:rsid w:val="00ED0D06"/>
    <w:rsid w:val="00ED1106"/>
    <w:rsid w:val="00ED3BF2"/>
    <w:rsid w:val="00ED6C0D"/>
    <w:rsid w:val="00ED78D1"/>
    <w:rsid w:val="00ED7D49"/>
    <w:rsid w:val="00EE0273"/>
    <w:rsid w:val="00EE1056"/>
    <w:rsid w:val="00EE1844"/>
    <w:rsid w:val="00EE2E4B"/>
    <w:rsid w:val="00EE3FFE"/>
    <w:rsid w:val="00EE4E92"/>
    <w:rsid w:val="00EE6AB9"/>
    <w:rsid w:val="00EE78E4"/>
    <w:rsid w:val="00EF0282"/>
    <w:rsid w:val="00EF0BB5"/>
    <w:rsid w:val="00EF0E1B"/>
    <w:rsid w:val="00EF159E"/>
    <w:rsid w:val="00EF19EC"/>
    <w:rsid w:val="00EF40A3"/>
    <w:rsid w:val="00EF4CB4"/>
    <w:rsid w:val="00EF4CF5"/>
    <w:rsid w:val="00EF60A7"/>
    <w:rsid w:val="00EF6AB5"/>
    <w:rsid w:val="00F014D4"/>
    <w:rsid w:val="00F01F36"/>
    <w:rsid w:val="00F01F3A"/>
    <w:rsid w:val="00F02871"/>
    <w:rsid w:val="00F02CCA"/>
    <w:rsid w:val="00F0340D"/>
    <w:rsid w:val="00F0434A"/>
    <w:rsid w:val="00F05A09"/>
    <w:rsid w:val="00F0660C"/>
    <w:rsid w:val="00F06817"/>
    <w:rsid w:val="00F06894"/>
    <w:rsid w:val="00F109DB"/>
    <w:rsid w:val="00F11CB8"/>
    <w:rsid w:val="00F14455"/>
    <w:rsid w:val="00F20ED2"/>
    <w:rsid w:val="00F21A06"/>
    <w:rsid w:val="00F25334"/>
    <w:rsid w:val="00F3304D"/>
    <w:rsid w:val="00F35552"/>
    <w:rsid w:val="00F35A97"/>
    <w:rsid w:val="00F37569"/>
    <w:rsid w:val="00F4401F"/>
    <w:rsid w:val="00F448C0"/>
    <w:rsid w:val="00F44F01"/>
    <w:rsid w:val="00F458D2"/>
    <w:rsid w:val="00F52191"/>
    <w:rsid w:val="00F54F7C"/>
    <w:rsid w:val="00F55982"/>
    <w:rsid w:val="00F6276D"/>
    <w:rsid w:val="00F63E3D"/>
    <w:rsid w:val="00F67181"/>
    <w:rsid w:val="00F716F5"/>
    <w:rsid w:val="00F825D5"/>
    <w:rsid w:val="00F87E8C"/>
    <w:rsid w:val="00F9088C"/>
    <w:rsid w:val="00F90ABC"/>
    <w:rsid w:val="00F91415"/>
    <w:rsid w:val="00F93139"/>
    <w:rsid w:val="00F9560E"/>
    <w:rsid w:val="00F964FA"/>
    <w:rsid w:val="00F96988"/>
    <w:rsid w:val="00F97530"/>
    <w:rsid w:val="00FA03D2"/>
    <w:rsid w:val="00FA10DA"/>
    <w:rsid w:val="00FA2D40"/>
    <w:rsid w:val="00FA3640"/>
    <w:rsid w:val="00FA688B"/>
    <w:rsid w:val="00FA7500"/>
    <w:rsid w:val="00FA79BE"/>
    <w:rsid w:val="00FB0655"/>
    <w:rsid w:val="00FB23C7"/>
    <w:rsid w:val="00FB5A1E"/>
    <w:rsid w:val="00FB66F9"/>
    <w:rsid w:val="00FB7595"/>
    <w:rsid w:val="00FC008E"/>
    <w:rsid w:val="00FC35B9"/>
    <w:rsid w:val="00FC666D"/>
    <w:rsid w:val="00FC73FA"/>
    <w:rsid w:val="00FD017A"/>
    <w:rsid w:val="00FD1517"/>
    <w:rsid w:val="00FD34C8"/>
    <w:rsid w:val="00FD62B8"/>
    <w:rsid w:val="00FD70D5"/>
    <w:rsid w:val="00FE0B56"/>
    <w:rsid w:val="00FE418D"/>
    <w:rsid w:val="00FE4EB5"/>
    <w:rsid w:val="00FE57BC"/>
    <w:rsid w:val="00FF0133"/>
    <w:rsid w:val="00FF35AA"/>
    <w:rsid w:val="00FF3BED"/>
    <w:rsid w:val="00FF3C99"/>
    <w:rsid w:val="00FF5871"/>
    <w:rsid w:val="00FF5E94"/>
    <w:rsid w:val="00FF73AE"/>
    <w:rsid w:val="00FF7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F8827B"/>
  <w15:docId w15:val="{C97694D0-83DC-4D77-87E9-D33EAA4E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qFormat/>
    <w:rsid w:val="007F05EF"/>
    <w:pPr>
      <w:keepNext/>
      <w:keepLines/>
      <w:numPr>
        <w:numId w:val="5"/>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nhideWhenUsed/>
    <w:qFormat/>
    <w:rsid w:val="00D114BC"/>
    <w:pPr>
      <w:keepNext/>
      <w:keepLines/>
      <w:numPr>
        <w:numId w:val="6"/>
      </w:numPr>
      <w:spacing w:before="200" w:after="0"/>
      <w:outlineLvl w:val="1"/>
    </w:pPr>
    <w:rPr>
      <w:rFonts w:eastAsiaTheme="majorEastAsia" w:cstheme="majorBidi"/>
      <w:bCs/>
      <w:color w:val="4F81BD" w:themeColor="accent1"/>
      <w:szCs w:val="26"/>
    </w:rPr>
  </w:style>
  <w:style w:type="paragraph" w:styleId="Heading3">
    <w:name w:val="heading 3"/>
    <w:basedOn w:val="Heading4"/>
    <w:next w:val="BodyText"/>
    <w:link w:val="Heading3Char"/>
    <w:autoRedefine/>
    <w:qFormat/>
    <w:rsid w:val="00432782"/>
    <w:pPr>
      <w:overflowPunct w:val="0"/>
      <w:autoSpaceDE w:val="0"/>
      <w:autoSpaceDN w:val="0"/>
      <w:adjustRightInd w:val="0"/>
      <w:spacing w:before="260" w:after="140" w:line="240" w:lineRule="auto"/>
      <w:ind w:hanging="567"/>
      <w:jc w:val="both"/>
      <w:textAlignment w:val="baseline"/>
      <w:outlineLvl w:val="2"/>
    </w:pPr>
    <w:rPr>
      <w:rFonts w:ascii="Times New Roman" w:eastAsia="Times New Roman" w:hAnsi="Times New Roman" w:cs="Times New Roman"/>
      <w:i w:val="0"/>
      <w:color w:val="auto"/>
      <w:sz w:val="24"/>
      <w:szCs w:val="24"/>
    </w:rPr>
  </w:style>
  <w:style w:type="paragraph" w:styleId="Heading4">
    <w:name w:val="heading 4"/>
    <w:basedOn w:val="Normal"/>
    <w:next w:val="Normal"/>
    <w:link w:val="Heading4Char"/>
    <w:uiPriority w:val="9"/>
    <w:semiHidden/>
    <w:unhideWhenUsed/>
    <w:qFormat/>
    <w:rsid w:val="000B32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BodyText"/>
    <w:next w:val="BodyText"/>
    <w:link w:val="Heading5Char"/>
    <w:qFormat/>
    <w:rsid w:val="00432782"/>
    <w:pPr>
      <w:keepNext/>
      <w:spacing w:before="260" w:after="140" w:line="260" w:lineRule="exact"/>
      <w:jc w:val="left"/>
      <w:outlineLvl w:val="4"/>
    </w:pPr>
    <w:rPr>
      <w:i/>
    </w:rPr>
  </w:style>
  <w:style w:type="paragraph" w:styleId="Heading6">
    <w:name w:val="heading 6"/>
    <w:basedOn w:val="Normal"/>
    <w:next w:val="Normal"/>
    <w:link w:val="Heading6Char"/>
    <w:qFormat/>
    <w:rsid w:val="00432782"/>
    <w:pPr>
      <w:keepLines/>
      <w:overflowPunct w:val="0"/>
      <w:autoSpaceDE w:val="0"/>
      <w:autoSpaceDN w:val="0"/>
      <w:adjustRightInd w:val="0"/>
      <w:spacing w:after="0" w:line="240" w:lineRule="auto"/>
      <w:jc w:val="both"/>
      <w:textAlignment w:val="baseline"/>
      <w:outlineLvl w:val="5"/>
    </w:pPr>
    <w:rPr>
      <w:rFonts w:ascii="Times New Roman" w:eastAsia="Times New Roman" w:hAnsi="Times New Roman" w:cs="Times New Roman"/>
      <w:szCs w:val="20"/>
      <w:lang w:val="en-GB"/>
    </w:rPr>
  </w:style>
  <w:style w:type="paragraph" w:styleId="Heading7">
    <w:name w:val="heading 7"/>
    <w:basedOn w:val="Normal"/>
    <w:next w:val="Normal"/>
    <w:link w:val="Heading7Char"/>
    <w:qFormat/>
    <w:rsid w:val="00432782"/>
    <w:pPr>
      <w:keepLines/>
      <w:overflowPunct w:val="0"/>
      <w:autoSpaceDE w:val="0"/>
      <w:autoSpaceDN w:val="0"/>
      <w:adjustRightInd w:val="0"/>
      <w:spacing w:after="0" w:line="240" w:lineRule="auto"/>
      <w:jc w:val="both"/>
      <w:textAlignment w:val="baseline"/>
      <w:outlineLvl w:val="6"/>
    </w:pPr>
    <w:rPr>
      <w:rFonts w:ascii="Times New Roman" w:eastAsia="Times New Roman" w:hAnsi="Times New Roman" w:cs="Times New Roman"/>
      <w:szCs w:val="20"/>
      <w:lang w:val="en-GB"/>
    </w:rPr>
  </w:style>
  <w:style w:type="paragraph" w:styleId="Heading8">
    <w:name w:val="heading 8"/>
    <w:basedOn w:val="Normal"/>
    <w:next w:val="Normal"/>
    <w:link w:val="Heading8Char"/>
    <w:qFormat/>
    <w:rsid w:val="00432782"/>
    <w:pPr>
      <w:keepLines/>
      <w:overflowPunct w:val="0"/>
      <w:autoSpaceDE w:val="0"/>
      <w:autoSpaceDN w:val="0"/>
      <w:adjustRightInd w:val="0"/>
      <w:spacing w:after="0" w:line="240" w:lineRule="auto"/>
      <w:jc w:val="both"/>
      <w:textAlignment w:val="baseline"/>
      <w:outlineLvl w:val="7"/>
    </w:pPr>
    <w:rPr>
      <w:rFonts w:ascii="Times New Roman" w:eastAsia="Times New Roman" w:hAnsi="Times New Roman" w:cs="Times New Roman"/>
      <w:szCs w:val="20"/>
      <w:lang w:val="en-GB"/>
    </w:rPr>
  </w:style>
  <w:style w:type="paragraph" w:styleId="Heading9">
    <w:name w:val="heading 9"/>
    <w:basedOn w:val="Normal"/>
    <w:next w:val="Normal"/>
    <w:link w:val="Heading9Char"/>
    <w:qFormat/>
    <w:rsid w:val="00432782"/>
    <w:pPr>
      <w:keepLines/>
      <w:overflowPunct w:val="0"/>
      <w:autoSpaceDE w:val="0"/>
      <w:autoSpaceDN w:val="0"/>
      <w:adjustRightInd w:val="0"/>
      <w:spacing w:after="0" w:line="240" w:lineRule="auto"/>
      <w:jc w:val="both"/>
      <w:textAlignment w:val="baseline"/>
      <w:outlineLvl w:val="8"/>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eastAsiaTheme="majorEastAsia" w:cstheme="majorBidi"/>
      <w:b/>
      <w:bCs/>
      <w:caps/>
      <w:color w:val="365F91" w:themeColor="accent1" w:themeShade="BF"/>
      <w:sz w:val="24"/>
      <w:szCs w:val="28"/>
      <w:u w:val="single"/>
    </w:rPr>
  </w:style>
  <w:style w:type="character" w:customStyle="1" w:styleId="Heading2Char">
    <w:name w:val="Heading 2 Char"/>
    <w:basedOn w:val="DefaultParagraphFont"/>
    <w:link w:val="Heading2"/>
    <w:uiPriority w:val="9"/>
    <w:rsid w:val="00D114BC"/>
    <w:rPr>
      <w:rFonts w:eastAsiaTheme="majorEastAsia" w:cstheme="majorBidi"/>
      <w:bCs/>
      <w:color w:val="4F81BD" w:themeColor="accent1"/>
      <w:sz w:val="22"/>
      <w:szCs w:val="26"/>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semiHidden/>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character" w:styleId="Hyperlink">
    <w:name w:val="Hyperlink"/>
    <w:basedOn w:val="DefaultParagraphFont"/>
    <w:uiPriority w:val="99"/>
    <w:unhideWhenUsed/>
    <w:rsid w:val="00B26FD9"/>
    <w:rPr>
      <w:color w:val="0000FF" w:themeColor="hyperlink"/>
      <w:u w:val="single"/>
    </w:rPr>
  </w:style>
  <w:style w:type="paragraph" w:styleId="BodyText">
    <w:name w:val="Body Text"/>
    <w:basedOn w:val="Normal"/>
    <w:link w:val="BodyTextChar"/>
    <w:rsid w:val="002D39F7"/>
    <w:pPr>
      <w:keepLines/>
      <w:overflowPunct w:val="0"/>
      <w:autoSpaceDE w:val="0"/>
      <w:autoSpaceDN w:val="0"/>
      <w:adjustRightInd w:val="0"/>
      <w:spacing w:after="260" w:line="240" w:lineRule="auto"/>
      <w:jc w:val="both"/>
      <w:textAlignment w:val="baseline"/>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2D39F7"/>
    <w:rPr>
      <w:rFonts w:ascii="Times New Roman" w:eastAsia="Times New Roman" w:hAnsi="Times New Roman" w:cs="Times New Roman"/>
      <w:sz w:val="22"/>
      <w:szCs w:val="20"/>
    </w:rPr>
  </w:style>
  <w:style w:type="character" w:customStyle="1" w:styleId="Heading4Char">
    <w:name w:val="Heading 4 Char"/>
    <w:basedOn w:val="DefaultParagraphFont"/>
    <w:link w:val="Heading4"/>
    <w:uiPriority w:val="9"/>
    <w:semiHidden/>
    <w:rsid w:val="000B3215"/>
    <w:rPr>
      <w:rFonts w:asciiTheme="majorHAnsi" w:eastAsiaTheme="majorEastAsia" w:hAnsiTheme="majorHAnsi" w:cstheme="majorBidi"/>
      <w:b/>
      <w:bCs/>
      <w:i/>
      <w:iCs/>
      <w:color w:val="4F81BD" w:themeColor="accent1"/>
      <w:sz w:val="22"/>
      <w:lang w:val="en-US"/>
    </w:rPr>
  </w:style>
  <w:style w:type="character" w:customStyle="1" w:styleId="Heading3Char">
    <w:name w:val="Heading 3 Char"/>
    <w:basedOn w:val="DefaultParagraphFont"/>
    <w:link w:val="Heading3"/>
    <w:rsid w:val="00432782"/>
    <w:rPr>
      <w:rFonts w:ascii="Times New Roman" w:eastAsia="Times New Roman" w:hAnsi="Times New Roman" w:cs="Times New Roman"/>
      <w:b/>
      <w:bCs/>
      <w:iCs/>
      <w:sz w:val="24"/>
      <w:szCs w:val="24"/>
      <w:lang w:val="en-US"/>
    </w:rPr>
  </w:style>
  <w:style w:type="character" w:customStyle="1" w:styleId="Heading5Char">
    <w:name w:val="Heading 5 Char"/>
    <w:basedOn w:val="DefaultParagraphFont"/>
    <w:link w:val="Heading5"/>
    <w:rsid w:val="00432782"/>
    <w:rPr>
      <w:rFonts w:ascii="Times New Roman" w:eastAsia="Times New Roman" w:hAnsi="Times New Roman" w:cs="Times New Roman"/>
      <w:i/>
      <w:sz w:val="22"/>
      <w:szCs w:val="20"/>
    </w:rPr>
  </w:style>
  <w:style w:type="character" w:customStyle="1" w:styleId="Heading6Char">
    <w:name w:val="Heading 6 Char"/>
    <w:basedOn w:val="DefaultParagraphFont"/>
    <w:link w:val="Heading6"/>
    <w:rsid w:val="00432782"/>
    <w:rPr>
      <w:rFonts w:ascii="Times New Roman" w:eastAsia="Times New Roman" w:hAnsi="Times New Roman" w:cs="Times New Roman"/>
      <w:sz w:val="22"/>
      <w:szCs w:val="20"/>
    </w:rPr>
  </w:style>
  <w:style w:type="character" w:customStyle="1" w:styleId="Heading7Char">
    <w:name w:val="Heading 7 Char"/>
    <w:basedOn w:val="DefaultParagraphFont"/>
    <w:link w:val="Heading7"/>
    <w:rsid w:val="00432782"/>
    <w:rPr>
      <w:rFonts w:ascii="Times New Roman" w:eastAsia="Times New Roman" w:hAnsi="Times New Roman" w:cs="Times New Roman"/>
      <w:sz w:val="22"/>
      <w:szCs w:val="20"/>
    </w:rPr>
  </w:style>
  <w:style w:type="character" w:customStyle="1" w:styleId="Heading8Char">
    <w:name w:val="Heading 8 Char"/>
    <w:basedOn w:val="DefaultParagraphFont"/>
    <w:link w:val="Heading8"/>
    <w:rsid w:val="00432782"/>
    <w:rPr>
      <w:rFonts w:ascii="Times New Roman" w:eastAsia="Times New Roman" w:hAnsi="Times New Roman" w:cs="Times New Roman"/>
      <w:sz w:val="22"/>
      <w:szCs w:val="20"/>
    </w:rPr>
  </w:style>
  <w:style w:type="character" w:customStyle="1" w:styleId="Heading9Char">
    <w:name w:val="Heading 9 Char"/>
    <w:basedOn w:val="DefaultParagraphFont"/>
    <w:link w:val="Heading9"/>
    <w:rsid w:val="00432782"/>
    <w:rPr>
      <w:rFonts w:ascii="Times New Roman" w:eastAsia="Times New Roman" w:hAnsi="Times New Roman" w:cs="Times New Roman"/>
      <w:sz w:val="22"/>
      <w:szCs w:val="20"/>
    </w:rPr>
  </w:style>
  <w:style w:type="paragraph" w:styleId="EndnoteText">
    <w:name w:val="endnote text"/>
    <w:basedOn w:val="Normal"/>
    <w:link w:val="EndnoteTextChar"/>
    <w:uiPriority w:val="99"/>
    <w:semiHidden/>
    <w:unhideWhenUsed/>
    <w:rsid w:val="00360E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0E2C"/>
    <w:rPr>
      <w:rFonts w:asciiTheme="minorHAnsi" w:hAnsiTheme="minorHAnsi"/>
      <w:szCs w:val="20"/>
      <w:lang w:val="en-US"/>
    </w:rPr>
  </w:style>
  <w:style w:type="character" w:styleId="EndnoteReference">
    <w:name w:val="endnote reference"/>
    <w:basedOn w:val="DefaultParagraphFont"/>
    <w:uiPriority w:val="99"/>
    <w:semiHidden/>
    <w:unhideWhenUsed/>
    <w:rsid w:val="00360E2C"/>
    <w:rPr>
      <w:vertAlign w:val="superscript"/>
    </w:rPr>
  </w:style>
  <w:style w:type="character" w:styleId="UnresolvedMention">
    <w:name w:val="Unresolved Mention"/>
    <w:basedOn w:val="DefaultParagraphFont"/>
    <w:uiPriority w:val="99"/>
    <w:semiHidden/>
    <w:unhideWhenUsed/>
    <w:rsid w:val="00070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84">
      <w:bodyDiv w:val="1"/>
      <w:marLeft w:val="0"/>
      <w:marRight w:val="0"/>
      <w:marTop w:val="0"/>
      <w:marBottom w:val="0"/>
      <w:divBdr>
        <w:top w:val="none" w:sz="0" w:space="0" w:color="auto"/>
        <w:left w:val="none" w:sz="0" w:space="0" w:color="auto"/>
        <w:bottom w:val="none" w:sz="0" w:space="0" w:color="auto"/>
        <w:right w:val="none" w:sz="0" w:space="0" w:color="auto"/>
      </w:divBdr>
    </w:div>
    <w:div w:id="3820853">
      <w:bodyDiv w:val="1"/>
      <w:marLeft w:val="0"/>
      <w:marRight w:val="0"/>
      <w:marTop w:val="0"/>
      <w:marBottom w:val="0"/>
      <w:divBdr>
        <w:top w:val="none" w:sz="0" w:space="0" w:color="auto"/>
        <w:left w:val="none" w:sz="0" w:space="0" w:color="auto"/>
        <w:bottom w:val="none" w:sz="0" w:space="0" w:color="auto"/>
        <w:right w:val="none" w:sz="0" w:space="0" w:color="auto"/>
      </w:divBdr>
    </w:div>
    <w:div w:id="8871275">
      <w:bodyDiv w:val="1"/>
      <w:marLeft w:val="0"/>
      <w:marRight w:val="0"/>
      <w:marTop w:val="0"/>
      <w:marBottom w:val="0"/>
      <w:divBdr>
        <w:top w:val="none" w:sz="0" w:space="0" w:color="auto"/>
        <w:left w:val="none" w:sz="0" w:space="0" w:color="auto"/>
        <w:bottom w:val="none" w:sz="0" w:space="0" w:color="auto"/>
        <w:right w:val="none" w:sz="0" w:space="0" w:color="auto"/>
      </w:divBdr>
    </w:div>
    <w:div w:id="31198789">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7850380">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09010984">
      <w:bodyDiv w:val="1"/>
      <w:marLeft w:val="0"/>
      <w:marRight w:val="0"/>
      <w:marTop w:val="0"/>
      <w:marBottom w:val="0"/>
      <w:divBdr>
        <w:top w:val="none" w:sz="0" w:space="0" w:color="auto"/>
        <w:left w:val="none" w:sz="0" w:space="0" w:color="auto"/>
        <w:bottom w:val="none" w:sz="0" w:space="0" w:color="auto"/>
        <w:right w:val="none" w:sz="0" w:space="0" w:color="auto"/>
      </w:divBdr>
    </w:div>
    <w:div w:id="119229287">
      <w:bodyDiv w:val="1"/>
      <w:marLeft w:val="0"/>
      <w:marRight w:val="0"/>
      <w:marTop w:val="0"/>
      <w:marBottom w:val="0"/>
      <w:divBdr>
        <w:top w:val="none" w:sz="0" w:space="0" w:color="auto"/>
        <w:left w:val="none" w:sz="0" w:space="0" w:color="auto"/>
        <w:bottom w:val="none" w:sz="0" w:space="0" w:color="auto"/>
        <w:right w:val="none" w:sz="0" w:space="0" w:color="auto"/>
      </w:divBdr>
    </w:div>
    <w:div w:id="123893154">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85287758">
      <w:bodyDiv w:val="1"/>
      <w:marLeft w:val="0"/>
      <w:marRight w:val="0"/>
      <w:marTop w:val="0"/>
      <w:marBottom w:val="0"/>
      <w:divBdr>
        <w:top w:val="none" w:sz="0" w:space="0" w:color="auto"/>
        <w:left w:val="none" w:sz="0" w:space="0" w:color="auto"/>
        <w:bottom w:val="none" w:sz="0" w:space="0" w:color="auto"/>
        <w:right w:val="none" w:sz="0" w:space="0" w:color="auto"/>
      </w:divBdr>
    </w:div>
    <w:div w:id="247926566">
      <w:bodyDiv w:val="1"/>
      <w:marLeft w:val="0"/>
      <w:marRight w:val="0"/>
      <w:marTop w:val="0"/>
      <w:marBottom w:val="0"/>
      <w:divBdr>
        <w:top w:val="none" w:sz="0" w:space="0" w:color="auto"/>
        <w:left w:val="none" w:sz="0" w:space="0" w:color="auto"/>
        <w:bottom w:val="none" w:sz="0" w:space="0" w:color="auto"/>
        <w:right w:val="none" w:sz="0" w:space="0" w:color="auto"/>
      </w:divBdr>
    </w:div>
    <w:div w:id="251550548">
      <w:bodyDiv w:val="1"/>
      <w:marLeft w:val="0"/>
      <w:marRight w:val="0"/>
      <w:marTop w:val="0"/>
      <w:marBottom w:val="0"/>
      <w:divBdr>
        <w:top w:val="none" w:sz="0" w:space="0" w:color="auto"/>
        <w:left w:val="none" w:sz="0" w:space="0" w:color="auto"/>
        <w:bottom w:val="none" w:sz="0" w:space="0" w:color="auto"/>
        <w:right w:val="none" w:sz="0" w:space="0" w:color="auto"/>
      </w:divBdr>
    </w:div>
    <w:div w:id="286279811">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87724457">
      <w:bodyDiv w:val="1"/>
      <w:marLeft w:val="0"/>
      <w:marRight w:val="0"/>
      <w:marTop w:val="0"/>
      <w:marBottom w:val="0"/>
      <w:divBdr>
        <w:top w:val="none" w:sz="0" w:space="0" w:color="auto"/>
        <w:left w:val="none" w:sz="0" w:space="0" w:color="auto"/>
        <w:bottom w:val="none" w:sz="0" w:space="0" w:color="auto"/>
        <w:right w:val="none" w:sz="0" w:space="0" w:color="auto"/>
      </w:divBdr>
    </w:div>
    <w:div w:id="403066881">
      <w:bodyDiv w:val="1"/>
      <w:marLeft w:val="0"/>
      <w:marRight w:val="0"/>
      <w:marTop w:val="0"/>
      <w:marBottom w:val="0"/>
      <w:divBdr>
        <w:top w:val="none" w:sz="0" w:space="0" w:color="auto"/>
        <w:left w:val="none" w:sz="0" w:space="0" w:color="auto"/>
        <w:bottom w:val="none" w:sz="0" w:space="0" w:color="auto"/>
        <w:right w:val="none" w:sz="0" w:space="0" w:color="auto"/>
      </w:divBdr>
    </w:div>
    <w:div w:id="476456392">
      <w:bodyDiv w:val="1"/>
      <w:marLeft w:val="0"/>
      <w:marRight w:val="0"/>
      <w:marTop w:val="0"/>
      <w:marBottom w:val="0"/>
      <w:divBdr>
        <w:top w:val="none" w:sz="0" w:space="0" w:color="auto"/>
        <w:left w:val="none" w:sz="0" w:space="0" w:color="auto"/>
        <w:bottom w:val="none" w:sz="0" w:space="0" w:color="auto"/>
        <w:right w:val="none" w:sz="0" w:space="0" w:color="auto"/>
      </w:divBdr>
    </w:div>
    <w:div w:id="482162672">
      <w:bodyDiv w:val="1"/>
      <w:marLeft w:val="0"/>
      <w:marRight w:val="0"/>
      <w:marTop w:val="0"/>
      <w:marBottom w:val="0"/>
      <w:divBdr>
        <w:top w:val="none" w:sz="0" w:space="0" w:color="auto"/>
        <w:left w:val="none" w:sz="0" w:space="0" w:color="auto"/>
        <w:bottom w:val="none" w:sz="0" w:space="0" w:color="auto"/>
        <w:right w:val="none" w:sz="0" w:space="0" w:color="auto"/>
      </w:divBdr>
    </w:div>
    <w:div w:id="499321316">
      <w:bodyDiv w:val="1"/>
      <w:marLeft w:val="0"/>
      <w:marRight w:val="0"/>
      <w:marTop w:val="0"/>
      <w:marBottom w:val="0"/>
      <w:divBdr>
        <w:top w:val="none" w:sz="0" w:space="0" w:color="auto"/>
        <w:left w:val="none" w:sz="0" w:space="0" w:color="auto"/>
        <w:bottom w:val="none" w:sz="0" w:space="0" w:color="auto"/>
        <w:right w:val="none" w:sz="0" w:space="0" w:color="auto"/>
      </w:divBdr>
    </w:div>
    <w:div w:id="523518228">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48110004">
      <w:bodyDiv w:val="1"/>
      <w:marLeft w:val="0"/>
      <w:marRight w:val="0"/>
      <w:marTop w:val="0"/>
      <w:marBottom w:val="0"/>
      <w:divBdr>
        <w:top w:val="none" w:sz="0" w:space="0" w:color="auto"/>
        <w:left w:val="none" w:sz="0" w:space="0" w:color="auto"/>
        <w:bottom w:val="none" w:sz="0" w:space="0" w:color="auto"/>
        <w:right w:val="none" w:sz="0" w:space="0" w:color="auto"/>
      </w:divBdr>
    </w:div>
    <w:div w:id="599794741">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1668294">
      <w:bodyDiv w:val="1"/>
      <w:marLeft w:val="0"/>
      <w:marRight w:val="0"/>
      <w:marTop w:val="0"/>
      <w:marBottom w:val="0"/>
      <w:divBdr>
        <w:top w:val="none" w:sz="0" w:space="0" w:color="auto"/>
        <w:left w:val="none" w:sz="0" w:space="0" w:color="auto"/>
        <w:bottom w:val="none" w:sz="0" w:space="0" w:color="auto"/>
        <w:right w:val="none" w:sz="0" w:space="0" w:color="auto"/>
      </w:divBdr>
    </w:div>
    <w:div w:id="639654774">
      <w:bodyDiv w:val="1"/>
      <w:marLeft w:val="0"/>
      <w:marRight w:val="0"/>
      <w:marTop w:val="0"/>
      <w:marBottom w:val="0"/>
      <w:divBdr>
        <w:top w:val="none" w:sz="0" w:space="0" w:color="auto"/>
        <w:left w:val="none" w:sz="0" w:space="0" w:color="auto"/>
        <w:bottom w:val="none" w:sz="0" w:space="0" w:color="auto"/>
        <w:right w:val="none" w:sz="0" w:space="0" w:color="auto"/>
      </w:divBdr>
    </w:div>
    <w:div w:id="702094662">
      <w:bodyDiv w:val="1"/>
      <w:marLeft w:val="0"/>
      <w:marRight w:val="0"/>
      <w:marTop w:val="0"/>
      <w:marBottom w:val="0"/>
      <w:divBdr>
        <w:top w:val="none" w:sz="0" w:space="0" w:color="auto"/>
        <w:left w:val="none" w:sz="0" w:space="0" w:color="auto"/>
        <w:bottom w:val="none" w:sz="0" w:space="0" w:color="auto"/>
        <w:right w:val="none" w:sz="0" w:space="0" w:color="auto"/>
      </w:divBdr>
    </w:div>
    <w:div w:id="741292459">
      <w:bodyDiv w:val="1"/>
      <w:marLeft w:val="0"/>
      <w:marRight w:val="0"/>
      <w:marTop w:val="0"/>
      <w:marBottom w:val="0"/>
      <w:divBdr>
        <w:top w:val="none" w:sz="0" w:space="0" w:color="auto"/>
        <w:left w:val="none" w:sz="0" w:space="0" w:color="auto"/>
        <w:bottom w:val="none" w:sz="0" w:space="0" w:color="auto"/>
        <w:right w:val="none" w:sz="0" w:space="0" w:color="auto"/>
      </w:divBdr>
    </w:div>
    <w:div w:id="752318299">
      <w:bodyDiv w:val="1"/>
      <w:marLeft w:val="0"/>
      <w:marRight w:val="0"/>
      <w:marTop w:val="0"/>
      <w:marBottom w:val="0"/>
      <w:divBdr>
        <w:top w:val="none" w:sz="0" w:space="0" w:color="auto"/>
        <w:left w:val="none" w:sz="0" w:space="0" w:color="auto"/>
        <w:bottom w:val="none" w:sz="0" w:space="0" w:color="auto"/>
        <w:right w:val="none" w:sz="0" w:space="0" w:color="auto"/>
      </w:divBdr>
    </w:div>
    <w:div w:id="776099334">
      <w:bodyDiv w:val="1"/>
      <w:marLeft w:val="0"/>
      <w:marRight w:val="0"/>
      <w:marTop w:val="0"/>
      <w:marBottom w:val="0"/>
      <w:divBdr>
        <w:top w:val="none" w:sz="0" w:space="0" w:color="auto"/>
        <w:left w:val="none" w:sz="0" w:space="0" w:color="auto"/>
        <w:bottom w:val="none" w:sz="0" w:space="0" w:color="auto"/>
        <w:right w:val="none" w:sz="0" w:space="0" w:color="auto"/>
      </w:divBdr>
    </w:div>
    <w:div w:id="79942413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680006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94581935">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99235621">
      <w:bodyDiv w:val="1"/>
      <w:marLeft w:val="0"/>
      <w:marRight w:val="0"/>
      <w:marTop w:val="0"/>
      <w:marBottom w:val="0"/>
      <w:divBdr>
        <w:top w:val="none" w:sz="0" w:space="0" w:color="auto"/>
        <w:left w:val="none" w:sz="0" w:space="0" w:color="auto"/>
        <w:bottom w:val="none" w:sz="0" w:space="0" w:color="auto"/>
        <w:right w:val="none" w:sz="0" w:space="0" w:color="auto"/>
      </w:divBdr>
    </w:div>
    <w:div w:id="1000276272">
      <w:bodyDiv w:val="1"/>
      <w:marLeft w:val="0"/>
      <w:marRight w:val="0"/>
      <w:marTop w:val="0"/>
      <w:marBottom w:val="0"/>
      <w:divBdr>
        <w:top w:val="none" w:sz="0" w:space="0" w:color="auto"/>
        <w:left w:val="none" w:sz="0" w:space="0" w:color="auto"/>
        <w:bottom w:val="none" w:sz="0" w:space="0" w:color="auto"/>
        <w:right w:val="none" w:sz="0" w:space="0" w:color="auto"/>
      </w:divBdr>
    </w:div>
    <w:div w:id="1001346735">
      <w:bodyDiv w:val="1"/>
      <w:marLeft w:val="0"/>
      <w:marRight w:val="0"/>
      <w:marTop w:val="0"/>
      <w:marBottom w:val="0"/>
      <w:divBdr>
        <w:top w:val="none" w:sz="0" w:space="0" w:color="auto"/>
        <w:left w:val="none" w:sz="0" w:space="0" w:color="auto"/>
        <w:bottom w:val="none" w:sz="0" w:space="0" w:color="auto"/>
        <w:right w:val="none" w:sz="0" w:space="0" w:color="auto"/>
      </w:divBdr>
    </w:div>
    <w:div w:id="1014696370">
      <w:bodyDiv w:val="1"/>
      <w:marLeft w:val="0"/>
      <w:marRight w:val="0"/>
      <w:marTop w:val="0"/>
      <w:marBottom w:val="0"/>
      <w:divBdr>
        <w:top w:val="none" w:sz="0" w:space="0" w:color="auto"/>
        <w:left w:val="none" w:sz="0" w:space="0" w:color="auto"/>
        <w:bottom w:val="none" w:sz="0" w:space="0" w:color="auto"/>
        <w:right w:val="none" w:sz="0" w:space="0" w:color="auto"/>
      </w:divBdr>
    </w:div>
    <w:div w:id="1027369921">
      <w:bodyDiv w:val="1"/>
      <w:marLeft w:val="0"/>
      <w:marRight w:val="0"/>
      <w:marTop w:val="0"/>
      <w:marBottom w:val="0"/>
      <w:divBdr>
        <w:top w:val="none" w:sz="0" w:space="0" w:color="auto"/>
        <w:left w:val="none" w:sz="0" w:space="0" w:color="auto"/>
        <w:bottom w:val="none" w:sz="0" w:space="0" w:color="auto"/>
        <w:right w:val="none" w:sz="0" w:space="0" w:color="auto"/>
      </w:divBdr>
    </w:div>
    <w:div w:id="1044250813">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72922504">
      <w:bodyDiv w:val="1"/>
      <w:marLeft w:val="0"/>
      <w:marRight w:val="0"/>
      <w:marTop w:val="0"/>
      <w:marBottom w:val="0"/>
      <w:divBdr>
        <w:top w:val="none" w:sz="0" w:space="0" w:color="auto"/>
        <w:left w:val="none" w:sz="0" w:space="0" w:color="auto"/>
        <w:bottom w:val="none" w:sz="0" w:space="0" w:color="auto"/>
        <w:right w:val="none" w:sz="0" w:space="0" w:color="auto"/>
      </w:divBdr>
    </w:div>
    <w:div w:id="1077246953">
      <w:bodyDiv w:val="1"/>
      <w:marLeft w:val="0"/>
      <w:marRight w:val="0"/>
      <w:marTop w:val="0"/>
      <w:marBottom w:val="0"/>
      <w:divBdr>
        <w:top w:val="none" w:sz="0" w:space="0" w:color="auto"/>
        <w:left w:val="none" w:sz="0" w:space="0" w:color="auto"/>
        <w:bottom w:val="none" w:sz="0" w:space="0" w:color="auto"/>
        <w:right w:val="none" w:sz="0" w:space="0" w:color="auto"/>
      </w:divBdr>
    </w:div>
    <w:div w:id="1097679101">
      <w:bodyDiv w:val="1"/>
      <w:marLeft w:val="0"/>
      <w:marRight w:val="0"/>
      <w:marTop w:val="0"/>
      <w:marBottom w:val="0"/>
      <w:divBdr>
        <w:top w:val="none" w:sz="0" w:space="0" w:color="auto"/>
        <w:left w:val="none" w:sz="0" w:space="0" w:color="auto"/>
        <w:bottom w:val="none" w:sz="0" w:space="0" w:color="auto"/>
        <w:right w:val="none" w:sz="0" w:space="0" w:color="auto"/>
      </w:divBdr>
    </w:div>
    <w:div w:id="1119102027">
      <w:bodyDiv w:val="1"/>
      <w:marLeft w:val="0"/>
      <w:marRight w:val="0"/>
      <w:marTop w:val="0"/>
      <w:marBottom w:val="0"/>
      <w:divBdr>
        <w:top w:val="none" w:sz="0" w:space="0" w:color="auto"/>
        <w:left w:val="none" w:sz="0" w:space="0" w:color="auto"/>
        <w:bottom w:val="none" w:sz="0" w:space="0" w:color="auto"/>
        <w:right w:val="none" w:sz="0" w:space="0" w:color="auto"/>
      </w:divBdr>
    </w:div>
    <w:div w:id="1119253428">
      <w:bodyDiv w:val="1"/>
      <w:marLeft w:val="0"/>
      <w:marRight w:val="0"/>
      <w:marTop w:val="0"/>
      <w:marBottom w:val="0"/>
      <w:divBdr>
        <w:top w:val="none" w:sz="0" w:space="0" w:color="auto"/>
        <w:left w:val="none" w:sz="0" w:space="0" w:color="auto"/>
        <w:bottom w:val="none" w:sz="0" w:space="0" w:color="auto"/>
        <w:right w:val="none" w:sz="0" w:space="0" w:color="auto"/>
      </w:divBdr>
    </w:div>
    <w:div w:id="113189848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4219650">
      <w:bodyDiv w:val="1"/>
      <w:marLeft w:val="0"/>
      <w:marRight w:val="0"/>
      <w:marTop w:val="0"/>
      <w:marBottom w:val="0"/>
      <w:divBdr>
        <w:top w:val="none" w:sz="0" w:space="0" w:color="auto"/>
        <w:left w:val="none" w:sz="0" w:space="0" w:color="auto"/>
        <w:bottom w:val="none" w:sz="0" w:space="0" w:color="auto"/>
        <w:right w:val="none" w:sz="0" w:space="0" w:color="auto"/>
      </w:divBdr>
    </w:div>
    <w:div w:id="1180465570">
      <w:bodyDiv w:val="1"/>
      <w:marLeft w:val="0"/>
      <w:marRight w:val="0"/>
      <w:marTop w:val="0"/>
      <w:marBottom w:val="0"/>
      <w:divBdr>
        <w:top w:val="none" w:sz="0" w:space="0" w:color="auto"/>
        <w:left w:val="none" w:sz="0" w:space="0" w:color="auto"/>
        <w:bottom w:val="none" w:sz="0" w:space="0" w:color="auto"/>
        <w:right w:val="none" w:sz="0" w:space="0" w:color="auto"/>
      </w:divBdr>
    </w:div>
    <w:div w:id="1210340583">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7126667">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573018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42597910">
      <w:bodyDiv w:val="1"/>
      <w:marLeft w:val="0"/>
      <w:marRight w:val="0"/>
      <w:marTop w:val="0"/>
      <w:marBottom w:val="0"/>
      <w:divBdr>
        <w:top w:val="none" w:sz="0" w:space="0" w:color="auto"/>
        <w:left w:val="none" w:sz="0" w:space="0" w:color="auto"/>
        <w:bottom w:val="none" w:sz="0" w:space="0" w:color="auto"/>
        <w:right w:val="none" w:sz="0" w:space="0" w:color="auto"/>
      </w:divBdr>
    </w:div>
    <w:div w:id="1563786678">
      <w:bodyDiv w:val="1"/>
      <w:marLeft w:val="0"/>
      <w:marRight w:val="0"/>
      <w:marTop w:val="0"/>
      <w:marBottom w:val="0"/>
      <w:divBdr>
        <w:top w:val="none" w:sz="0" w:space="0" w:color="auto"/>
        <w:left w:val="none" w:sz="0" w:space="0" w:color="auto"/>
        <w:bottom w:val="none" w:sz="0" w:space="0" w:color="auto"/>
        <w:right w:val="none" w:sz="0" w:space="0" w:color="auto"/>
      </w:divBdr>
    </w:div>
    <w:div w:id="1568833225">
      <w:bodyDiv w:val="1"/>
      <w:marLeft w:val="0"/>
      <w:marRight w:val="0"/>
      <w:marTop w:val="0"/>
      <w:marBottom w:val="0"/>
      <w:divBdr>
        <w:top w:val="none" w:sz="0" w:space="0" w:color="auto"/>
        <w:left w:val="none" w:sz="0" w:space="0" w:color="auto"/>
        <w:bottom w:val="none" w:sz="0" w:space="0" w:color="auto"/>
        <w:right w:val="none" w:sz="0" w:space="0" w:color="auto"/>
      </w:divBdr>
    </w:div>
    <w:div w:id="1591810528">
      <w:bodyDiv w:val="1"/>
      <w:marLeft w:val="0"/>
      <w:marRight w:val="0"/>
      <w:marTop w:val="0"/>
      <w:marBottom w:val="0"/>
      <w:divBdr>
        <w:top w:val="none" w:sz="0" w:space="0" w:color="auto"/>
        <w:left w:val="none" w:sz="0" w:space="0" w:color="auto"/>
        <w:bottom w:val="none" w:sz="0" w:space="0" w:color="auto"/>
        <w:right w:val="none" w:sz="0" w:space="0" w:color="auto"/>
      </w:divBdr>
    </w:div>
    <w:div w:id="1660226965">
      <w:bodyDiv w:val="1"/>
      <w:marLeft w:val="0"/>
      <w:marRight w:val="0"/>
      <w:marTop w:val="0"/>
      <w:marBottom w:val="0"/>
      <w:divBdr>
        <w:top w:val="none" w:sz="0" w:space="0" w:color="auto"/>
        <w:left w:val="none" w:sz="0" w:space="0" w:color="auto"/>
        <w:bottom w:val="none" w:sz="0" w:space="0" w:color="auto"/>
        <w:right w:val="none" w:sz="0" w:space="0" w:color="auto"/>
      </w:divBdr>
    </w:div>
    <w:div w:id="1679307733">
      <w:bodyDiv w:val="1"/>
      <w:marLeft w:val="0"/>
      <w:marRight w:val="0"/>
      <w:marTop w:val="0"/>
      <w:marBottom w:val="0"/>
      <w:divBdr>
        <w:top w:val="none" w:sz="0" w:space="0" w:color="auto"/>
        <w:left w:val="none" w:sz="0" w:space="0" w:color="auto"/>
        <w:bottom w:val="none" w:sz="0" w:space="0" w:color="auto"/>
        <w:right w:val="none" w:sz="0" w:space="0" w:color="auto"/>
      </w:divBdr>
    </w:div>
    <w:div w:id="1680426701">
      <w:bodyDiv w:val="1"/>
      <w:marLeft w:val="0"/>
      <w:marRight w:val="0"/>
      <w:marTop w:val="0"/>
      <w:marBottom w:val="0"/>
      <w:divBdr>
        <w:top w:val="none" w:sz="0" w:space="0" w:color="auto"/>
        <w:left w:val="none" w:sz="0" w:space="0" w:color="auto"/>
        <w:bottom w:val="none" w:sz="0" w:space="0" w:color="auto"/>
        <w:right w:val="none" w:sz="0" w:space="0" w:color="auto"/>
      </w:divBdr>
    </w:div>
    <w:div w:id="1692536305">
      <w:bodyDiv w:val="1"/>
      <w:marLeft w:val="0"/>
      <w:marRight w:val="0"/>
      <w:marTop w:val="0"/>
      <w:marBottom w:val="0"/>
      <w:divBdr>
        <w:top w:val="none" w:sz="0" w:space="0" w:color="auto"/>
        <w:left w:val="none" w:sz="0" w:space="0" w:color="auto"/>
        <w:bottom w:val="none" w:sz="0" w:space="0" w:color="auto"/>
        <w:right w:val="none" w:sz="0" w:space="0" w:color="auto"/>
      </w:divBdr>
    </w:div>
    <w:div w:id="1696036496">
      <w:bodyDiv w:val="1"/>
      <w:marLeft w:val="0"/>
      <w:marRight w:val="0"/>
      <w:marTop w:val="0"/>
      <w:marBottom w:val="0"/>
      <w:divBdr>
        <w:top w:val="none" w:sz="0" w:space="0" w:color="auto"/>
        <w:left w:val="none" w:sz="0" w:space="0" w:color="auto"/>
        <w:bottom w:val="none" w:sz="0" w:space="0" w:color="auto"/>
        <w:right w:val="none" w:sz="0" w:space="0" w:color="auto"/>
      </w:divBdr>
    </w:div>
    <w:div w:id="1716350477">
      <w:bodyDiv w:val="1"/>
      <w:marLeft w:val="0"/>
      <w:marRight w:val="0"/>
      <w:marTop w:val="0"/>
      <w:marBottom w:val="0"/>
      <w:divBdr>
        <w:top w:val="none" w:sz="0" w:space="0" w:color="auto"/>
        <w:left w:val="none" w:sz="0" w:space="0" w:color="auto"/>
        <w:bottom w:val="none" w:sz="0" w:space="0" w:color="auto"/>
        <w:right w:val="none" w:sz="0" w:space="0" w:color="auto"/>
      </w:divBdr>
    </w:div>
    <w:div w:id="1778060850">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22965130">
      <w:bodyDiv w:val="1"/>
      <w:marLeft w:val="0"/>
      <w:marRight w:val="0"/>
      <w:marTop w:val="0"/>
      <w:marBottom w:val="0"/>
      <w:divBdr>
        <w:top w:val="none" w:sz="0" w:space="0" w:color="auto"/>
        <w:left w:val="none" w:sz="0" w:space="0" w:color="auto"/>
        <w:bottom w:val="none" w:sz="0" w:space="0" w:color="auto"/>
        <w:right w:val="none" w:sz="0" w:space="0" w:color="auto"/>
      </w:divBdr>
    </w:div>
    <w:div w:id="1840581409">
      <w:bodyDiv w:val="1"/>
      <w:marLeft w:val="0"/>
      <w:marRight w:val="0"/>
      <w:marTop w:val="0"/>
      <w:marBottom w:val="0"/>
      <w:divBdr>
        <w:top w:val="none" w:sz="0" w:space="0" w:color="auto"/>
        <w:left w:val="none" w:sz="0" w:space="0" w:color="auto"/>
        <w:bottom w:val="none" w:sz="0" w:space="0" w:color="auto"/>
        <w:right w:val="none" w:sz="0" w:space="0" w:color="auto"/>
      </w:divBdr>
    </w:div>
    <w:div w:id="1864056416">
      <w:bodyDiv w:val="1"/>
      <w:marLeft w:val="0"/>
      <w:marRight w:val="0"/>
      <w:marTop w:val="0"/>
      <w:marBottom w:val="0"/>
      <w:divBdr>
        <w:top w:val="none" w:sz="0" w:space="0" w:color="auto"/>
        <w:left w:val="none" w:sz="0" w:space="0" w:color="auto"/>
        <w:bottom w:val="none" w:sz="0" w:space="0" w:color="auto"/>
        <w:right w:val="none" w:sz="0" w:space="0" w:color="auto"/>
      </w:divBdr>
    </w:div>
    <w:div w:id="1877616205">
      <w:bodyDiv w:val="1"/>
      <w:marLeft w:val="0"/>
      <w:marRight w:val="0"/>
      <w:marTop w:val="0"/>
      <w:marBottom w:val="0"/>
      <w:divBdr>
        <w:top w:val="none" w:sz="0" w:space="0" w:color="auto"/>
        <w:left w:val="none" w:sz="0" w:space="0" w:color="auto"/>
        <w:bottom w:val="none" w:sz="0" w:space="0" w:color="auto"/>
        <w:right w:val="none" w:sz="0" w:space="0" w:color="auto"/>
      </w:divBdr>
    </w:div>
    <w:div w:id="1913813262">
      <w:bodyDiv w:val="1"/>
      <w:marLeft w:val="0"/>
      <w:marRight w:val="0"/>
      <w:marTop w:val="0"/>
      <w:marBottom w:val="0"/>
      <w:divBdr>
        <w:top w:val="none" w:sz="0" w:space="0" w:color="auto"/>
        <w:left w:val="none" w:sz="0" w:space="0" w:color="auto"/>
        <w:bottom w:val="none" w:sz="0" w:space="0" w:color="auto"/>
        <w:right w:val="none" w:sz="0" w:space="0" w:color="auto"/>
      </w:divBdr>
    </w:div>
    <w:div w:id="1916626538">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22640680">
      <w:bodyDiv w:val="1"/>
      <w:marLeft w:val="0"/>
      <w:marRight w:val="0"/>
      <w:marTop w:val="0"/>
      <w:marBottom w:val="0"/>
      <w:divBdr>
        <w:top w:val="none" w:sz="0" w:space="0" w:color="auto"/>
        <w:left w:val="none" w:sz="0" w:space="0" w:color="auto"/>
        <w:bottom w:val="none" w:sz="0" w:space="0" w:color="auto"/>
        <w:right w:val="none" w:sz="0" w:space="0" w:color="auto"/>
      </w:divBdr>
    </w:div>
    <w:div w:id="1978995417">
      <w:bodyDiv w:val="1"/>
      <w:marLeft w:val="0"/>
      <w:marRight w:val="0"/>
      <w:marTop w:val="0"/>
      <w:marBottom w:val="0"/>
      <w:divBdr>
        <w:top w:val="none" w:sz="0" w:space="0" w:color="auto"/>
        <w:left w:val="none" w:sz="0" w:space="0" w:color="auto"/>
        <w:bottom w:val="none" w:sz="0" w:space="0" w:color="auto"/>
        <w:right w:val="none" w:sz="0" w:space="0" w:color="auto"/>
      </w:divBdr>
    </w:div>
    <w:div w:id="2040083554">
      <w:bodyDiv w:val="1"/>
      <w:marLeft w:val="0"/>
      <w:marRight w:val="0"/>
      <w:marTop w:val="0"/>
      <w:marBottom w:val="0"/>
      <w:divBdr>
        <w:top w:val="none" w:sz="0" w:space="0" w:color="auto"/>
        <w:left w:val="none" w:sz="0" w:space="0" w:color="auto"/>
        <w:bottom w:val="none" w:sz="0" w:space="0" w:color="auto"/>
        <w:right w:val="none" w:sz="0" w:space="0" w:color="auto"/>
      </w:divBdr>
    </w:div>
    <w:div w:id="2047099774">
      <w:bodyDiv w:val="1"/>
      <w:marLeft w:val="0"/>
      <w:marRight w:val="0"/>
      <w:marTop w:val="0"/>
      <w:marBottom w:val="0"/>
      <w:divBdr>
        <w:top w:val="none" w:sz="0" w:space="0" w:color="auto"/>
        <w:left w:val="none" w:sz="0" w:space="0" w:color="auto"/>
        <w:bottom w:val="none" w:sz="0" w:space="0" w:color="auto"/>
        <w:right w:val="none" w:sz="0" w:space="0" w:color="auto"/>
      </w:divBdr>
    </w:div>
    <w:div w:id="210241068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13863799">
      <w:bodyDiv w:val="1"/>
      <w:marLeft w:val="0"/>
      <w:marRight w:val="0"/>
      <w:marTop w:val="0"/>
      <w:marBottom w:val="0"/>
      <w:divBdr>
        <w:top w:val="none" w:sz="0" w:space="0" w:color="auto"/>
        <w:left w:val="none" w:sz="0" w:space="0" w:color="auto"/>
        <w:bottom w:val="none" w:sz="0" w:space="0" w:color="auto"/>
        <w:right w:val="none" w:sz="0" w:space="0" w:color="auto"/>
      </w:divBdr>
    </w:div>
    <w:div w:id="2122215623">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x212gTQFzU4C0i7vNYD1oPDq5yMmFgnMgaAfEawLgw0=</DigestValue>
    </Reference>
    <Reference Type="http://www.w3.org/2000/09/xmldsig#Object" URI="#idOfficeObject">
      <DigestMethod Algorithm="http://www.w3.org/2001/04/xmlenc#sha256"/>
      <DigestValue>vUhSmLhkk5FOQrFgeII5jeaIgypnQtvZmrEJgCf0/+4=</DigestValue>
    </Reference>
    <Reference Type="http://uri.etsi.org/01903#SignedProperties" URI="#idSignedProperties">
      <Transforms>
        <Transform Algorithm="http://www.w3.org/TR/2001/REC-xml-c14n-20010315"/>
      </Transforms>
      <DigestMethod Algorithm="http://www.w3.org/2001/04/xmlenc#sha256"/>
      <DigestValue>B0QE1npiV7ZhXHzpEQC69G5lOrf9yA6W5bwe6wmKs6E=</DigestValue>
    </Reference>
  </SignedInfo>
  <SignatureValue>emNLGfa/YnwNbnchKgGAj0+3F1weq5E6HvqRzJckr3ZN3+ygNx7rUyGDGN6kOXAkEYVwP6ABt553
Emv/++Jld8IZav0Unq9yx7ho3K5+rNTZrqZMI8DmJcdYw5ouQfcGyxkfu2CgXwPx3NVkzZlA1JHJ
uHbMMzrwcoauZwooaVAk0TVdZokbRYy03xFuneqdaLQvrtdtND2kAkNI0lNQo4O2AZCZ60h54CPQ
ZmInG79z/72DZUGFt5BV/9CG3M+wYaUeq7MapY4zsTSirL7fXoaTsXRSJIM09e64+jTPfqdZ+xFd
g+h22QzcsmTTA2rklgndqNN9CJ22b5ev9+RYCA==</SignatureValue>
  <KeyInfo>
    <X509Data>
      <X509Certificate>MIIFVTCCBD2gAwIBAgIQVAEBAVJeHBcT07K+AiOMGDANBgkqhkiG9w0BAQsFADBcMQswCQYDVQQGEwJWTjEzMDEGA1UECgwqVklFVE5BTSBQT1NUUyBBTkQgVEVMRUNPTU1VTklDQVRJT05TIEdST1VQMRgwFgYDVQQDDA9WTlBULUNBIFNIQS0yNTYwHhcNMjMwNDEzMDg0NT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BrwNMw2ouxj+4EP6cnwOSdtiQBjU6Ix47NTbB65hp7C1m0ZKRhQqmwtrjmJwt58/2CC/bJeopyr0MKK/5Pauvsm50/kL62lgY63F14KTwhmG+kBqKNM4q/pbCEHYMe4f/HELx4w4+lzkAhSzqVmp4QwhIma77TLLCRx/x/TMJxlp/Tw2KTtUdWGVQ6THLyKik625S/8nE/Xr6pVCge2cQ6p/kGtRrNiYhc1upTOUFFM0a9xp0owucbRsdUz9PDYDEm/N+orMk6nW3ETQo4/YOIPYkFJUHxlPyGEHOi7V4iajJLb6LBp9S/koV392ABW/u4cDlk7eUX0rDauleQqLV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SKyPqQFunk9PNlYZJe2/wLsialC1VqMzTVqblB5exZY=</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N549k600tOO/H2YLyHc1TZlz9eDL5wgxcqWq+b8a4eg=</DigestValue>
      </Reference>
      <Reference URI="/word/document.xml?ContentType=application/vnd.openxmlformats-officedocument.wordprocessingml.document.main+xml">
        <DigestMethod Algorithm="http://www.w3.org/2001/04/xmlenc#sha256"/>
        <DigestValue>KMuZJJtM5Ik7O6NwGEvZAow+3sY2NnO/OQY9KVYTwGQ=</DigestValue>
      </Reference>
      <Reference URI="/word/embeddings/Microsoft_Excel_Worksheet.xlsx?ContentType=application/vnd.openxmlformats-officedocument.spreadsheetml.sheet">
        <DigestMethod Algorithm="http://www.w3.org/2001/04/xmlenc#sha256"/>
        <DigestValue>sYSCN+C4Hb6aKDl/PhFHZsx5aYT7au3qepvQSrE2ZvQ=</DigestValue>
      </Reference>
      <Reference URI="/word/endnotes.xml?ContentType=application/vnd.openxmlformats-officedocument.wordprocessingml.endnotes+xml">
        <DigestMethod Algorithm="http://www.w3.org/2001/04/xmlenc#sha256"/>
        <DigestValue>KMV3xdOgbUkeJ9zVS0cFmGbjhyyphHiI4kaG9frjYNE=</DigestValue>
      </Reference>
      <Reference URI="/word/fontTable.xml?ContentType=application/vnd.openxmlformats-officedocument.wordprocessingml.fontTable+xml">
        <DigestMethod Algorithm="http://www.w3.org/2001/04/xmlenc#sha256"/>
        <DigestValue>ilEpBdLlMRHyICzE3wSQ81BR2ysW2caiqugnSQhNiUE=</DigestValue>
      </Reference>
      <Reference URI="/word/footer1.xml?ContentType=application/vnd.openxmlformats-officedocument.wordprocessingml.footer+xml">
        <DigestMethod Algorithm="http://www.w3.org/2001/04/xmlenc#sha256"/>
        <DigestValue>OWbk41u4/Rs/fpz7hQAq4Zyk1Sqq9Lux3feTVPoz2W0=</DigestValue>
      </Reference>
      <Reference URI="/word/footnotes.xml?ContentType=application/vnd.openxmlformats-officedocument.wordprocessingml.footnotes+xml">
        <DigestMethod Algorithm="http://www.w3.org/2001/04/xmlenc#sha256"/>
        <DigestValue>/UW42nDz0k1eUeG1LtLX+sPjtIqFScTId/4VbbwucM0=</DigestValue>
      </Reference>
      <Reference URI="/word/header1.xml?ContentType=application/vnd.openxmlformats-officedocument.wordprocessingml.header+xml">
        <DigestMethod Algorithm="http://www.w3.org/2001/04/xmlenc#sha256"/>
        <DigestValue>J2dSy6S5guCXEmVCZPppLNOTChcU3pC2plOkZEy8sxw=</DigestValue>
      </Reference>
      <Reference URI="/word/header2.xml?ContentType=application/vnd.openxmlformats-officedocument.wordprocessingml.header+xml">
        <DigestMethod Algorithm="http://www.w3.org/2001/04/xmlenc#sha256"/>
        <DigestValue>2KcK9hXkw6Ln5vdGjMPaolnFshaVFT7N4q46SDM0mg8=</DigestValue>
      </Reference>
      <Reference URI="/word/header3.xml?ContentType=application/vnd.openxmlformats-officedocument.wordprocessingml.header+xml">
        <DigestMethod Algorithm="http://www.w3.org/2001/04/xmlenc#sha256"/>
        <DigestValue>0Niw5YiGX1QDgbyZH+pvZAKSESCsS32ywgihdVritcg=</DigestValue>
      </Reference>
      <Reference URI="/word/media/image1.emf?ContentType=image/x-emf">
        <DigestMethod Algorithm="http://www.w3.org/2001/04/xmlenc#sha256"/>
        <DigestValue>sd0FYLckR84InsScxnYme9s4OAYbTeqkIYuh1YiNWvg=</DigestValue>
      </Reference>
      <Reference URI="/word/numbering.xml?ContentType=application/vnd.openxmlformats-officedocument.wordprocessingml.numbering+xml">
        <DigestMethod Algorithm="http://www.w3.org/2001/04/xmlenc#sha256"/>
        <DigestValue>qbdnBG42HGwMs0vWGaB7eK0Yda/t8WoRfvQa1vqeNkQ=</DigestValue>
      </Reference>
      <Reference URI="/word/settings.xml?ContentType=application/vnd.openxmlformats-officedocument.wordprocessingml.settings+xml">
        <DigestMethod Algorithm="http://www.w3.org/2001/04/xmlenc#sha256"/>
        <DigestValue>VrraXBqLXJvfHKW9sy6Wz6/gBDQO7SFgqUrFCB+uuqs=</DigestValue>
      </Reference>
      <Reference URI="/word/styles.xml?ContentType=application/vnd.openxmlformats-officedocument.wordprocessingml.styles+xml">
        <DigestMethod Algorithm="http://www.w3.org/2001/04/xmlenc#sha256"/>
        <DigestValue>drad9SRJViBLM4q2jCbmmREvWLM1ZoPNgkxoQykXFg0=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ffEVXcPru8HV13PUexesuut7At6IKkSzFk5BcRpR4HI=</DigestValue>
      </Reference>
    </Manifest>
    <SignatureProperties>
      <SignatureProperty Id="idSignatureTime" Target="#idPackageSignature">
        <mdssi:SignatureTime xmlns:mdssi="http://schemas.openxmlformats.org/package/2006/digital-signature">
          <mdssi:Format>YYYY-MM-DDThh:mm:ssTZD</mdssi:Format>
          <mdssi:Value>2025-04-15T04:05:23Z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2025-04-15T04:05:23Z</xd:SigningTime>
          <xd:SigningCertificate>
            <xd:Cert>
              <xd:CertDigest>
                <DigestMethod Algorithm="http://www.w3.org/2001/04/xmlenc#sha256"/>
                <DigestValue>Qx8IKgcDbWeF/vgq3ACV3Lr6t5K9wAHyaoUd5xValLc=</DigestValue>
              </xd:CertDigest>
              <xd:IssuerSerial>
                <X509IssuerName>CN=VNPT-CA SHA-256, O=VIETNAM POSTS AND TELECOMMUNICATIONS GROUP, C=VN</X509IssuerName>
                <X509SerialNumber>111660364329920776801842471959869492248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6EF6C-5E40-4659-9AFC-D8A1688FE5EA}">
  <ds:schemaRefs>
    <ds:schemaRef ds:uri="http://schemas.openxmlformats.org/officeDocument/2006/bibliography"/>
  </ds:schemaRefs>
</ds:datastoreItem>
</file>

<file path=docMetadata/LabelInfo.xml><?xml version="1.0" encoding="utf-8"?>
<clbl:labelList xmlns:clbl="http://schemas.microsoft.com/office/2020/mipLabelMetadata">
  <clbl:label id="{76274c26-8161-4bde-aa07-b2b522e14278}"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7</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Nguyen Huu1, Hung</cp:lastModifiedBy>
  <cp:revision>7</cp:revision>
  <cp:lastPrinted>2025-04-11T07:55:00Z</cp:lastPrinted>
  <dcterms:created xsi:type="dcterms:W3CDTF">2025-01-09T05:02:00Z</dcterms:created>
  <dcterms:modified xsi:type="dcterms:W3CDTF">2025-04-11T07:56:00Z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274c26-8161-4bde-aa07-b2b522e14278_Enabled">
    <vt:lpwstr>true</vt:lpwstr>
  </property>
  <property fmtid="{D5CDD505-2E9C-101B-9397-08002B2CF9AE}" pid="3" name="MSIP_Label_76274c26-8161-4bde-aa07-b2b522e14278_SetDate">
    <vt:lpwstr>2024-04-09T10:32:15Z</vt:lpwstr>
  </property>
  <property fmtid="{D5CDD505-2E9C-101B-9397-08002B2CF9AE}" pid="4" name="MSIP_Label_76274c26-8161-4bde-aa07-b2b522e14278_Method">
    <vt:lpwstr>Privileged</vt:lpwstr>
  </property>
  <property fmtid="{D5CDD505-2E9C-101B-9397-08002B2CF9AE}" pid="5" name="MSIP_Label_76274c26-8161-4bde-aa07-b2b522e14278_Name">
    <vt:lpwstr>Label Only</vt:lpwstr>
  </property>
  <property fmtid="{D5CDD505-2E9C-101B-9397-08002B2CF9AE}" pid="6" name="MSIP_Label_76274c26-8161-4bde-aa07-b2b522e14278_SiteId">
    <vt:lpwstr>b44900f1-2def-4c3b-9ec6-9020d604e19e</vt:lpwstr>
  </property>
  <property fmtid="{D5CDD505-2E9C-101B-9397-08002B2CF9AE}" pid="7" name="MSIP_Label_76274c26-8161-4bde-aa07-b2b522e14278_ActionId">
    <vt:lpwstr>b1eae341-8631-436d-bc98-b5ce7ddbaf37</vt:lpwstr>
  </property>
  <property fmtid="{D5CDD505-2E9C-101B-9397-08002B2CF9AE}" pid="8" name="MSIP_Label_76274c26-8161-4bde-aa07-b2b522e14278_ContentBits">
    <vt:lpwstr>1</vt:lpwstr>
  </property>
  <property fmtid="{D5CDD505-2E9C-101B-9397-08002B2CF9AE}" pid="9" name="ClassificationContentMarkingHeaderShapeIds">
    <vt:lpwstr>1,5,6</vt:lpwstr>
  </property>
  <property fmtid="{D5CDD505-2E9C-101B-9397-08002B2CF9AE}" pid="10" name="ClassificationContentMarkingHeaderFontProps">
    <vt:lpwstr>#a80000,9,Arial</vt:lpwstr>
  </property>
  <property fmtid="{D5CDD505-2E9C-101B-9397-08002B2CF9AE}" pid="11" name="ClassificationContentMarkingHeaderText">
    <vt:lpwstr>CONFIDENTIAL</vt:lpwstr>
  </property>
</Properties>
</file>