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95C6A" w14:textId="6B32DE05" w:rsidR="008477D9" w:rsidRDefault="008477D9" w:rsidP="008C36B7">
      <w:pPr>
        <w:jc w:val="center"/>
        <w:rPr>
          <w:rFonts w:ascii="Times New Roman" w:hAnsi="Times New Roman"/>
          <w:b/>
          <w:sz w:val="28"/>
          <w:szCs w:val="28"/>
          <w:lang w:val="nl-NL"/>
        </w:rPr>
      </w:pPr>
      <w:r w:rsidRPr="008C36B7">
        <w:rPr>
          <w:rFonts w:ascii="Times New Roman" w:hAnsi="Times New Roman"/>
          <w:b/>
          <w:sz w:val="28"/>
          <w:szCs w:val="28"/>
          <w:lang w:val="nl-NL"/>
        </w:rPr>
        <w:t>BÁO CÁO CỦA CÔNG TY QUẢN LÝ QUỸ</w:t>
      </w:r>
      <w:r w:rsidR="000035A5" w:rsidRPr="008C36B7">
        <w:rPr>
          <w:rFonts w:ascii="Times New Roman" w:hAnsi="Times New Roman"/>
          <w:b/>
          <w:sz w:val="28"/>
          <w:szCs w:val="28"/>
          <w:lang w:val="nl-NL"/>
        </w:rPr>
        <w:t xml:space="preserve"> QUÝ </w:t>
      </w:r>
      <w:r w:rsidR="00F22C06">
        <w:rPr>
          <w:rFonts w:ascii="Times New Roman" w:hAnsi="Times New Roman"/>
          <w:b/>
          <w:sz w:val="28"/>
          <w:szCs w:val="28"/>
          <w:lang w:val="nl-NL"/>
        </w:rPr>
        <w:t>I</w:t>
      </w:r>
      <w:r w:rsidR="00C7398B">
        <w:rPr>
          <w:rFonts w:ascii="Times New Roman" w:hAnsi="Times New Roman"/>
          <w:b/>
          <w:sz w:val="28"/>
          <w:szCs w:val="28"/>
          <w:lang w:val="nl-NL"/>
        </w:rPr>
        <w:t>I</w:t>
      </w:r>
      <w:r w:rsidR="005C18DA">
        <w:rPr>
          <w:rFonts w:ascii="Times New Roman" w:hAnsi="Times New Roman"/>
          <w:b/>
          <w:sz w:val="28"/>
          <w:szCs w:val="28"/>
          <w:lang w:val="nl-NL"/>
        </w:rPr>
        <w:t>/</w:t>
      </w:r>
      <w:r w:rsidR="000035A5" w:rsidRPr="008C36B7">
        <w:rPr>
          <w:rFonts w:ascii="Times New Roman" w:hAnsi="Times New Roman"/>
          <w:b/>
          <w:sz w:val="28"/>
          <w:szCs w:val="28"/>
          <w:lang w:val="nl-NL"/>
        </w:rPr>
        <w:t>202</w:t>
      </w:r>
      <w:r w:rsidR="00D61CA5">
        <w:rPr>
          <w:rFonts w:ascii="Times New Roman" w:hAnsi="Times New Roman"/>
          <w:b/>
          <w:sz w:val="28"/>
          <w:szCs w:val="28"/>
          <w:lang w:val="nl-NL"/>
        </w:rPr>
        <w:t>4</w:t>
      </w:r>
    </w:p>
    <w:p w14:paraId="1EAADEC6" w14:textId="7CFD02FF" w:rsidR="00FB1D31" w:rsidRPr="008C36B7" w:rsidRDefault="00FB1D31" w:rsidP="008C36B7">
      <w:pPr>
        <w:jc w:val="center"/>
        <w:rPr>
          <w:rFonts w:ascii="Times New Roman" w:hAnsi="Times New Roman"/>
          <w:b/>
          <w:sz w:val="28"/>
          <w:szCs w:val="28"/>
          <w:lang w:val="nl-NL"/>
        </w:rPr>
      </w:pPr>
      <w:r>
        <w:rPr>
          <w:rFonts w:ascii="Times New Roman" w:hAnsi="Times New Roman"/>
          <w:b/>
          <w:sz w:val="28"/>
          <w:szCs w:val="28"/>
          <w:lang w:val="nl-NL"/>
        </w:rPr>
        <w:t>QUỸ ĐẦU TƯ CHỨNG KHOÁN NĂNG ĐỘNG DC</w:t>
      </w:r>
    </w:p>
    <w:p w14:paraId="64AB24D3" w14:textId="77777777" w:rsidR="008477D9" w:rsidRPr="008C36B7" w:rsidRDefault="008477D9" w:rsidP="008C36B7">
      <w:pPr>
        <w:rPr>
          <w:rFonts w:ascii="Times New Roman" w:hAnsi="Times New Roman"/>
          <w:b/>
          <w:sz w:val="24"/>
          <w:szCs w:val="24"/>
          <w:lang w:val="nl-NL"/>
        </w:rPr>
      </w:pPr>
    </w:p>
    <w:p w14:paraId="14B09616" w14:textId="02C6B007" w:rsidR="008477D9" w:rsidRPr="008C36B7" w:rsidRDefault="008C36B7" w:rsidP="008C36B7">
      <w:pPr>
        <w:rPr>
          <w:rFonts w:ascii="Times New Roman" w:hAnsi="Times New Roman"/>
          <w:b/>
          <w:bCs/>
          <w:sz w:val="24"/>
          <w:szCs w:val="24"/>
        </w:rPr>
      </w:pPr>
      <w:r w:rsidRPr="008C36B7">
        <w:rPr>
          <w:rFonts w:ascii="Times New Roman" w:hAnsi="Times New Roman"/>
          <w:b/>
          <w:bCs/>
          <w:sz w:val="24"/>
          <w:szCs w:val="24"/>
        </w:rPr>
        <w:t xml:space="preserve">1. </w:t>
      </w:r>
      <w:r w:rsidR="008477D9" w:rsidRPr="008C36B7">
        <w:rPr>
          <w:rFonts w:ascii="Times New Roman" w:hAnsi="Times New Roman"/>
          <w:b/>
          <w:bCs/>
          <w:sz w:val="24"/>
          <w:szCs w:val="24"/>
        </w:rPr>
        <w:t xml:space="preserve">THÔNG TIN CHUNG VỀ </w:t>
      </w:r>
      <w:r w:rsidR="00057C06" w:rsidRPr="008C36B7">
        <w:rPr>
          <w:rFonts w:ascii="Times New Roman" w:hAnsi="Times New Roman"/>
          <w:b/>
          <w:bCs/>
          <w:sz w:val="24"/>
          <w:szCs w:val="24"/>
        </w:rPr>
        <w:t>QUỸ</w:t>
      </w:r>
    </w:p>
    <w:p w14:paraId="5762D3CF" w14:textId="2BA5E438" w:rsidR="008477D9" w:rsidRPr="008C36B7" w:rsidRDefault="008477D9" w:rsidP="008C36B7">
      <w:pPr>
        <w:ind w:firstLine="284"/>
        <w:rPr>
          <w:rFonts w:ascii="Times New Roman" w:hAnsi="Times New Roman"/>
          <w:b/>
          <w:bCs/>
          <w:sz w:val="24"/>
          <w:szCs w:val="24"/>
        </w:rPr>
      </w:pPr>
      <w:r w:rsidRPr="008C36B7">
        <w:rPr>
          <w:rFonts w:ascii="Times New Roman" w:hAnsi="Times New Roman"/>
          <w:b/>
          <w:bCs/>
          <w:sz w:val="24"/>
          <w:szCs w:val="24"/>
        </w:rPr>
        <w:t>1.1</w:t>
      </w:r>
      <w:r w:rsidR="008C36B7" w:rsidRPr="008C36B7">
        <w:rPr>
          <w:rFonts w:ascii="Times New Roman" w:hAnsi="Times New Roman"/>
          <w:b/>
          <w:bCs/>
          <w:sz w:val="24"/>
          <w:szCs w:val="24"/>
        </w:rPr>
        <w:t xml:space="preserve">. </w:t>
      </w:r>
      <w:proofErr w:type="spellStart"/>
      <w:r w:rsidRPr="008C36B7">
        <w:rPr>
          <w:rFonts w:ascii="Times New Roman" w:hAnsi="Times New Roman"/>
          <w:b/>
          <w:bCs/>
          <w:sz w:val="24"/>
          <w:szCs w:val="24"/>
        </w:rPr>
        <w:t>Mục</w:t>
      </w:r>
      <w:proofErr w:type="spellEnd"/>
      <w:r w:rsidRPr="008C36B7">
        <w:rPr>
          <w:rFonts w:ascii="Times New Roman" w:hAnsi="Times New Roman"/>
          <w:b/>
          <w:bCs/>
          <w:sz w:val="24"/>
          <w:szCs w:val="24"/>
        </w:rPr>
        <w:t xml:space="preserve"> </w:t>
      </w:r>
      <w:proofErr w:type="spellStart"/>
      <w:r w:rsidRPr="008C36B7">
        <w:rPr>
          <w:rFonts w:ascii="Times New Roman" w:hAnsi="Times New Roman"/>
          <w:b/>
          <w:bCs/>
          <w:sz w:val="24"/>
          <w:szCs w:val="24"/>
        </w:rPr>
        <w:t>tiêu</w:t>
      </w:r>
      <w:proofErr w:type="spellEnd"/>
      <w:r w:rsidRPr="008C36B7">
        <w:rPr>
          <w:rFonts w:ascii="Times New Roman" w:hAnsi="Times New Roman"/>
          <w:b/>
          <w:bCs/>
          <w:sz w:val="24"/>
          <w:szCs w:val="24"/>
        </w:rPr>
        <w:t xml:space="preserve"> </w:t>
      </w:r>
      <w:proofErr w:type="spellStart"/>
      <w:r w:rsidRPr="008C36B7">
        <w:rPr>
          <w:rFonts w:ascii="Times New Roman" w:hAnsi="Times New Roman"/>
          <w:b/>
          <w:bCs/>
          <w:sz w:val="24"/>
          <w:szCs w:val="24"/>
        </w:rPr>
        <w:t>của</w:t>
      </w:r>
      <w:proofErr w:type="spellEnd"/>
      <w:r w:rsidRPr="008C36B7">
        <w:rPr>
          <w:rFonts w:ascii="Times New Roman" w:hAnsi="Times New Roman"/>
          <w:b/>
          <w:bCs/>
          <w:sz w:val="24"/>
          <w:szCs w:val="24"/>
        </w:rPr>
        <w:t xml:space="preserve"> </w:t>
      </w:r>
      <w:proofErr w:type="spellStart"/>
      <w:r w:rsidRPr="008C36B7">
        <w:rPr>
          <w:rFonts w:ascii="Times New Roman" w:hAnsi="Times New Roman"/>
          <w:b/>
          <w:bCs/>
          <w:sz w:val="24"/>
          <w:szCs w:val="24"/>
        </w:rPr>
        <w:t>Quỹ</w:t>
      </w:r>
      <w:proofErr w:type="spellEnd"/>
    </w:p>
    <w:p w14:paraId="7C2962CB" w14:textId="41577F27" w:rsidR="008477D9" w:rsidRDefault="008477D9" w:rsidP="008C36B7">
      <w:pPr>
        <w:spacing w:before="120"/>
        <w:ind w:firstLine="284"/>
        <w:rPr>
          <w:rFonts w:ascii="Times New Roman" w:hAnsi="Times New Roman"/>
          <w:bCs/>
          <w:sz w:val="24"/>
          <w:szCs w:val="24"/>
        </w:rPr>
      </w:pPr>
      <w:proofErr w:type="spellStart"/>
      <w:r w:rsidRPr="008C36B7">
        <w:rPr>
          <w:rFonts w:ascii="Times New Roman" w:hAnsi="Times New Roman"/>
          <w:bCs/>
          <w:sz w:val="24"/>
          <w:szCs w:val="24"/>
        </w:rPr>
        <w:t>Mục</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tiêu</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của</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Quỹ</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được</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đặt</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ra</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phù</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hợp</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với</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Giấy</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chứng</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nhận</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đăng</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ký</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thành</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lập</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Quỹ</w:t>
      </w:r>
      <w:proofErr w:type="spellEnd"/>
      <w:r w:rsidRPr="008C36B7">
        <w:rPr>
          <w:rFonts w:ascii="Times New Roman" w:hAnsi="Times New Roman"/>
          <w:bCs/>
          <w:sz w:val="24"/>
          <w:szCs w:val="24"/>
        </w:rPr>
        <w:t xml:space="preserve"> do </w:t>
      </w:r>
      <w:proofErr w:type="spellStart"/>
      <w:r w:rsidRPr="008C36B7">
        <w:rPr>
          <w:rFonts w:ascii="Times New Roman" w:hAnsi="Times New Roman"/>
          <w:bCs/>
          <w:sz w:val="24"/>
          <w:szCs w:val="24"/>
        </w:rPr>
        <w:t>Ủy</w:t>
      </w:r>
      <w:proofErr w:type="spellEnd"/>
      <w:r w:rsidRPr="008C36B7">
        <w:rPr>
          <w:rFonts w:ascii="Times New Roman" w:hAnsi="Times New Roman"/>
          <w:bCs/>
          <w:sz w:val="24"/>
          <w:szCs w:val="24"/>
        </w:rPr>
        <w:t xml:space="preserve"> Ban </w:t>
      </w:r>
      <w:proofErr w:type="spellStart"/>
      <w:r w:rsidRPr="008C36B7">
        <w:rPr>
          <w:rFonts w:ascii="Times New Roman" w:hAnsi="Times New Roman"/>
          <w:bCs/>
          <w:sz w:val="24"/>
          <w:szCs w:val="24"/>
        </w:rPr>
        <w:t>Chứng</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Khoán</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Nhà</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Nước</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cấp</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Điều</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lệ</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và</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Bản</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cáo</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bạch</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của</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Quỹ</w:t>
      </w:r>
      <w:proofErr w:type="spellEnd"/>
      <w:r w:rsidRPr="008C36B7">
        <w:rPr>
          <w:rFonts w:ascii="Times New Roman" w:hAnsi="Times New Roman"/>
          <w:bCs/>
          <w:sz w:val="24"/>
          <w:szCs w:val="24"/>
        </w:rPr>
        <w:t>.</w:t>
      </w:r>
    </w:p>
    <w:p w14:paraId="54B5C0ED" w14:textId="77777777" w:rsidR="008C36B7" w:rsidRPr="008C36B7" w:rsidRDefault="008C36B7" w:rsidP="008C36B7">
      <w:pPr>
        <w:spacing w:before="120"/>
        <w:ind w:firstLine="284"/>
        <w:rPr>
          <w:rFonts w:ascii="Times New Roman" w:hAnsi="Times New Roman"/>
          <w:bCs/>
          <w:sz w:val="24"/>
          <w:szCs w:val="24"/>
        </w:rPr>
      </w:pPr>
    </w:p>
    <w:p w14:paraId="130D3479" w14:textId="521506DB" w:rsidR="008477D9" w:rsidRPr="008C36B7" w:rsidRDefault="008477D9" w:rsidP="008C36B7">
      <w:pPr>
        <w:ind w:firstLine="284"/>
        <w:rPr>
          <w:rFonts w:ascii="Times New Roman" w:hAnsi="Times New Roman"/>
          <w:b/>
          <w:bCs/>
          <w:sz w:val="24"/>
          <w:szCs w:val="24"/>
        </w:rPr>
      </w:pPr>
      <w:r w:rsidRPr="008C36B7">
        <w:rPr>
          <w:rFonts w:ascii="Times New Roman" w:hAnsi="Times New Roman"/>
          <w:b/>
          <w:bCs/>
          <w:sz w:val="24"/>
          <w:szCs w:val="24"/>
        </w:rPr>
        <w:t>1.2</w:t>
      </w:r>
      <w:r w:rsidR="008C36B7" w:rsidRPr="008C36B7">
        <w:rPr>
          <w:rFonts w:ascii="Times New Roman" w:hAnsi="Times New Roman"/>
          <w:b/>
          <w:bCs/>
          <w:sz w:val="24"/>
          <w:szCs w:val="24"/>
        </w:rPr>
        <w:t xml:space="preserve">. </w:t>
      </w:r>
      <w:r w:rsidRPr="008C36B7">
        <w:rPr>
          <w:rFonts w:ascii="Times New Roman" w:hAnsi="Times New Roman"/>
          <w:b/>
          <w:bCs/>
          <w:sz w:val="24"/>
          <w:szCs w:val="24"/>
        </w:rPr>
        <w:t xml:space="preserve">Hiệu </w:t>
      </w:r>
      <w:proofErr w:type="spellStart"/>
      <w:r w:rsidRPr="008C36B7">
        <w:rPr>
          <w:rFonts w:ascii="Times New Roman" w:hAnsi="Times New Roman"/>
          <w:b/>
          <w:bCs/>
          <w:sz w:val="24"/>
          <w:szCs w:val="24"/>
        </w:rPr>
        <w:t>quả</w:t>
      </w:r>
      <w:proofErr w:type="spellEnd"/>
      <w:r w:rsidRPr="008C36B7">
        <w:rPr>
          <w:rFonts w:ascii="Times New Roman" w:hAnsi="Times New Roman"/>
          <w:b/>
          <w:bCs/>
          <w:sz w:val="24"/>
          <w:szCs w:val="24"/>
        </w:rPr>
        <w:t xml:space="preserve"> </w:t>
      </w:r>
      <w:proofErr w:type="spellStart"/>
      <w:r w:rsidRPr="008C36B7">
        <w:rPr>
          <w:rFonts w:ascii="Times New Roman" w:hAnsi="Times New Roman"/>
          <w:b/>
          <w:bCs/>
          <w:sz w:val="24"/>
          <w:szCs w:val="24"/>
        </w:rPr>
        <w:t>hoạt</w:t>
      </w:r>
      <w:proofErr w:type="spellEnd"/>
      <w:r w:rsidRPr="008C36B7">
        <w:rPr>
          <w:rFonts w:ascii="Times New Roman" w:hAnsi="Times New Roman"/>
          <w:b/>
          <w:bCs/>
          <w:sz w:val="24"/>
          <w:szCs w:val="24"/>
        </w:rPr>
        <w:t xml:space="preserve"> </w:t>
      </w:r>
      <w:proofErr w:type="spellStart"/>
      <w:r w:rsidRPr="008C36B7">
        <w:rPr>
          <w:rFonts w:ascii="Times New Roman" w:hAnsi="Times New Roman"/>
          <w:b/>
          <w:bCs/>
          <w:sz w:val="24"/>
          <w:szCs w:val="24"/>
        </w:rPr>
        <w:t>động</w:t>
      </w:r>
      <w:proofErr w:type="spellEnd"/>
      <w:r w:rsidRPr="008C36B7">
        <w:rPr>
          <w:rFonts w:ascii="Times New Roman" w:hAnsi="Times New Roman"/>
          <w:b/>
          <w:bCs/>
          <w:sz w:val="24"/>
          <w:szCs w:val="24"/>
        </w:rPr>
        <w:t xml:space="preserve"> </w:t>
      </w:r>
      <w:proofErr w:type="spellStart"/>
      <w:r w:rsidRPr="008C36B7">
        <w:rPr>
          <w:rFonts w:ascii="Times New Roman" w:hAnsi="Times New Roman"/>
          <w:b/>
          <w:bCs/>
          <w:sz w:val="24"/>
          <w:szCs w:val="24"/>
        </w:rPr>
        <w:t>của</w:t>
      </w:r>
      <w:proofErr w:type="spellEnd"/>
      <w:r w:rsidRPr="008C36B7">
        <w:rPr>
          <w:rFonts w:ascii="Times New Roman" w:hAnsi="Times New Roman"/>
          <w:b/>
          <w:bCs/>
          <w:sz w:val="24"/>
          <w:szCs w:val="24"/>
        </w:rPr>
        <w:t xml:space="preserve"> </w:t>
      </w:r>
      <w:proofErr w:type="spellStart"/>
      <w:r w:rsidRPr="008C36B7">
        <w:rPr>
          <w:rFonts w:ascii="Times New Roman" w:hAnsi="Times New Roman"/>
          <w:b/>
          <w:bCs/>
          <w:sz w:val="24"/>
          <w:szCs w:val="24"/>
        </w:rPr>
        <w:t>Quỹ</w:t>
      </w:r>
      <w:proofErr w:type="spellEnd"/>
    </w:p>
    <w:p w14:paraId="6C61F005" w14:textId="098C1E33" w:rsidR="00857E66" w:rsidRPr="00766707" w:rsidRDefault="00D51AFC" w:rsidP="00857E66">
      <w:pPr>
        <w:spacing w:before="120"/>
        <w:ind w:firstLine="284"/>
        <w:rPr>
          <w:rFonts w:ascii="Times New Roman" w:hAnsi="Times New Roman"/>
          <w:bCs/>
          <w:sz w:val="24"/>
          <w:szCs w:val="24"/>
        </w:rPr>
      </w:pPr>
      <w:proofErr w:type="spellStart"/>
      <w:r w:rsidRPr="00D51AFC">
        <w:rPr>
          <w:rFonts w:ascii="Times New Roman" w:hAnsi="Times New Roman"/>
          <w:bCs/>
          <w:sz w:val="24"/>
          <w:szCs w:val="24"/>
        </w:rPr>
        <w:t>Tính</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đến</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kỳ</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báo</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cáo</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tổng</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giá</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trị</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tài</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sản</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ròng</w:t>
      </w:r>
      <w:proofErr w:type="spellEnd"/>
      <w:r w:rsidRPr="00D51AFC">
        <w:rPr>
          <w:rFonts w:ascii="Times New Roman" w:hAnsi="Times New Roman"/>
          <w:bCs/>
          <w:sz w:val="24"/>
          <w:szCs w:val="24"/>
        </w:rPr>
        <w:t xml:space="preserve"> (NAV) </w:t>
      </w:r>
      <w:proofErr w:type="spellStart"/>
      <w:r w:rsidRPr="00D51AFC">
        <w:rPr>
          <w:rFonts w:ascii="Times New Roman" w:hAnsi="Times New Roman"/>
          <w:bCs/>
          <w:sz w:val="24"/>
          <w:szCs w:val="24"/>
        </w:rPr>
        <w:t>của</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Quỹ</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tăng</w:t>
      </w:r>
      <w:proofErr w:type="spellEnd"/>
      <w:r w:rsidRPr="00D51AFC">
        <w:rPr>
          <w:rFonts w:ascii="Times New Roman" w:hAnsi="Times New Roman"/>
          <w:bCs/>
          <w:sz w:val="24"/>
          <w:szCs w:val="24"/>
        </w:rPr>
        <w:t xml:space="preserve"> 49.42 (%) so </w:t>
      </w:r>
      <w:proofErr w:type="spellStart"/>
      <w:r w:rsidRPr="00D51AFC">
        <w:rPr>
          <w:rFonts w:ascii="Times New Roman" w:hAnsi="Times New Roman"/>
          <w:bCs/>
          <w:sz w:val="24"/>
          <w:szCs w:val="24"/>
        </w:rPr>
        <w:t>với</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kỳ</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báo</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cáo</w:t>
      </w:r>
      <w:proofErr w:type="spellEnd"/>
      <w:r w:rsidRPr="00D51AFC">
        <w:rPr>
          <w:rFonts w:ascii="Times New Roman" w:hAnsi="Times New Roman"/>
          <w:bCs/>
          <w:sz w:val="24"/>
          <w:szCs w:val="24"/>
        </w:rPr>
        <w:t xml:space="preserve"> (30/06/2023); </w:t>
      </w:r>
      <w:proofErr w:type="spellStart"/>
      <w:r w:rsidRPr="00D51AFC">
        <w:rPr>
          <w:rFonts w:ascii="Times New Roman" w:hAnsi="Times New Roman"/>
          <w:bCs/>
          <w:sz w:val="24"/>
          <w:szCs w:val="24"/>
        </w:rPr>
        <w:t>thay</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đổi</w:t>
      </w:r>
      <w:proofErr w:type="spellEnd"/>
      <w:r w:rsidRPr="00D51AFC">
        <w:rPr>
          <w:rFonts w:ascii="Times New Roman" w:hAnsi="Times New Roman"/>
          <w:bCs/>
          <w:sz w:val="24"/>
          <w:szCs w:val="24"/>
        </w:rPr>
        <w:t xml:space="preserve"> NAV/</w:t>
      </w:r>
      <w:proofErr w:type="spellStart"/>
      <w:r w:rsidRPr="00D51AFC">
        <w:rPr>
          <w:rFonts w:ascii="Times New Roman" w:hAnsi="Times New Roman"/>
          <w:bCs/>
          <w:sz w:val="24"/>
          <w:szCs w:val="24"/>
        </w:rPr>
        <w:t>ccq</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cùng</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kỳ</w:t>
      </w:r>
      <w:proofErr w:type="spellEnd"/>
      <w:r w:rsidRPr="00D51AFC">
        <w:rPr>
          <w:rFonts w:ascii="Times New Roman" w:hAnsi="Times New Roman"/>
          <w:bCs/>
          <w:sz w:val="24"/>
          <w:szCs w:val="24"/>
        </w:rPr>
        <w:t xml:space="preserve"> </w:t>
      </w:r>
      <w:proofErr w:type="spellStart"/>
      <w:r w:rsidRPr="00D51AFC">
        <w:rPr>
          <w:rFonts w:ascii="Times New Roman" w:hAnsi="Times New Roman"/>
          <w:bCs/>
          <w:sz w:val="24"/>
          <w:szCs w:val="24"/>
        </w:rPr>
        <w:t>là</w:t>
      </w:r>
      <w:proofErr w:type="spellEnd"/>
      <w:r w:rsidRPr="00D51AFC">
        <w:rPr>
          <w:rFonts w:ascii="Times New Roman" w:hAnsi="Times New Roman"/>
          <w:bCs/>
          <w:sz w:val="24"/>
          <w:szCs w:val="24"/>
        </w:rPr>
        <w:t xml:space="preserve"> +34.55 (%)</w:t>
      </w:r>
      <w:r>
        <w:rPr>
          <w:rFonts w:ascii="Times New Roman" w:hAnsi="Times New Roman"/>
          <w:bCs/>
          <w:sz w:val="24"/>
          <w:szCs w:val="24"/>
        </w:rPr>
        <w:t>.</w:t>
      </w:r>
    </w:p>
    <w:p w14:paraId="53ABF484" w14:textId="77777777" w:rsidR="00C72A0B" w:rsidRPr="00C72A0B" w:rsidRDefault="00C72A0B" w:rsidP="008C36B7">
      <w:pPr>
        <w:rPr>
          <w:rFonts w:ascii="Times New Roman" w:hAnsi="Times New Roman"/>
          <w:bCs/>
          <w:sz w:val="24"/>
          <w:szCs w:val="24"/>
          <w:lang w:val="nl-NL"/>
        </w:rPr>
      </w:pPr>
    </w:p>
    <w:p w14:paraId="06269B89" w14:textId="578A7948" w:rsidR="008477D9" w:rsidRPr="008C36B7" w:rsidRDefault="007C63D1" w:rsidP="00C72A0B">
      <w:pPr>
        <w:ind w:firstLine="284"/>
        <w:rPr>
          <w:rFonts w:ascii="Times New Roman" w:hAnsi="Times New Roman"/>
          <w:b/>
          <w:sz w:val="24"/>
          <w:szCs w:val="24"/>
          <w:lang w:val="nl-NL"/>
        </w:rPr>
      </w:pPr>
      <w:r w:rsidRPr="008C36B7">
        <w:rPr>
          <w:rFonts w:ascii="Times New Roman" w:hAnsi="Times New Roman"/>
          <w:b/>
          <w:sz w:val="24"/>
          <w:szCs w:val="24"/>
          <w:lang w:val="nl-NL"/>
        </w:rPr>
        <w:t>1.3</w:t>
      </w:r>
      <w:r w:rsidR="008C36B7" w:rsidRPr="008C36B7">
        <w:rPr>
          <w:rFonts w:ascii="Times New Roman" w:hAnsi="Times New Roman"/>
          <w:b/>
          <w:sz w:val="24"/>
          <w:szCs w:val="24"/>
          <w:lang w:val="nl-NL"/>
        </w:rPr>
        <w:t xml:space="preserve">. </w:t>
      </w:r>
      <w:r w:rsidR="008477D9" w:rsidRPr="008C36B7">
        <w:rPr>
          <w:rFonts w:ascii="Times New Roman" w:hAnsi="Times New Roman"/>
          <w:b/>
          <w:sz w:val="24"/>
          <w:szCs w:val="24"/>
          <w:lang w:val="nl-NL"/>
        </w:rPr>
        <w:t>Chính sách và chiến lược đầu tư của Quỹ</w:t>
      </w:r>
    </w:p>
    <w:p w14:paraId="70D1DCEA" w14:textId="77777777" w:rsidR="00967D9B" w:rsidRDefault="00967D9B" w:rsidP="00967D9B">
      <w:pPr>
        <w:spacing w:before="120"/>
        <w:ind w:firstLine="284"/>
        <w:rPr>
          <w:rFonts w:ascii="Times New Roman" w:hAnsi="Times New Roman"/>
          <w:bCs/>
          <w:sz w:val="24"/>
          <w:szCs w:val="24"/>
        </w:rPr>
      </w:pPr>
      <w:proofErr w:type="spellStart"/>
      <w:r w:rsidRPr="008C36B7">
        <w:rPr>
          <w:rFonts w:ascii="Times New Roman" w:hAnsi="Times New Roman"/>
          <w:bCs/>
          <w:sz w:val="24"/>
          <w:szCs w:val="24"/>
        </w:rPr>
        <w:t>Chiến</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lược</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đầu</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tư</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của</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Quỹ</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là</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đầu</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tư</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năng</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động</w:t>
      </w:r>
      <w:proofErr w:type="spellEnd"/>
      <w:r w:rsidRPr="008C36B7">
        <w:rPr>
          <w:rFonts w:ascii="Times New Roman" w:hAnsi="Times New Roman"/>
          <w:bCs/>
          <w:sz w:val="24"/>
          <w:szCs w:val="24"/>
        </w:rPr>
        <w:t xml:space="preserve"> </w:t>
      </w:r>
      <w:proofErr w:type="spellStart"/>
      <w:r w:rsidRPr="008C36B7">
        <w:rPr>
          <w:rFonts w:ascii="Times New Roman" w:hAnsi="Times New Roman"/>
          <w:bCs/>
          <w:sz w:val="24"/>
          <w:szCs w:val="24"/>
        </w:rPr>
        <w:t>vào</w:t>
      </w:r>
      <w:proofErr w:type="spellEnd"/>
      <w:r w:rsidRPr="008C36B7">
        <w:rPr>
          <w:rFonts w:ascii="Times New Roman" w:hAnsi="Times New Roman"/>
          <w:bCs/>
          <w:sz w:val="24"/>
          <w:szCs w:val="24"/>
        </w:rPr>
        <w:t xml:space="preserve"> </w:t>
      </w:r>
      <w:proofErr w:type="spellStart"/>
      <w:r>
        <w:rPr>
          <w:rFonts w:ascii="Times New Roman" w:hAnsi="Times New Roman"/>
          <w:bCs/>
          <w:sz w:val="24"/>
          <w:szCs w:val="24"/>
        </w:rPr>
        <w:t>cổ</w:t>
      </w:r>
      <w:proofErr w:type="spellEnd"/>
      <w:r>
        <w:rPr>
          <w:rFonts w:ascii="Times New Roman" w:hAnsi="Times New Roman"/>
          <w:bCs/>
          <w:sz w:val="24"/>
          <w:szCs w:val="24"/>
        </w:rPr>
        <w:t xml:space="preserve"> </w:t>
      </w:r>
      <w:proofErr w:type="spellStart"/>
      <w:r>
        <w:rPr>
          <w:rFonts w:ascii="Times New Roman" w:hAnsi="Times New Roman"/>
          <w:bCs/>
          <w:sz w:val="24"/>
          <w:szCs w:val="24"/>
        </w:rPr>
        <w:t>phiếu</w:t>
      </w:r>
      <w:proofErr w:type="spellEnd"/>
      <w:r>
        <w:rPr>
          <w:rFonts w:ascii="Times New Roman" w:hAnsi="Times New Roman"/>
          <w:bCs/>
          <w:sz w:val="24"/>
          <w:szCs w:val="24"/>
        </w:rPr>
        <w:t xml:space="preserve"> </w:t>
      </w:r>
      <w:proofErr w:type="spellStart"/>
      <w:r>
        <w:rPr>
          <w:rFonts w:ascii="Times New Roman" w:hAnsi="Times New Roman"/>
          <w:bCs/>
          <w:sz w:val="24"/>
          <w:szCs w:val="24"/>
        </w:rPr>
        <w:t>của</w:t>
      </w:r>
      <w:proofErr w:type="spellEnd"/>
      <w:r>
        <w:rPr>
          <w:rFonts w:ascii="Times New Roman" w:hAnsi="Times New Roman"/>
          <w:bCs/>
          <w:sz w:val="24"/>
          <w:szCs w:val="24"/>
        </w:rPr>
        <w:t xml:space="preserve"> </w:t>
      </w:r>
      <w:proofErr w:type="spellStart"/>
      <w:r>
        <w:rPr>
          <w:rFonts w:ascii="Times New Roman" w:hAnsi="Times New Roman"/>
          <w:bCs/>
          <w:sz w:val="24"/>
          <w:szCs w:val="24"/>
        </w:rPr>
        <w:t>các</w:t>
      </w:r>
      <w:proofErr w:type="spellEnd"/>
      <w:r>
        <w:rPr>
          <w:rFonts w:ascii="Times New Roman" w:hAnsi="Times New Roman"/>
          <w:bCs/>
          <w:sz w:val="24"/>
          <w:szCs w:val="24"/>
        </w:rPr>
        <w:t xml:space="preserve"> </w:t>
      </w:r>
      <w:proofErr w:type="spellStart"/>
      <w:r>
        <w:rPr>
          <w:rFonts w:ascii="Times New Roman" w:hAnsi="Times New Roman"/>
          <w:bCs/>
          <w:sz w:val="24"/>
          <w:szCs w:val="24"/>
        </w:rPr>
        <w:t>doanh</w:t>
      </w:r>
      <w:proofErr w:type="spellEnd"/>
      <w:r>
        <w:rPr>
          <w:rFonts w:ascii="Times New Roman" w:hAnsi="Times New Roman"/>
          <w:bCs/>
          <w:sz w:val="24"/>
          <w:szCs w:val="24"/>
        </w:rPr>
        <w:t xml:space="preserve"> </w:t>
      </w:r>
      <w:proofErr w:type="spellStart"/>
      <w:r>
        <w:rPr>
          <w:rFonts w:ascii="Times New Roman" w:hAnsi="Times New Roman"/>
          <w:bCs/>
          <w:sz w:val="24"/>
          <w:szCs w:val="24"/>
        </w:rPr>
        <w:t>nghiệp</w:t>
      </w:r>
      <w:proofErr w:type="spellEnd"/>
      <w:r>
        <w:rPr>
          <w:rFonts w:ascii="Times New Roman" w:hAnsi="Times New Roman"/>
          <w:bCs/>
          <w:sz w:val="24"/>
          <w:szCs w:val="24"/>
        </w:rPr>
        <w:t xml:space="preserve"> </w:t>
      </w:r>
      <w:proofErr w:type="spellStart"/>
      <w:r>
        <w:rPr>
          <w:rFonts w:ascii="Times New Roman" w:hAnsi="Times New Roman"/>
          <w:bCs/>
          <w:sz w:val="24"/>
          <w:szCs w:val="24"/>
        </w:rPr>
        <w:t>hoạt</w:t>
      </w:r>
      <w:proofErr w:type="spellEnd"/>
      <w:r>
        <w:rPr>
          <w:rFonts w:ascii="Times New Roman" w:hAnsi="Times New Roman"/>
          <w:bCs/>
          <w:sz w:val="24"/>
          <w:szCs w:val="24"/>
        </w:rPr>
        <w:t xml:space="preserve"> </w:t>
      </w:r>
      <w:proofErr w:type="spellStart"/>
      <w:r>
        <w:rPr>
          <w:rFonts w:ascii="Times New Roman" w:hAnsi="Times New Roman"/>
          <w:bCs/>
          <w:sz w:val="24"/>
          <w:szCs w:val="24"/>
        </w:rPr>
        <w:t>động</w:t>
      </w:r>
      <w:proofErr w:type="spellEnd"/>
      <w:r>
        <w:rPr>
          <w:rFonts w:ascii="Times New Roman" w:hAnsi="Times New Roman"/>
          <w:bCs/>
          <w:sz w:val="24"/>
          <w:szCs w:val="24"/>
        </w:rPr>
        <w:t xml:space="preserve"> </w:t>
      </w:r>
      <w:proofErr w:type="spellStart"/>
      <w:r>
        <w:rPr>
          <w:rFonts w:ascii="Times New Roman" w:hAnsi="Times New Roman"/>
          <w:bCs/>
          <w:sz w:val="24"/>
          <w:szCs w:val="24"/>
        </w:rPr>
        <w:t>trên</w:t>
      </w:r>
      <w:proofErr w:type="spellEnd"/>
      <w:r>
        <w:rPr>
          <w:rFonts w:ascii="Times New Roman" w:hAnsi="Times New Roman"/>
          <w:bCs/>
          <w:sz w:val="24"/>
          <w:szCs w:val="24"/>
        </w:rPr>
        <w:t xml:space="preserve"> </w:t>
      </w:r>
      <w:proofErr w:type="spellStart"/>
      <w:r>
        <w:rPr>
          <w:rFonts w:ascii="Times New Roman" w:hAnsi="Times New Roman"/>
          <w:bCs/>
          <w:sz w:val="24"/>
          <w:szCs w:val="24"/>
        </w:rPr>
        <w:t>thị</w:t>
      </w:r>
      <w:proofErr w:type="spellEnd"/>
      <w:r>
        <w:rPr>
          <w:rFonts w:ascii="Times New Roman" w:hAnsi="Times New Roman"/>
          <w:bCs/>
          <w:sz w:val="24"/>
          <w:szCs w:val="24"/>
        </w:rPr>
        <w:t xml:space="preserve"> </w:t>
      </w:r>
      <w:proofErr w:type="spellStart"/>
      <w:r>
        <w:rPr>
          <w:rFonts w:ascii="Times New Roman" w:hAnsi="Times New Roman"/>
          <w:bCs/>
          <w:sz w:val="24"/>
          <w:szCs w:val="24"/>
        </w:rPr>
        <w:t>trường</w:t>
      </w:r>
      <w:proofErr w:type="spellEnd"/>
      <w:r>
        <w:rPr>
          <w:rFonts w:ascii="Times New Roman" w:hAnsi="Times New Roman"/>
          <w:bCs/>
          <w:sz w:val="24"/>
          <w:szCs w:val="24"/>
        </w:rPr>
        <w:t xml:space="preserve"> </w:t>
      </w:r>
      <w:proofErr w:type="spellStart"/>
      <w:r>
        <w:rPr>
          <w:rFonts w:ascii="Times New Roman" w:hAnsi="Times New Roman"/>
          <w:bCs/>
          <w:sz w:val="24"/>
          <w:szCs w:val="24"/>
        </w:rPr>
        <w:t>chứng</w:t>
      </w:r>
      <w:proofErr w:type="spellEnd"/>
      <w:r>
        <w:rPr>
          <w:rFonts w:ascii="Times New Roman" w:hAnsi="Times New Roman"/>
          <w:bCs/>
          <w:sz w:val="24"/>
          <w:szCs w:val="24"/>
        </w:rPr>
        <w:t xml:space="preserve"> </w:t>
      </w:r>
      <w:proofErr w:type="spellStart"/>
      <w:r>
        <w:rPr>
          <w:rFonts w:ascii="Times New Roman" w:hAnsi="Times New Roman"/>
          <w:bCs/>
          <w:sz w:val="24"/>
          <w:szCs w:val="24"/>
        </w:rPr>
        <w:t>khoán</w:t>
      </w:r>
      <w:proofErr w:type="spellEnd"/>
      <w:r>
        <w:rPr>
          <w:rFonts w:ascii="Times New Roman" w:hAnsi="Times New Roman"/>
          <w:bCs/>
          <w:sz w:val="24"/>
          <w:szCs w:val="24"/>
        </w:rPr>
        <w:t xml:space="preserve"> Việt Nam </w:t>
      </w:r>
      <w:proofErr w:type="spellStart"/>
      <w:r>
        <w:rPr>
          <w:rFonts w:ascii="Times New Roman" w:hAnsi="Times New Roman"/>
          <w:bCs/>
          <w:sz w:val="24"/>
          <w:szCs w:val="24"/>
        </w:rPr>
        <w:t>và</w:t>
      </w:r>
      <w:proofErr w:type="spellEnd"/>
      <w:r>
        <w:rPr>
          <w:rFonts w:ascii="Times New Roman" w:hAnsi="Times New Roman"/>
          <w:bCs/>
          <w:sz w:val="24"/>
          <w:szCs w:val="24"/>
        </w:rPr>
        <w:t xml:space="preserve"> </w:t>
      </w:r>
      <w:proofErr w:type="spellStart"/>
      <w:r>
        <w:rPr>
          <w:rFonts w:ascii="Times New Roman" w:hAnsi="Times New Roman"/>
          <w:bCs/>
          <w:sz w:val="24"/>
          <w:szCs w:val="24"/>
        </w:rPr>
        <w:t>các</w:t>
      </w:r>
      <w:proofErr w:type="spellEnd"/>
      <w:r>
        <w:rPr>
          <w:rFonts w:ascii="Times New Roman" w:hAnsi="Times New Roman"/>
          <w:bCs/>
          <w:sz w:val="24"/>
          <w:szCs w:val="24"/>
        </w:rPr>
        <w:t xml:space="preserve"> </w:t>
      </w:r>
      <w:proofErr w:type="spellStart"/>
      <w:r>
        <w:rPr>
          <w:rFonts w:ascii="Times New Roman" w:hAnsi="Times New Roman"/>
          <w:bCs/>
          <w:sz w:val="24"/>
          <w:szCs w:val="24"/>
        </w:rPr>
        <w:t>tài</w:t>
      </w:r>
      <w:proofErr w:type="spellEnd"/>
      <w:r>
        <w:rPr>
          <w:rFonts w:ascii="Times New Roman" w:hAnsi="Times New Roman"/>
          <w:bCs/>
          <w:sz w:val="24"/>
          <w:szCs w:val="24"/>
        </w:rPr>
        <w:t xml:space="preserve"> </w:t>
      </w:r>
      <w:proofErr w:type="spellStart"/>
      <w:r>
        <w:rPr>
          <w:rFonts w:ascii="Times New Roman" w:hAnsi="Times New Roman"/>
          <w:bCs/>
          <w:sz w:val="24"/>
          <w:szCs w:val="24"/>
        </w:rPr>
        <w:t>sản</w:t>
      </w:r>
      <w:proofErr w:type="spellEnd"/>
      <w:r>
        <w:rPr>
          <w:rFonts w:ascii="Times New Roman" w:hAnsi="Times New Roman"/>
          <w:bCs/>
          <w:sz w:val="24"/>
          <w:szCs w:val="24"/>
        </w:rPr>
        <w:t xml:space="preserve"> </w:t>
      </w:r>
      <w:proofErr w:type="spellStart"/>
      <w:r>
        <w:rPr>
          <w:rFonts w:ascii="Times New Roman" w:hAnsi="Times New Roman"/>
          <w:bCs/>
          <w:sz w:val="24"/>
          <w:szCs w:val="24"/>
        </w:rPr>
        <w:t>tài</w:t>
      </w:r>
      <w:proofErr w:type="spellEnd"/>
      <w:r>
        <w:rPr>
          <w:rFonts w:ascii="Times New Roman" w:hAnsi="Times New Roman"/>
          <w:bCs/>
          <w:sz w:val="24"/>
          <w:szCs w:val="24"/>
        </w:rPr>
        <w:t xml:space="preserve"> </w:t>
      </w:r>
      <w:proofErr w:type="spellStart"/>
      <w:r>
        <w:rPr>
          <w:rFonts w:ascii="Times New Roman" w:hAnsi="Times New Roman"/>
          <w:bCs/>
          <w:sz w:val="24"/>
          <w:szCs w:val="24"/>
        </w:rPr>
        <w:t>chính</w:t>
      </w:r>
      <w:proofErr w:type="spellEnd"/>
      <w:r>
        <w:rPr>
          <w:rFonts w:ascii="Times New Roman" w:hAnsi="Times New Roman"/>
          <w:bCs/>
          <w:sz w:val="24"/>
          <w:szCs w:val="24"/>
        </w:rPr>
        <w:t xml:space="preserve"> </w:t>
      </w:r>
      <w:proofErr w:type="spellStart"/>
      <w:r>
        <w:rPr>
          <w:rFonts w:ascii="Times New Roman" w:hAnsi="Times New Roman"/>
          <w:bCs/>
          <w:sz w:val="24"/>
          <w:szCs w:val="24"/>
        </w:rPr>
        <w:t>khác</w:t>
      </w:r>
      <w:proofErr w:type="spellEnd"/>
      <w:r>
        <w:rPr>
          <w:rFonts w:ascii="Times New Roman" w:hAnsi="Times New Roman"/>
          <w:bCs/>
          <w:sz w:val="24"/>
          <w:szCs w:val="24"/>
        </w:rPr>
        <w:t xml:space="preserve">. Các </w:t>
      </w:r>
      <w:proofErr w:type="spellStart"/>
      <w:r>
        <w:rPr>
          <w:rFonts w:ascii="Times New Roman" w:hAnsi="Times New Roman"/>
          <w:bCs/>
          <w:sz w:val="24"/>
          <w:szCs w:val="24"/>
        </w:rPr>
        <w:t>tài</w:t>
      </w:r>
      <w:proofErr w:type="spellEnd"/>
      <w:r>
        <w:rPr>
          <w:rFonts w:ascii="Times New Roman" w:hAnsi="Times New Roman"/>
          <w:bCs/>
          <w:sz w:val="24"/>
          <w:szCs w:val="24"/>
        </w:rPr>
        <w:t xml:space="preserve"> </w:t>
      </w:r>
      <w:proofErr w:type="spellStart"/>
      <w:r>
        <w:rPr>
          <w:rFonts w:ascii="Times New Roman" w:hAnsi="Times New Roman"/>
          <w:bCs/>
          <w:sz w:val="24"/>
          <w:szCs w:val="24"/>
        </w:rPr>
        <w:t>sản</w:t>
      </w:r>
      <w:proofErr w:type="spellEnd"/>
      <w:r>
        <w:rPr>
          <w:rFonts w:ascii="Times New Roman" w:hAnsi="Times New Roman"/>
          <w:bCs/>
          <w:sz w:val="24"/>
          <w:szCs w:val="24"/>
        </w:rPr>
        <w:t xml:space="preserve"> </w:t>
      </w:r>
      <w:proofErr w:type="spellStart"/>
      <w:r>
        <w:rPr>
          <w:rFonts w:ascii="Times New Roman" w:hAnsi="Times New Roman"/>
          <w:bCs/>
          <w:sz w:val="24"/>
          <w:szCs w:val="24"/>
        </w:rPr>
        <w:t>này</w:t>
      </w:r>
      <w:proofErr w:type="spellEnd"/>
      <w:r>
        <w:rPr>
          <w:rFonts w:ascii="Times New Roman" w:hAnsi="Times New Roman"/>
          <w:bCs/>
          <w:sz w:val="24"/>
          <w:szCs w:val="24"/>
        </w:rPr>
        <w:t xml:space="preserve"> bao </w:t>
      </w:r>
      <w:proofErr w:type="spellStart"/>
      <w:r>
        <w:rPr>
          <w:rFonts w:ascii="Times New Roman" w:hAnsi="Times New Roman"/>
          <w:bCs/>
          <w:sz w:val="24"/>
          <w:szCs w:val="24"/>
        </w:rPr>
        <w:t>gồm</w:t>
      </w:r>
      <w:proofErr w:type="spellEnd"/>
      <w:r>
        <w:rPr>
          <w:rFonts w:ascii="Times New Roman" w:hAnsi="Times New Roman"/>
          <w:bCs/>
          <w:sz w:val="24"/>
          <w:szCs w:val="24"/>
        </w:rPr>
        <w:t xml:space="preserve">, </w:t>
      </w:r>
      <w:proofErr w:type="spellStart"/>
      <w:r>
        <w:rPr>
          <w:rFonts w:ascii="Times New Roman" w:hAnsi="Times New Roman"/>
          <w:bCs/>
          <w:sz w:val="24"/>
          <w:szCs w:val="24"/>
        </w:rPr>
        <w:t>nhưng</w:t>
      </w:r>
      <w:proofErr w:type="spellEnd"/>
      <w:r>
        <w:rPr>
          <w:rFonts w:ascii="Times New Roman" w:hAnsi="Times New Roman"/>
          <w:bCs/>
          <w:sz w:val="24"/>
          <w:szCs w:val="24"/>
        </w:rPr>
        <w:t xml:space="preserve"> </w:t>
      </w:r>
      <w:proofErr w:type="spellStart"/>
      <w:r>
        <w:rPr>
          <w:rFonts w:ascii="Times New Roman" w:hAnsi="Times New Roman"/>
          <w:bCs/>
          <w:sz w:val="24"/>
          <w:szCs w:val="24"/>
        </w:rPr>
        <w:t>không</w:t>
      </w:r>
      <w:proofErr w:type="spellEnd"/>
      <w:r>
        <w:rPr>
          <w:rFonts w:ascii="Times New Roman" w:hAnsi="Times New Roman"/>
          <w:bCs/>
          <w:sz w:val="24"/>
          <w:szCs w:val="24"/>
        </w:rPr>
        <w:t xml:space="preserve"> </w:t>
      </w:r>
      <w:proofErr w:type="spellStart"/>
      <w:r>
        <w:rPr>
          <w:rFonts w:ascii="Times New Roman" w:hAnsi="Times New Roman"/>
          <w:bCs/>
          <w:sz w:val="24"/>
          <w:szCs w:val="24"/>
        </w:rPr>
        <w:t>giới</w:t>
      </w:r>
      <w:proofErr w:type="spellEnd"/>
      <w:r>
        <w:rPr>
          <w:rFonts w:ascii="Times New Roman" w:hAnsi="Times New Roman"/>
          <w:bCs/>
          <w:sz w:val="24"/>
          <w:szCs w:val="24"/>
        </w:rPr>
        <w:t xml:space="preserve"> </w:t>
      </w:r>
      <w:proofErr w:type="spellStart"/>
      <w:r>
        <w:rPr>
          <w:rFonts w:ascii="Times New Roman" w:hAnsi="Times New Roman"/>
          <w:bCs/>
          <w:sz w:val="24"/>
          <w:szCs w:val="24"/>
        </w:rPr>
        <w:t>hạn</w:t>
      </w:r>
      <w:proofErr w:type="spellEnd"/>
      <w:r>
        <w:rPr>
          <w:rFonts w:ascii="Times New Roman" w:hAnsi="Times New Roman"/>
          <w:bCs/>
          <w:sz w:val="24"/>
          <w:szCs w:val="24"/>
        </w:rPr>
        <w:t xml:space="preserve">, </w:t>
      </w:r>
      <w:proofErr w:type="spellStart"/>
      <w:r>
        <w:rPr>
          <w:rFonts w:ascii="Times New Roman" w:hAnsi="Times New Roman"/>
          <w:bCs/>
          <w:sz w:val="24"/>
          <w:szCs w:val="24"/>
        </w:rPr>
        <w:t>trái</w:t>
      </w:r>
      <w:proofErr w:type="spellEnd"/>
      <w:r>
        <w:rPr>
          <w:rFonts w:ascii="Times New Roman" w:hAnsi="Times New Roman"/>
          <w:bCs/>
          <w:sz w:val="24"/>
          <w:szCs w:val="24"/>
        </w:rPr>
        <w:t xml:space="preserve"> </w:t>
      </w:r>
      <w:proofErr w:type="spellStart"/>
      <w:r>
        <w:rPr>
          <w:rFonts w:ascii="Times New Roman" w:hAnsi="Times New Roman"/>
          <w:bCs/>
          <w:sz w:val="24"/>
          <w:szCs w:val="24"/>
        </w:rPr>
        <w:t>phiếu</w:t>
      </w:r>
      <w:proofErr w:type="spellEnd"/>
      <w:r>
        <w:rPr>
          <w:rFonts w:ascii="Times New Roman" w:hAnsi="Times New Roman"/>
          <w:bCs/>
          <w:sz w:val="24"/>
          <w:szCs w:val="24"/>
        </w:rPr>
        <w:t xml:space="preserve"> </w:t>
      </w:r>
      <w:proofErr w:type="spellStart"/>
      <w:r>
        <w:rPr>
          <w:rFonts w:ascii="Times New Roman" w:hAnsi="Times New Roman"/>
          <w:bCs/>
          <w:sz w:val="24"/>
          <w:szCs w:val="24"/>
        </w:rPr>
        <w:t>Chính</w:t>
      </w:r>
      <w:proofErr w:type="spellEnd"/>
      <w:r>
        <w:rPr>
          <w:rFonts w:ascii="Times New Roman" w:hAnsi="Times New Roman"/>
          <w:bCs/>
          <w:sz w:val="24"/>
          <w:szCs w:val="24"/>
        </w:rPr>
        <w:t xml:space="preserve"> </w:t>
      </w:r>
      <w:proofErr w:type="spellStart"/>
      <w:r>
        <w:rPr>
          <w:rFonts w:ascii="Times New Roman" w:hAnsi="Times New Roman"/>
          <w:bCs/>
          <w:sz w:val="24"/>
          <w:szCs w:val="24"/>
        </w:rPr>
        <w:t>phủ</w:t>
      </w:r>
      <w:proofErr w:type="spellEnd"/>
      <w:r>
        <w:rPr>
          <w:rFonts w:ascii="Times New Roman" w:hAnsi="Times New Roman"/>
          <w:bCs/>
          <w:sz w:val="24"/>
          <w:szCs w:val="24"/>
        </w:rPr>
        <w:t xml:space="preserve">, </w:t>
      </w:r>
      <w:proofErr w:type="spellStart"/>
      <w:r>
        <w:rPr>
          <w:rFonts w:ascii="Times New Roman" w:hAnsi="Times New Roman"/>
          <w:bCs/>
          <w:sz w:val="24"/>
          <w:szCs w:val="24"/>
        </w:rPr>
        <w:t>trái</w:t>
      </w:r>
      <w:proofErr w:type="spellEnd"/>
      <w:r>
        <w:rPr>
          <w:rFonts w:ascii="Times New Roman" w:hAnsi="Times New Roman"/>
          <w:bCs/>
          <w:sz w:val="24"/>
          <w:szCs w:val="24"/>
        </w:rPr>
        <w:t xml:space="preserve"> </w:t>
      </w:r>
      <w:proofErr w:type="spellStart"/>
      <w:r>
        <w:rPr>
          <w:rFonts w:ascii="Times New Roman" w:hAnsi="Times New Roman"/>
          <w:bCs/>
          <w:sz w:val="24"/>
          <w:szCs w:val="24"/>
        </w:rPr>
        <w:t>phiếu</w:t>
      </w:r>
      <w:proofErr w:type="spellEnd"/>
      <w:r>
        <w:rPr>
          <w:rFonts w:ascii="Times New Roman" w:hAnsi="Times New Roman"/>
          <w:bCs/>
          <w:sz w:val="24"/>
          <w:szCs w:val="24"/>
        </w:rPr>
        <w:t xml:space="preserve"> </w:t>
      </w:r>
      <w:proofErr w:type="spellStart"/>
      <w:r>
        <w:rPr>
          <w:rFonts w:ascii="Times New Roman" w:hAnsi="Times New Roman"/>
          <w:bCs/>
          <w:sz w:val="24"/>
          <w:szCs w:val="24"/>
        </w:rPr>
        <w:t>được</w:t>
      </w:r>
      <w:proofErr w:type="spellEnd"/>
      <w:r>
        <w:rPr>
          <w:rFonts w:ascii="Times New Roman" w:hAnsi="Times New Roman"/>
          <w:bCs/>
          <w:sz w:val="24"/>
          <w:szCs w:val="24"/>
        </w:rPr>
        <w:t xml:space="preserve"> </w:t>
      </w:r>
      <w:proofErr w:type="spellStart"/>
      <w:r>
        <w:rPr>
          <w:rFonts w:ascii="Times New Roman" w:hAnsi="Times New Roman"/>
          <w:bCs/>
          <w:sz w:val="24"/>
          <w:szCs w:val="24"/>
        </w:rPr>
        <w:t>Chính</w:t>
      </w:r>
      <w:proofErr w:type="spellEnd"/>
      <w:r>
        <w:rPr>
          <w:rFonts w:ascii="Times New Roman" w:hAnsi="Times New Roman"/>
          <w:bCs/>
          <w:sz w:val="24"/>
          <w:szCs w:val="24"/>
        </w:rPr>
        <w:t xml:space="preserve"> </w:t>
      </w:r>
      <w:proofErr w:type="spellStart"/>
      <w:r>
        <w:rPr>
          <w:rFonts w:ascii="Times New Roman" w:hAnsi="Times New Roman"/>
          <w:bCs/>
          <w:sz w:val="24"/>
          <w:szCs w:val="24"/>
        </w:rPr>
        <w:t>phủ</w:t>
      </w:r>
      <w:proofErr w:type="spellEnd"/>
      <w:r>
        <w:rPr>
          <w:rFonts w:ascii="Times New Roman" w:hAnsi="Times New Roman"/>
          <w:bCs/>
          <w:sz w:val="24"/>
          <w:szCs w:val="24"/>
        </w:rPr>
        <w:t xml:space="preserve"> </w:t>
      </w:r>
      <w:proofErr w:type="spellStart"/>
      <w:r>
        <w:rPr>
          <w:rFonts w:ascii="Times New Roman" w:hAnsi="Times New Roman"/>
          <w:bCs/>
          <w:sz w:val="24"/>
          <w:szCs w:val="24"/>
        </w:rPr>
        <w:t>bảo</w:t>
      </w:r>
      <w:proofErr w:type="spellEnd"/>
      <w:r>
        <w:rPr>
          <w:rFonts w:ascii="Times New Roman" w:hAnsi="Times New Roman"/>
          <w:bCs/>
          <w:sz w:val="24"/>
          <w:szCs w:val="24"/>
        </w:rPr>
        <w:t xml:space="preserve"> </w:t>
      </w:r>
      <w:proofErr w:type="spellStart"/>
      <w:r>
        <w:rPr>
          <w:rFonts w:ascii="Times New Roman" w:hAnsi="Times New Roman"/>
          <w:bCs/>
          <w:sz w:val="24"/>
          <w:szCs w:val="24"/>
        </w:rPr>
        <w:t>lãnh</w:t>
      </w:r>
      <w:proofErr w:type="spellEnd"/>
      <w:r>
        <w:rPr>
          <w:rFonts w:ascii="Times New Roman" w:hAnsi="Times New Roman"/>
          <w:bCs/>
          <w:sz w:val="24"/>
          <w:szCs w:val="24"/>
        </w:rPr>
        <w:t xml:space="preserve">, </w:t>
      </w:r>
      <w:proofErr w:type="spellStart"/>
      <w:r>
        <w:rPr>
          <w:rFonts w:ascii="Times New Roman" w:hAnsi="Times New Roman"/>
          <w:bCs/>
          <w:sz w:val="24"/>
          <w:szCs w:val="24"/>
        </w:rPr>
        <w:t>trái</w:t>
      </w:r>
      <w:proofErr w:type="spellEnd"/>
      <w:r>
        <w:rPr>
          <w:rFonts w:ascii="Times New Roman" w:hAnsi="Times New Roman"/>
          <w:bCs/>
          <w:sz w:val="24"/>
          <w:szCs w:val="24"/>
        </w:rPr>
        <w:t xml:space="preserve"> </w:t>
      </w:r>
      <w:proofErr w:type="spellStart"/>
      <w:r>
        <w:rPr>
          <w:rFonts w:ascii="Times New Roman" w:hAnsi="Times New Roman"/>
          <w:bCs/>
          <w:sz w:val="24"/>
          <w:szCs w:val="24"/>
        </w:rPr>
        <w:t>phiếu</w:t>
      </w:r>
      <w:proofErr w:type="spellEnd"/>
      <w:r>
        <w:rPr>
          <w:rFonts w:ascii="Times New Roman" w:hAnsi="Times New Roman"/>
          <w:bCs/>
          <w:sz w:val="24"/>
          <w:szCs w:val="24"/>
        </w:rPr>
        <w:t xml:space="preserve"> </w:t>
      </w:r>
      <w:proofErr w:type="spellStart"/>
      <w:r>
        <w:rPr>
          <w:rFonts w:ascii="Times New Roman" w:hAnsi="Times New Roman"/>
          <w:bCs/>
          <w:sz w:val="24"/>
          <w:szCs w:val="24"/>
        </w:rPr>
        <w:t>chính</w:t>
      </w:r>
      <w:proofErr w:type="spellEnd"/>
      <w:r>
        <w:rPr>
          <w:rFonts w:ascii="Times New Roman" w:hAnsi="Times New Roman"/>
          <w:bCs/>
          <w:sz w:val="24"/>
          <w:szCs w:val="24"/>
        </w:rPr>
        <w:t xml:space="preserve"> </w:t>
      </w:r>
      <w:proofErr w:type="spellStart"/>
      <w:r>
        <w:rPr>
          <w:rFonts w:ascii="Times New Roman" w:hAnsi="Times New Roman"/>
          <w:bCs/>
          <w:sz w:val="24"/>
          <w:szCs w:val="24"/>
        </w:rPr>
        <w:t>quyền</w:t>
      </w:r>
      <w:proofErr w:type="spellEnd"/>
      <w:r>
        <w:rPr>
          <w:rFonts w:ascii="Times New Roman" w:hAnsi="Times New Roman"/>
          <w:bCs/>
          <w:sz w:val="24"/>
          <w:szCs w:val="24"/>
        </w:rPr>
        <w:t xml:space="preserve"> </w:t>
      </w:r>
      <w:proofErr w:type="spellStart"/>
      <w:r>
        <w:rPr>
          <w:rFonts w:ascii="Times New Roman" w:hAnsi="Times New Roman"/>
          <w:bCs/>
          <w:sz w:val="24"/>
          <w:szCs w:val="24"/>
        </w:rPr>
        <w:t>địa</w:t>
      </w:r>
      <w:proofErr w:type="spellEnd"/>
      <w:r>
        <w:rPr>
          <w:rFonts w:ascii="Times New Roman" w:hAnsi="Times New Roman"/>
          <w:bCs/>
          <w:sz w:val="24"/>
          <w:szCs w:val="24"/>
        </w:rPr>
        <w:t xml:space="preserve"> </w:t>
      </w:r>
      <w:proofErr w:type="spellStart"/>
      <w:r>
        <w:rPr>
          <w:rFonts w:ascii="Times New Roman" w:hAnsi="Times New Roman"/>
          <w:bCs/>
          <w:sz w:val="24"/>
          <w:szCs w:val="24"/>
        </w:rPr>
        <w:t>phương</w:t>
      </w:r>
      <w:proofErr w:type="spellEnd"/>
      <w:r>
        <w:rPr>
          <w:rFonts w:ascii="Times New Roman" w:hAnsi="Times New Roman"/>
          <w:bCs/>
          <w:sz w:val="24"/>
          <w:szCs w:val="24"/>
        </w:rPr>
        <w:t xml:space="preserve">, </w:t>
      </w:r>
      <w:proofErr w:type="spellStart"/>
      <w:r>
        <w:rPr>
          <w:rFonts w:ascii="Times New Roman" w:hAnsi="Times New Roman"/>
          <w:bCs/>
          <w:sz w:val="24"/>
          <w:szCs w:val="24"/>
        </w:rPr>
        <w:t>trái</w:t>
      </w:r>
      <w:proofErr w:type="spellEnd"/>
      <w:r>
        <w:rPr>
          <w:rFonts w:ascii="Times New Roman" w:hAnsi="Times New Roman"/>
          <w:bCs/>
          <w:sz w:val="24"/>
          <w:szCs w:val="24"/>
        </w:rPr>
        <w:t xml:space="preserve"> </w:t>
      </w:r>
      <w:proofErr w:type="spellStart"/>
      <w:r>
        <w:rPr>
          <w:rFonts w:ascii="Times New Roman" w:hAnsi="Times New Roman"/>
          <w:bCs/>
          <w:sz w:val="24"/>
          <w:szCs w:val="24"/>
        </w:rPr>
        <w:t>phiếu</w:t>
      </w:r>
      <w:proofErr w:type="spellEnd"/>
      <w:r>
        <w:rPr>
          <w:rFonts w:ascii="Times New Roman" w:hAnsi="Times New Roman"/>
          <w:bCs/>
          <w:sz w:val="24"/>
          <w:szCs w:val="24"/>
        </w:rPr>
        <w:t xml:space="preserve"> </w:t>
      </w:r>
      <w:proofErr w:type="spellStart"/>
      <w:r>
        <w:rPr>
          <w:rFonts w:ascii="Times New Roman" w:hAnsi="Times New Roman"/>
          <w:bCs/>
          <w:sz w:val="24"/>
          <w:szCs w:val="24"/>
        </w:rPr>
        <w:t>của</w:t>
      </w:r>
      <w:proofErr w:type="spellEnd"/>
      <w:r>
        <w:rPr>
          <w:rFonts w:ascii="Times New Roman" w:hAnsi="Times New Roman"/>
          <w:bCs/>
          <w:sz w:val="24"/>
          <w:szCs w:val="24"/>
        </w:rPr>
        <w:t xml:space="preserve"> </w:t>
      </w:r>
      <w:proofErr w:type="spellStart"/>
      <w:r>
        <w:rPr>
          <w:rFonts w:ascii="Times New Roman" w:hAnsi="Times New Roman"/>
          <w:bCs/>
          <w:sz w:val="24"/>
          <w:szCs w:val="24"/>
        </w:rPr>
        <w:t>các</w:t>
      </w:r>
      <w:proofErr w:type="spellEnd"/>
      <w:r>
        <w:rPr>
          <w:rFonts w:ascii="Times New Roman" w:hAnsi="Times New Roman"/>
          <w:bCs/>
          <w:sz w:val="24"/>
          <w:szCs w:val="24"/>
        </w:rPr>
        <w:t xml:space="preserve"> </w:t>
      </w:r>
      <w:proofErr w:type="spellStart"/>
      <w:r>
        <w:rPr>
          <w:rFonts w:ascii="Times New Roman" w:hAnsi="Times New Roman"/>
          <w:bCs/>
          <w:sz w:val="24"/>
          <w:szCs w:val="24"/>
        </w:rPr>
        <w:t>tổ</w:t>
      </w:r>
      <w:proofErr w:type="spellEnd"/>
      <w:r>
        <w:rPr>
          <w:rFonts w:ascii="Times New Roman" w:hAnsi="Times New Roman"/>
          <w:bCs/>
          <w:sz w:val="24"/>
          <w:szCs w:val="24"/>
        </w:rPr>
        <w:t xml:space="preserve"> </w:t>
      </w:r>
      <w:proofErr w:type="spellStart"/>
      <w:r>
        <w:rPr>
          <w:rFonts w:ascii="Times New Roman" w:hAnsi="Times New Roman"/>
          <w:bCs/>
          <w:sz w:val="24"/>
          <w:szCs w:val="24"/>
        </w:rPr>
        <w:t>chức</w:t>
      </w:r>
      <w:proofErr w:type="spellEnd"/>
      <w:r>
        <w:rPr>
          <w:rFonts w:ascii="Times New Roman" w:hAnsi="Times New Roman"/>
          <w:bCs/>
          <w:sz w:val="24"/>
          <w:szCs w:val="24"/>
        </w:rPr>
        <w:t xml:space="preserve"> </w:t>
      </w:r>
      <w:proofErr w:type="spellStart"/>
      <w:r>
        <w:rPr>
          <w:rFonts w:ascii="Times New Roman" w:hAnsi="Times New Roman"/>
          <w:bCs/>
          <w:sz w:val="24"/>
          <w:szCs w:val="24"/>
        </w:rPr>
        <w:t>phát</w:t>
      </w:r>
      <w:proofErr w:type="spellEnd"/>
      <w:r>
        <w:rPr>
          <w:rFonts w:ascii="Times New Roman" w:hAnsi="Times New Roman"/>
          <w:bCs/>
          <w:sz w:val="24"/>
          <w:szCs w:val="24"/>
        </w:rPr>
        <w:t xml:space="preserve"> </w:t>
      </w:r>
      <w:proofErr w:type="spellStart"/>
      <w:r>
        <w:rPr>
          <w:rFonts w:ascii="Times New Roman" w:hAnsi="Times New Roman"/>
          <w:bCs/>
          <w:sz w:val="24"/>
          <w:szCs w:val="24"/>
        </w:rPr>
        <w:t>hành</w:t>
      </w:r>
      <w:proofErr w:type="spellEnd"/>
      <w:r>
        <w:rPr>
          <w:rFonts w:ascii="Times New Roman" w:hAnsi="Times New Roman"/>
          <w:bCs/>
          <w:sz w:val="24"/>
          <w:szCs w:val="24"/>
        </w:rPr>
        <w:t xml:space="preserve"> </w:t>
      </w:r>
      <w:proofErr w:type="spellStart"/>
      <w:r>
        <w:rPr>
          <w:rFonts w:ascii="Times New Roman" w:hAnsi="Times New Roman"/>
          <w:bCs/>
          <w:sz w:val="24"/>
          <w:szCs w:val="24"/>
        </w:rPr>
        <w:t>hoạt</w:t>
      </w:r>
      <w:proofErr w:type="spellEnd"/>
      <w:r>
        <w:rPr>
          <w:rFonts w:ascii="Times New Roman" w:hAnsi="Times New Roman"/>
          <w:bCs/>
          <w:sz w:val="24"/>
          <w:szCs w:val="24"/>
        </w:rPr>
        <w:t xml:space="preserve"> </w:t>
      </w:r>
      <w:proofErr w:type="spellStart"/>
      <w:r>
        <w:rPr>
          <w:rFonts w:ascii="Times New Roman" w:hAnsi="Times New Roman"/>
          <w:bCs/>
          <w:sz w:val="24"/>
          <w:szCs w:val="24"/>
        </w:rPr>
        <w:t>động</w:t>
      </w:r>
      <w:proofErr w:type="spellEnd"/>
      <w:r>
        <w:rPr>
          <w:rFonts w:ascii="Times New Roman" w:hAnsi="Times New Roman"/>
          <w:bCs/>
          <w:sz w:val="24"/>
          <w:szCs w:val="24"/>
        </w:rPr>
        <w:t xml:space="preserve"> </w:t>
      </w:r>
      <w:proofErr w:type="spellStart"/>
      <w:r>
        <w:rPr>
          <w:rFonts w:ascii="Times New Roman" w:hAnsi="Times New Roman"/>
          <w:bCs/>
          <w:sz w:val="24"/>
          <w:szCs w:val="24"/>
        </w:rPr>
        <w:t>theo</w:t>
      </w:r>
      <w:proofErr w:type="spellEnd"/>
      <w:r>
        <w:rPr>
          <w:rFonts w:ascii="Times New Roman" w:hAnsi="Times New Roman"/>
          <w:bCs/>
          <w:sz w:val="24"/>
          <w:szCs w:val="24"/>
        </w:rPr>
        <w:t xml:space="preserve"> </w:t>
      </w:r>
      <w:proofErr w:type="spellStart"/>
      <w:r>
        <w:rPr>
          <w:rFonts w:ascii="Times New Roman" w:hAnsi="Times New Roman"/>
          <w:bCs/>
          <w:sz w:val="24"/>
          <w:szCs w:val="24"/>
        </w:rPr>
        <w:t>pháp</w:t>
      </w:r>
      <w:proofErr w:type="spellEnd"/>
      <w:r>
        <w:rPr>
          <w:rFonts w:ascii="Times New Roman" w:hAnsi="Times New Roman"/>
          <w:bCs/>
          <w:sz w:val="24"/>
          <w:szCs w:val="24"/>
        </w:rPr>
        <w:t xml:space="preserve"> </w:t>
      </w:r>
      <w:proofErr w:type="spellStart"/>
      <w:r>
        <w:rPr>
          <w:rFonts w:ascii="Times New Roman" w:hAnsi="Times New Roman"/>
          <w:bCs/>
          <w:sz w:val="24"/>
          <w:szCs w:val="24"/>
        </w:rPr>
        <w:t>luật</w:t>
      </w:r>
      <w:proofErr w:type="spellEnd"/>
      <w:r>
        <w:rPr>
          <w:rFonts w:ascii="Times New Roman" w:hAnsi="Times New Roman"/>
          <w:bCs/>
          <w:sz w:val="24"/>
          <w:szCs w:val="24"/>
        </w:rPr>
        <w:t xml:space="preserve"> Việt Nam, </w:t>
      </w:r>
      <w:proofErr w:type="spellStart"/>
      <w:r>
        <w:rPr>
          <w:rFonts w:ascii="Times New Roman" w:hAnsi="Times New Roman"/>
          <w:bCs/>
          <w:sz w:val="24"/>
          <w:szCs w:val="24"/>
        </w:rPr>
        <w:t>giấy</w:t>
      </w:r>
      <w:proofErr w:type="spellEnd"/>
      <w:r>
        <w:rPr>
          <w:rFonts w:ascii="Times New Roman" w:hAnsi="Times New Roman"/>
          <w:bCs/>
          <w:sz w:val="24"/>
          <w:szCs w:val="24"/>
        </w:rPr>
        <w:t xml:space="preserve"> </w:t>
      </w:r>
      <w:proofErr w:type="spellStart"/>
      <w:r>
        <w:rPr>
          <w:rFonts w:ascii="Times New Roman" w:hAnsi="Times New Roman"/>
          <w:bCs/>
          <w:sz w:val="24"/>
          <w:szCs w:val="24"/>
        </w:rPr>
        <w:t>tờ</w:t>
      </w:r>
      <w:proofErr w:type="spellEnd"/>
      <w:r>
        <w:rPr>
          <w:rFonts w:ascii="Times New Roman" w:hAnsi="Times New Roman"/>
          <w:bCs/>
          <w:sz w:val="24"/>
          <w:szCs w:val="24"/>
        </w:rPr>
        <w:t xml:space="preserve"> </w:t>
      </w:r>
      <w:proofErr w:type="spellStart"/>
      <w:r>
        <w:rPr>
          <w:rFonts w:ascii="Times New Roman" w:hAnsi="Times New Roman"/>
          <w:bCs/>
          <w:sz w:val="24"/>
          <w:szCs w:val="24"/>
        </w:rPr>
        <w:t>có</w:t>
      </w:r>
      <w:proofErr w:type="spellEnd"/>
      <w:r>
        <w:rPr>
          <w:rFonts w:ascii="Times New Roman" w:hAnsi="Times New Roman"/>
          <w:bCs/>
          <w:sz w:val="24"/>
          <w:szCs w:val="24"/>
        </w:rPr>
        <w:t xml:space="preserve"> </w:t>
      </w:r>
      <w:proofErr w:type="spellStart"/>
      <w:r>
        <w:rPr>
          <w:rFonts w:ascii="Times New Roman" w:hAnsi="Times New Roman"/>
          <w:bCs/>
          <w:sz w:val="24"/>
          <w:szCs w:val="24"/>
        </w:rPr>
        <w:t>giá</w:t>
      </w:r>
      <w:proofErr w:type="spellEnd"/>
      <w:r>
        <w:rPr>
          <w:rFonts w:ascii="Times New Roman" w:hAnsi="Times New Roman"/>
          <w:bCs/>
          <w:sz w:val="24"/>
          <w:szCs w:val="24"/>
        </w:rPr>
        <w:t xml:space="preserve"> </w:t>
      </w:r>
      <w:proofErr w:type="spellStart"/>
      <w:r>
        <w:rPr>
          <w:rFonts w:ascii="Times New Roman" w:hAnsi="Times New Roman"/>
          <w:bCs/>
          <w:sz w:val="24"/>
          <w:szCs w:val="24"/>
        </w:rPr>
        <w:t>và</w:t>
      </w:r>
      <w:proofErr w:type="spellEnd"/>
      <w:r>
        <w:rPr>
          <w:rFonts w:ascii="Times New Roman" w:hAnsi="Times New Roman"/>
          <w:bCs/>
          <w:sz w:val="24"/>
          <w:szCs w:val="24"/>
        </w:rPr>
        <w:t xml:space="preserve"> </w:t>
      </w:r>
      <w:proofErr w:type="spellStart"/>
      <w:r>
        <w:rPr>
          <w:rFonts w:ascii="Times New Roman" w:hAnsi="Times New Roman"/>
          <w:bCs/>
          <w:sz w:val="24"/>
          <w:szCs w:val="24"/>
        </w:rPr>
        <w:t>các</w:t>
      </w:r>
      <w:proofErr w:type="spellEnd"/>
      <w:r>
        <w:rPr>
          <w:rFonts w:ascii="Times New Roman" w:hAnsi="Times New Roman"/>
          <w:bCs/>
          <w:sz w:val="24"/>
          <w:szCs w:val="24"/>
        </w:rPr>
        <w:t xml:space="preserve"> </w:t>
      </w:r>
      <w:proofErr w:type="spellStart"/>
      <w:r>
        <w:rPr>
          <w:rFonts w:ascii="Times New Roman" w:hAnsi="Times New Roman"/>
          <w:bCs/>
          <w:sz w:val="24"/>
          <w:szCs w:val="24"/>
        </w:rPr>
        <w:t>công</w:t>
      </w:r>
      <w:proofErr w:type="spellEnd"/>
      <w:r>
        <w:rPr>
          <w:rFonts w:ascii="Times New Roman" w:hAnsi="Times New Roman"/>
          <w:bCs/>
          <w:sz w:val="24"/>
          <w:szCs w:val="24"/>
        </w:rPr>
        <w:t xml:space="preserve"> </w:t>
      </w:r>
      <w:proofErr w:type="spellStart"/>
      <w:r>
        <w:rPr>
          <w:rFonts w:ascii="Times New Roman" w:hAnsi="Times New Roman"/>
          <w:bCs/>
          <w:sz w:val="24"/>
          <w:szCs w:val="24"/>
        </w:rPr>
        <w:t>cụ</w:t>
      </w:r>
      <w:proofErr w:type="spellEnd"/>
      <w:r>
        <w:rPr>
          <w:rFonts w:ascii="Times New Roman" w:hAnsi="Times New Roman"/>
          <w:bCs/>
          <w:sz w:val="24"/>
          <w:szCs w:val="24"/>
        </w:rPr>
        <w:t xml:space="preserve"> </w:t>
      </w:r>
      <w:proofErr w:type="spellStart"/>
      <w:r>
        <w:rPr>
          <w:rFonts w:ascii="Times New Roman" w:hAnsi="Times New Roman"/>
          <w:bCs/>
          <w:sz w:val="24"/>
          <w:szCs w:val="24"/>
        </w:rPr>
        <w:t>thị</w:t>
      </w:r>
      <w:proofErr w:type="spellEnd"/>
      <w:r>
        <w:rPr>
          <w:rFonts w:ascii="Times New Roman" w:hAnsi="Times New Roman"/>
          <w:bCs/>
          <w:sz w:val="24"/>
          <w:szCs w:val="24"/>
        </w:rPr>
        <w:t xml:space="preserve"> </w:t>
      </w:r>
      <w:proofErr w:type="spellStart"/>
      <w:r>
        <w:rPr>
          <w:rFonts w:ascii="Times New Roman" w:hAnsi="Times New Roman"/>
          <w:bCs/>
          <w:sz w:val="24"/>
          <w:szCs w:val="24"/>
        </w:rPr>
        <w:t>trường</w:t>
      </w:r>
      <w:proofErr w:type="spellEnd"/>
      <w:r>
        <w:rPr>
          <w:rFonts w:ascii="Times New Roman" w:hAnsi="Times New Roman"/>
          <w:bCs/>
          <w:sz w:val="24"/>
          <w:szCs w:val="24"/>
        </w:rPr>
        <w:t xml:space="preserve"> </w:t>
      </w:r>
      <w:proofErr w:type="spellStart"/>
      <w:r>
        <w:rPr>
          <w:rFonts w:ascii="Times New Roman" w:hAnsi="Times New Roman"/>
          <w:bCs/>
          <w:sz w:val="24"/>
          <w:szCs w:val="24"/>
        </w:rPr>
        <w:t>tiền</w:t>
      </w:r>
      <w:proofErr w:type="spellEnd"/>
      <w:r>
        <w:rPr>
          <w:rFonts w:ascii="Times New Roman" w:hAnsi="Times New Roman"/>
          <w:bCs/>
          <w:sz w:val="24"/>
          <w:szCs w:val="24"/>
        </w:rPr>
        <w:t xml:space="preserve"> </w:t>
      </w:r>
      <w:proofErr w:type="spellStart"/>
      <w:r>
        <w:rPr>
          <w:rFonts w:ascii="Times New Roman" w:hAnsi="Times New Roman"/>
          <w:bCs/>
          <w:sz w:val="24"/>
          <w:szCs w:val="24"/>
        </w:rPr>
        <w:t>tệ</w:t>
      </w:r>
      <w:proofErr w:type="spellEnd"/>
      <w:r>
        <w:rPr>
          <w:rFonts w:ascii="Times New Roman" w:hAnsi="Times New Roman"/>
          <w:bCs/>
          <w:sz w:val="24"/>
          <w:szCs w:val="24"/>
        </w:rPr>
        <w:t xml:space="preserve">, </w:t>
      </w:r>
      <w:proofErr w:type="spellStart"/>
      <w:r>
        <w:rPr>
          <w:rFonts w:ascii="Times New Roman" w:hAnsi="Times New Roman"/>
          <w:bCs/>
          <w:sz w:val="24"/>
          <w:szCs w:val="24"/>
        </w:rPr>
        <w:t>chứng</w:t>
      </w:r>
      <w:proofErr w:type="spellEnd"/>
      <w:r>
        <w:rPr>
          <w:rFonts w:ascii="Times New Roman" w:hAnsi="Times New Roman"/>
          <w:bCs/>
          <w:sz w:val="24"/>
          <w:szCs w:val="24"/>
        </w:rPr>
        <w:t xml:space="preserve"> </w:t>
      </w:r>
      <w:proofErr w:type="spellStart"/>
      <w:r>
        <w:rPr>
          <w:rFonts w:ascii="Times New Roman" w:hAnsi="Times New Roman"/>
          <w:bCs/>
          <w:sz w:val="24"/>
          <w:szCs w:val="24"/>
        </w:rPr>
        <w:t>khoán</w:t>
      </w:r>
      <w:proofErr w:type="spellEnd"/>
      <w:r>
        <w:rPr>
          <w:rFonts w:ascii="Times New Roman" w:hAnsi="Times New Roman"/>
          <w:bCs/>
          <w:sz w:val="24"/>
          <w:szCs w:val="24"/>
        </w:rPr>
        <w:t xml:space="preserve"> </w:t>
      </w:r>
      <w:proofErr w:type="spellStart"/>
      <w:r>
        <w:rPr>
          <w:rFonts w:ascii="Times New Roman" w:hAnsi="Times New Roman"/>
          <w:bCs/>
          <w:sz w:val="24"/>
          <w:szCs w:val="24"/>
        </w:rPr>
        <w:t>phái</w:t>
      </w:r>
      <w:proofErr w:type="spellEnd"/>
      <w:r>
        <w:rPr>
          <w:rFonts w:ascii="Times New Roman" w:hAnsi="Times New Roman"/>
          <w:bCs/>
          <w:sz w:val="24"/>
          <w:szCs w:val="24"/>
        </w:rPr>
        <w:t xml:space="preserve"> </w:t>
      </w:r>
      <w:proofErr w:type="spellStart"/>
      <w:r>
        <w:rPr>
          <w:rFonts w:ascii="Times New Roman" w:hAnsi="Times New Roman"/>
          <w:bCs/>
          <w:sz w:val="24"/>
          <w:szCs w:val="24"/>
        </w:rPr>
        <w:t>sinh</w:t>
      </w:r>
      <w:proofErr w:type="spellEnd"/>
      <w:r>
        <w:rPr>
          <w:rFonts w:ascii="Times New Roman" w:hAnsi="Times New Roman"/>
          <w:bCs/>
          <w:sz w:val="24"/>
          <w:szCs w:val="24"/>
        </w:rPr>
        <w:t>.</w:t>
      </w:r>
    </w:p>
    <w:p w14:paraId="601C33E0" w14:textId="3E1501DB" w:rsidR="008477D9" w:rsidRDefault="00967D9B" w:rsidP="00967D9B">
      <w:pPr>
        <w:spacing w:before="120"/>
        <w:ind w:firstLine="284"/>
        <w:rPr>
          <w:rFonts w:ascii="Times New Roman" w:hAnsi="Times New Roman"/>
          <w:bCs/>
          <w:sz w:val="24"/>
          <w:szCs w:val="24"/>
        </w:rPr>
      </w:pPr>
      <w:r w:rsidRPr="00CC1C94">
        <w:rPr>
          <w:rFonts w:ascii="Times New Roman" w:hAnsi="Times New Roman"/>
          <w:bCs/>
          <w:sz w:val="24"/>
          <w:szCs w:val="24"/>
        </w:rPr>
        <w:t xml:space="preserve">Trong </w:t>
      </w:r>
      <w:proofErr w:type="spellStart"/>
      <w:r w:rsidRPr="00CC1C94">
        <w:rPr>
          <w:rFonts w:ascii="Times New Roman" w:hAnsi="Times New Roman"/>
          <w:bCs/>
          <w:sz w:val="24"/>
          <w:szCs w:val="24"/>
        </w:rPr>
        <w:t>điều</w:t>
      </w:r>
      <w:proofErr w:type="spellEnd"/>
      <w:r w:rsidRPr="00CC1C94">
        <w:rPr>
          <w:rFonts w:ascii="Times New Roman" w:hAnsi="Times New Roman"/>
          <w:bCs/>
          <w:sz w:val="24"/>
          <w:szCs w:val="24"/>
        </w:rPr>
        <w:t xml:space="preserve"> </w:t>
      </w:r>
      <w:proofErr w:type="spellStart"/>
      <w:r w:rsidRPr="00CC1C94">
        <w:rPr>
          <w:rFonts w:ascii="Times New Roman" w:hAnsi="Times New Roman"/>
          <w:bCs/>
          <w:sz w:val="24"/>
          <w:szCs w:val="24"/>
        </w:rPr>
        <w:t>kiện</w:t>
      </w:r>
      <w:proofErr w:type="spellEnd"/>
      <w:r w:rsidRPr="00CC1C94">
        <w:rPr>
          <w:rFonts w:ascii="Times New Roman" w:hAnsi="Times New Roman"/>
          <w:bCs/>
          <w:sz w:val="24"/>
          <w:szCs w:val="24"/>
        </w:rPr>
        <w:t xml:space="preserve"> </w:t>
      </w:r>
      <w:proofErr w:type="spellStart"/>
      <w:r w:rsidRPr="00CC1C94">
        <w:rPr>
          <w:rFonts w:ascii="Times New Roman" w:hAnsi="Times New Roman"/>
          <w:bCs/>
          <w:sz w:val="24"/>
          <w:szCs w:val="24"/>
        </w:rPr>
        <w:t>bình</w:t>
      </w:r>
      <w:proofErr w:type="spellEnd"/>
      <w:r w:rsidRPr="00CC1C94">
        <w:rPr>
          <w:rFonts w:ascii="Times New Roman" w:hAnsi="Times New Roman"/>
          <w:bCs/>
          <w:sz w:val="24"/>
          <w:szCs w:val="24"/>
        </w:rPr>
        <w:t xml:space="preserve"> </w:t>
      </w:r>
      <w:proofErr w:type="spellStart"/>
      <w:r w:rsidRPr="00CC1C94">
        <w:rPr>
          <w:rFonts w:ascii="Times New Roman" w:hAnsi="Times New Roman"/>
          <w:bCs/>
          <w:sz w:val="24"/>
          <w:szCs w:val="24"/>
        </w:rPr>
        <w:t>th</w:t>
      </w:r>
      <w:r w:rsidRPr="00CC1C94">
        <w:rPr>
          <w:rFonts w:ascii="Times New Roman" w:hAnsi="Times New Roman" w:hint="eastAsia"/>
          <w:bCs/>
          <w:sz w:val="24"/>
          <w:szCs w:val="24"/>
        </w:rPr>
        <w:t>ư</w:t>
      </w:r>
      <w:r w:rsidRPr="00CC1C94">
        <w:rPr>
          <w:rFonts w:ascii="Times New Roman" w:hAnsi="Times New Roman"/>
          <w:bCs/>
          <w:sz w:val="24"/>
          <w:szCs w:val="24"/>
        </w:rPr>
        <w:t>ờng</w:t>
      </w:r>
      <w:proofErr w:type="spellEnd"/>
      <w:r w:rsidRPr="00CC1C94">
        <w:rPr>
          <w:rFonts w:ascii="Times New Roman" w:hAnsi="Times New Roman"/>
          <w:bCs/>
          <w:sz w:val="24"/>
          <w:szCs w:val="24"/>
        </w:rPr>
        <w:t xml:space="preserve">, </w:t>
      </w:r>
      <w:proofErr w:type="spellStart"/>
      <w:r w:rsidRPr="00CC1C94">
        <w:rPr>
          <w:rFonts w:ascii="Times New Roman" w:hAnsi="Times New Roman"/>
          <w:bCs/>
          <w:sz w:val="24"/>
          <w:szCs w:val="24"/>
        </w:rPr>
        <w:t>Quỹ</w:t>
      </w:r>
      <w:proofErr w:type="spellEnd"/>
      <w:r>
        <w:rPr>
          <w:rFonts w:ascii="Times New Roman" w:hAnsi="Times New Roman"/>
          <w:bCs/>
          <w:sz w:val="24"/>
          <w:szCs w:val="24"/>
        </w:rPr>
        <w:t xml:space="preserve"> </w:t>
      </w:r>
      <w:proofErr w:type="spellStart"/>
      <w:r>
        <w:rPr>
          <w:rFonts w:ascii="Times New Roman" w:hAnsi="Times New Roman"/>
          <w:bCs/>
          <w:sz w:val="24"/>
          <w:szCs w:val="24"/>
        </w:rPr>
        <w:t>có</w:t>
      </w:r>
      <w:proofErr w:type="spellEnd"/>
      <w:r>
        <w:rPr>
          <w:rFonts w:ascii="Times New Roman" w:hAnsi="Times New Roman"/>
          <w:bCs/>
          <w:sz w:val="24"/>
          <w:szCs w:val="24"/>
        </w:rPr>
        <w:t xml:space="preserve"> </w:t>
      </w:r>
      <w:proofErr w:type="spellStart"/>
      <w:r>
        <w:rPr>
          <w:rFonts w:ascii="Times New Roman" w:hAnsi="Times New Roman"/>
          <w:bCs/>
          <w:sz w:val="24"/>
          <w:szCs w:val="24"/>
        </w:rPr>
        <w:t>thể</w:t>
      </w:r>
      <w:proofErr w:type="spellEnd"/>
      <w:r>
        <w:rPr>
          <w:rFonts w:ascii="Times New Roman" w:hAnsi="Times New Roman"/>
          <w:bCs/>
          <w:sz w:val="24"/>
          <w:szCs w:val="24"/>
        </w:rPr>
        <w:t xml:space="preserve"> </w:t>
      </w:r>
      <w:proofErr w:type="spellStart"/>
      <w:r>
        <w:rPr>
          <w:rFonts w:ascii="Times New Roman" w:hAnsi="Times New Roman"/>
          <w:bCs/>
          <w:sz w:val="24"/>
          <w:szCs w:val="24"/>
        </w:rPr>
        <w:t>phân</w:t>
      </w:r>
      <w:proofErr w:type="spellEnd"/>
      <w:r>
        <w:rPr>
          <w:rFonts w:ascii="Times New Roman" w:hAnsi="Times New Roman"/>
          <w:bCs/>
          <w:sz w:val="24"/>
          <w:szCs w:val="24"/>
        </w:rPr>
        <w:t xml:space="preserve"> </w:t>
      </w:r>
      <w:proofErr w:type="spellStart"/>
      <w:r>
        <w:rPr>
          <w:rFonts w:ascii="Times New Roman" w:hAnsi="Times New Roman"/>
          <w:bCs/>
          <w:sz w:val="24"/>
          <w:szCs w:val="24"/>
        </w:rPr>
        <w:t>bổ</w:t>
      </w:r>
      <w:proofErr w:type="spellEnd"/>
      <w:r>
        <w:rPr>
          <w:rFonts w:ascii="Times New Roman" w:hAnsi="Times New Roman"/>
          <w:bCs/>
          <w:sz w:val="24"/>
          <w:szCs w:val="24"/>
        </w:rPr>
        <w:t xml:space="preserve"> </w:t>
      </w:r>
      <w:proofErr w:type="spellStart"/>
      <w:r>
        <w:rPr>
          <w:rFonts w:ascii="Times New Roman" w:hAnsi="Times New Roman"/>
          <w:bCs/>
          <w:sz w:val="24"/>
          <w:szCs w:val="24"/>
        </w:rPr>
        <w:t>tỷ</w:t>
      </w:r>
      <w:proofErr w:type="spellEnd"/>
      <w:r>
        <w:rPr>
          <w:rFonts w:ascii="Times New Roman" w:hAnsi="Times New Roman"/>
          <w:bCs/>
          <w:sz w:val="24"/>
          <w:szCs w:val="24"/>
        </w:rPr>
        <w:t xml:space="preserve"> </w:t>
      </w:r>
      <w:proofErr w:type="spellStart"/>
      <w:r>
        <w:rPr>
          <w:rFonts w:ascii="Times New Roman" w:hAnsi="Times New Roman"/>
          <w:bCs/>
          <w:sz w:val="24"/>
          <w:szCs w:val="24"/>
        </w:rPr>
        <w:t>lệ</w:t>
      </w:r>
      <w:proofErr w:type="spellEnd"/>
      <w:r>
        <w:rPr>
          <w:rFonts w:ascii="Times New Roman" w:hAnsi="Times New Roman"/>
          <w:bCs/>
          <w:sz w:val="24"/>
          <w:szCs w:val="24"/>
        </w:rPr>
        <w:t xml:space="preserve"> </w:t>
      </w:r>
      <w:proofErr w:type="spellStart"/>
      <w:r>
        <w:rPr>
          <w:rFonts w:ascii="Times New Roman" w:hAnsi="Times New Roman"/>
          <w:bCs/>
          <w:sz w:val="24"/>
          <w:szCs w:val="24"/>
        </w:rPr>
        <w:t>đầu</w:t>
      </w:r>
      <w:proofErr w:type="spellEnd"/>
      <w:r>
        <w:rPr>
          <w:rFonts w:ascii="Times New Roman" w:hAnsi="Times New Roman"/>
          <w:bCs/>
          <w:sz w:val="24"/>
          <w:szCs w:val="24"/>
        </w:rPr>
        <w:t xml:space="preserve"> </w:t>
      </w:r>
      <w:proofErr w:type="spellStart"/>
      <w:r>
        <w:rPr>
          <w:rFonts w:ascii="Times New Roman" w:hAnsi="Times New Roman"/>
          <w:bCs/>
          <w:sz w:val="24"/>
          <w:szCs w:val="24"/>
        </w:rPr>
        <w:t>tư</w:t>
      </w:r>
      <w:proofErr w:type="spellEnd"/>
      <w:r>
        <w:rPr>
          <w:rFonts w:ascii="Times New Roman" w:hAnsi="Times New Roman"/>
          <w:bCs/>
          <w:sz w:val="24"/>
          <w:szCs w:val="24"/>
        </w:rPr>
        <w:t xml:space="preserve"> </w:t>
      </w:r>
      <w:proofErr w:type="spellStart"/>
      <w:r>
        <w:rPr>
          <w:rFonts w:ascii="Times New Roman" w:hAnsi="Times New Roman"/>
          <w:bCs/>
          <w:sz w:val="24"/>
          <w:szCs w:val="24"/>
        </w:rPr>
        <w:t>tối</w:t>
      </w:r>
      <w:proofErr w:type="spellEnd"/>
      <w:r>
        <w:rPr>
          <w:rFonts w:ascii="Times New Roman" w:hAnsi="Times New Roman"/>
          <w:bCs/>
          <w:sz w:val="24"/>
          <w:szCs w:val="24"/>
        </w:rPr>
        <w:t xml:space="preserve"> </w:t>
      </w:r>
      <w:proofErr w:type="spellStart"/>
      <w:r>
        <w:rPr>
          <w:rFonts w:ascii="Times New Roman" w:hAnsi="Times New Roman"/>
          <w:bCs/>
          <w:sz w:val="24"/>
          <w:szCs w:val="24"/>
        </w:rPr>
        <w:t>đa</w:t>
      </w:r>
      <w:proofErr w:type="spellEnd"/>
      <w:r>
        <w:rPr>
          <w:rFonts w:ascii="Times New Roman" w:hAnsi="Times New Roman"/>
          <w:bCs/>
          <w:sz w:val="24"/>
          <w:szCs w:val="24"/>
        </w:rPr>
        <w:t xml:space="preserve"> 100% </w:t>
      </w:r>
      <w:proofErr w:type="spellStart"/>
      <w:r>
        <w:rPr>
          <w:rFonts w:ascii="Times New Roman" w:hAnsi="Times New Roman"/>
          <w:bCs/>
          <w:sz w:val="24"/>
          <w:szCs w:val="24"/>
        </w:rPr>
        <w:t>tài</w:t>
      </w:r>
      <w:proofErr w:type="spellEnd"/>
      <w:r>
        <w:rPr>
          <w:rFonts w:ascii="Times New Roman" w:hAnsi="Times New Roman"/>
          <w:bCs/>
          <w:sz w:val="24"/>
          <w:szCs w:val="24"/>
        </w:rPr>
        <w:t xml:space="preserve"> </w:t>
      </w:r>
      <w:proofErr w:type="spellStart"/>
      <w:r>
        <w:rPr>
          <w:rFonts w:ascii="Times New Roman" w:hAnsi="Times New Roman"/>
          <w:bCs/>
          <w:sz w:val="24"/>
          <w:szCs w:val="24"/>
        </w:rPr>
        <w:t>sản</w:t>
      </w:r>
      <w:proofErr w:type="spellEnd"/>
      <w:r>
        <w:rPr>
          <w:rFonts w:ascii="Times New Roman" w:hAnsi="Times New Roman"/>
          <w:bCs/>
          <w:sz w:val="24"/>
          <w:szCs w:val="24"/>
        </w:rPr>
        <w:t xml:space="preserve"> </w:t>
      </w:r>
      <w:proofErr w:type="spellStart"/>
      <w:r>
        <w:rPr>
          <w:rFonts w:ascii="Times New Roman" w:hAnsi="Times New Roman"/>
          <w:bCs/>
          <w:sz w:val="24"/>
          <w:szCs w:val="24"/>
        </w:rPr>
        <w:t>vào</w:t>
      </w:r>
      <w:proofErr w:type="spellEnd"/>
      <w:r>
        <w:rPr>
          <w:rFonts w:ascii="Times New Roman" w:hAnsi="Times New Roman"/>
          <w:bCs/>
          <w:sz w:val="24"/>
          <w:szCs w:val="24"/>
        </w:rPr>
        <w:t xml:space="preserve"> </w:t>
      </w:r>
      <w:proofErr w:type="spellStart"/>
      <w:r>
        <w:rPr>
          <w:rFonts w:ascii="Times New Roman" w:hAnsi="Times New Roman"/>
          <w:bCs/>
          <w:sz w:val="24"/>
          <w:szCs w:val="24"/>
        </w:rPr>
        <w:t>cổ</w:t>
      </w:r>
      <w:proofErr w:type="spellEnd"/>
      <w:r>
        <w:rPr>
          <w:rFonts w:ascii="Times New Roman" w:hAnsi="Times New Roman"/>
          <w:bCs/>
          <w:sz w:val="24"/>
          <w:szCs w:val="24"/>
        </w:rPr>
        <w:t xml:space="preserve"> </w:t>
      </w:r>
      <w:proofErr w:type="spellStart"/>
      <w:r>
        <w:rPr>
          <w:rFonts w:ascii="Times New Roman" w:hAnsi="Times New Roman"/>
          <w:bCs/>
          <w:sz w:val="24"/>
          <w:szCs w:val="24"/>
        </w:rPr>
        <w:t>phiếu</w:t>
      </w:r>
      <w:proofErr w:type="spellEnd"/>
      <w:r w:rsidRPr="00CC1C94">
        <w:rPr>
          <w:rFonts w:ascii="Times New Roman" w:hAnsi="Times New Roman"/>
          <w:bCs/>
          <w:sz w:val="24"/>
          <w:szCs w:val="24"/>
        </w:rPr>
        <w:t>.</w:t>
      </w:r>
      <w:r>
        <w:rPr>
          <w:rFonts w:ascii="Times New Roman" w:hAnsi="Times New Roman"/>
          <w:bCs/>
          <w:sz w:val="24"/>
          <w:szCs w:val="24"/>
        </w:rPr>
        <w:t xml:space="preserve"> Tuy </w:t>
      </w:r>
      <w:proofErr w:type="spellStart"/>
      <w:r>
        <w:rPr>
          <w:rFonts w:ascii="Times New Roman" w:hAnsi="Times New Roman"/>
          <w:bCs/>
          <w:sz w:val="24"/>
          <w:szCs w:val="24"/>
        </w:rPr>
        <w:t>nhiên</w:t>
      </w:r>
      <w:proofErr w:type="spellEnd"/>
      <w:r>
        <w:rPr>
          <w:rFonts w:ascii="Times New Roman" w:hAnsi="Times New Roman"/>
          <w:bCs/>
          <w:sz w:val="24"/>
          <w:szCs w:val="24"/>
        </w:rPr>
        <w:t xml:space="preserve"> </w:t>
      </w:r>
      <w:proofErr w:type="spellStart"/>
      <w:r>
        <w:rPr>
          <w:rFonts w:ascii="Times New Roman" w:hAnsi="Times New Roman"/>
          <w:bCs/>
          <w:sz w:val="24"/>
          <w:szCs w:val="24"/>
        </w:rPr>
        <w:t>tỷ</w:t>
      </w:r>
      <w:proofErr w:type="spellEnd"/>
      <w:r>
        <w:rPr>
          <w:rFonts w:ascii="Times New Roman" w:hAnsi="Times New Roman"/>
          <w:bCs/>
          <w:sz w:val="24"/>
          <w:szCs w:val="24"/>
        </w:rPr>
        <w:t xml:space="preserve"> </w:t>
      </w:r>
      <w:proofErr w:type="spellStart"/>
      <w:r>
        <w:rPr>
          <w:rFonts w:ascii="Times New Roman" w:hAnsi="Times New Roman"/>
          <w:bCs/>
          <w:sz w:val="24"/>
          <w:szCs w:val="24"/>
        </w:rPr>
        <w:t>lệ</w:t>
      </w:r>
      <w:proofErr w:type="spellEnd"/>
      <w:r>
        <w:rPr>
          <w:rFonts w:ascii="Times New Roman" w:hAnsi="Times New Roman"/>
          <w:bCs/>
          <w:sz w:val="24"/>
          <w:szCs w:val="24"/>
        </w:rPr>
        <w:t xml:space="preserve"> </w:t>
      </w:r>
      <w:proofErr w:type="spellStart"/>
      <w:r>
        <w:rPr>
          <w:rFonts w:ascii="Times New Roman" w:hAnsi="Times New Roman"/>
          <w:bCs/>
          <w:sz w:val="24"/>
          <w:szCs w:val="24"/>
        </w:rPr>
        <w:t>này</w:t>
      </w:r>
      <w:proofErr w:type="spellEnd"/>
      <w:r>
        <w:rPr>
          <w:rFonts w:ascii="Times New Roman" w:hAnsi="Times New Roman"/>
          <w:bCs/>
          <w:sz w:val="24"/>
          <w:szCs w:val="24"/>
        </w:rPr>
        <w:t xml:space="preserve"> </w:t>
      </w:r>
      <w:proofErr w:type="spellStart"/>
      <w:r>
        <w:rPr>
          <w:rFonts w:ascii="Times New Roman" w:hAnsi="Times New Roman"/>
          <w:bCs/>
          <w:sz w:val="24"/>
          <w:szCs w:val="24"/>
        </w:rPr>
        <w:t>là</w:t>
      </w:r>
      <w:proofErr w:type="spellEnd"/>
      <w:r>
        <w:rPr>
          <w:rFonts w:ascii="Times New Roman" w:hAnsi="Times New Roman"/>
          <w:bCs/>
          <w:sz w:val="24"/>
          <w:szCs w:val="24"/>
        </w:rPr>
        <w:t xml:space="preserve"> </w:t>
      </w:r>
      <w:proofErr w:type="spellStart"/>
      <w:r>
        <w:rPr>
          <w:rFonts w:ascii="Times New Roman" w:hAnsi="Times New Roman"/>
          <w:bCs/>
          <w:sz w:val="24"/>
          <w:szCs w:val="24"/>
        </w:rPr>
        <w:t>không</w:t>
      </w:r>
      <w:proofErr w:type="spellEnd"/>
      <w:r>
        <w:rPr>
          <w:rFonts w:ascii="Times New Roman" w:hAnsi="Times New Roman"/>
          <w:bCs/>
          <w:sz w:val="24"/>
          <w:szCs w:val="24"/>
        </w:rPr>
        <w:t xml:space="preserve"> </w:t>
      </w:r>
      <w:proofErr w:type="spellStart"/>
      <w:r>
        <w:rPr>
          <w:rFonts w:ascii="Times New Roman" w:hAnsi="Times New Roman"/>
          <w:bCs/>
          <w:sz w:val="24"/>
          <w:szCs w:val="24"/>
        </w:rPr>
        <w:t>cố</w:t>
      </w:r>
      <w:proofErr w:type="spellEnd"/>
      <w:r>
        <w:rPr>
          <w:rFonts w:ascii="Times New Roman" w:hAnsi="Times New Roman"/>
          <w:bCs/>
          <w:sz w:val="24"/>
          <w:szCs w:val="24"/>
        </w:rPr>
        <w:t xml:space="preserve"> </w:t>
      </w:r>
      <w:proofErr w:type="spellStart"/>
      <w:r>
        <w:rPr>
          <w:rFonts w:ascii="Times New Roman" w:hAnsi="Times New Roman"/>
          <w:bCs/>
          <w:sz w:val="24"/>
          <w:szCs w:val="24"/>
        </w:rPr>
        <w:t>định</w:t>
      </w:r>
      <w:proofErr w:type="spellEnd"/>
      <w:r>
        <w:rPr>
          <w:rFonts w:ascii="Times New Roman" w:hAnsi="Times New Roman"/>
          <w:bCs/>
          <w:sz w:val="24"/>
          <w:szCs w:val="24"/>
        </w:rPr>
        <w:t xml:space="preserve">. </w:t>
      </w:r>
      <w:proofErr w:type="spellStart"/>
      <w:r>
        <w:rPr>
          <w:rFonts w:ascii="Times New Roman" w:hAnsi="Times New Roman"/>
          <w:bCs/>
          <w:sz w:val="24"/>
          <w:szCs w:val="24"/>
        </w:rPr>
        <w:t>Ví</w:t>
      </w:r>
      <w:proofErr w:type="spellEnd"/>
      <w:r>
        <w:rPr>
          <w:rFonts w:ascii="Times New Roman" w:hAnsi="Times New Roman"/>
          <w:bCs/>
          <w:sz w:val="24"/>
          <w:szCs w:val="24"/>
        </w:rPr>
        <w:t xml:space="preserve"> </w:t>
      </w:r>
      <w:proofErr w:type="spellStart"/>
      <w:r>
        <w:rPr>
          <w:rFonts w:ascii="Times New Roman" w:hAnsi="Times New Roman"/>
          <w:bCs/>
          <w:sz w:val="24"/>
          <w:szCs w:val="24"/>
        </w:rPr>
        <w:t>dụ</w:t>
      </w:r>
      <w:proofErr w:type="spellEnd"/>
      <w:r>
        <w:rPr>
          <w:rFonts w:ascii="Times New Roman" w:hAnsi="Times New Roman"/>
          <w:bCs/>
          <w:sz w:val="24"/>
          <w:szCs w:val="24"/>
        </w:rPr>
        <w:t xml:space="preserve"> </w:t>
      </w:r>
      <w:proofErr w:type="spellStart"/>
      <w:r>
        <w:rPr>
          <w:rFonts w:ascii="Times New Roman" w:hAnsi="Times New Roman"/>
          <w:bCs/>
          <w:sz w:val="24"/>
          <w:szCs w:val="24"/>
        </w:rPr>
        <w:t>khi</w:t>
      </w:r>
      <w:proofErr w:type="spellEnd"/>
      <w:r>
        <w:rPr>
          <w:rFonts w:ascii="Times New Roman" w:hAnsi="Times New Roman"/>
          <w:bCs/>
          <w:sz w:val="24"/>
          <w:szCs w:val="24"/>
        </w:rPr>
        <w:t xml:space="preserve"> </w:t>
      </w:r>
      <w:proofErr w:type="spellStart"/>
      <w:r>
        <w:rPr>
          <w:rFonts w:ascii="Times New Roman" w:hAnsi="Times New Roman"/>
          <w:bCs/>
          <w:sz w:val="24"/>
          <w:szCs w:val="24"/>
        </w:rPr>
        <w:t>thị</w:t>
      </w:r>
      <w:proofErr w:type="spellEnd"/>
      <w:r>
        <w:rPr>
          <w:rFonts w:ascii="Times New Roman" w:hAnsi="Times New Roman"/>
          <w:bCs/>
          <w:sz w:val="24"/>
          <w:szCs w:val="24"/>
        </w:rPr>
        <w:t xml:space="preserve"> </w:t>
      </w:r>
      <w:proofErr w:type="spellStart"/>
      <w:r>
        <w:rPr>
          <w:rFonts w:ascii="Times New Roman" w:hAnsi="Times New Roman"/>
          <w:bCs/>
          <w:sz w:val="24"/>
          <w:szCs w:val="24"/>
        </w:rPr>
        <w:t>trường</w:t>
      </w:r>
      <w:proofErr w:type="spellEnd"/>
      <w:r>
        <w:rPr>
          <w:rFonts w:ascii="Times New Roman" w:hAnsi="Times New Roman"/>
          <w:bCs/>
          <w:sz w:val="24"/>
          <w:szCs w:val="24"/>
        </w:rPr>
        <w:t xml:space="preserve"> </w:t>
      </w:r>
      <w:proofErr w:type="spellStart"/>
      <w:r>
        <w:rPr>
          <w:rFonts w:ascii="Times New Roman" w:hAnsi="Times New Roman"/>
          <w:bCs/>
          <w:sz w:val="24"/>
          <w:szCs w:val="24"/>
        </w:rPr>
        <w:t>chứng</w:t>
      </w:r>
      <w:proofErr w:type="spellEnd"/>
      <w:r>
        <w:rPr>
          <w:rFonts w:ascii="Times New Roman" w:hAnsi="Times New Roman"/>
          <w:bCs/>
          <w:sz w:val="24"/>
          <w:szCs w:val="24"/>
        </w:rPr>
        <w:t xml:space="preserve"> </w:t>
      </w:r>
      <w:proofErr w:type="spellStart"/>
      <w:r>
        <w:rPr>
          <w:rFonts w:ascii="Times New Roman" w:hAnsi="Times New Roman"/>
          <w:bCs/>
          <w:sz w:val="24"/>
          <w:szCs w:val="24"/>
        </w:rPr>
        <w:t>khoán</w:t>
      </w:r>
      <w:proofErr w:type="spellEnd"/>
      <w:r>
        <w:rPr>
          <w:rFonts w:ascii="Times New Roman" w:hAnsi="Times New Roman"/>
          <w:bCs/>
          <w:sz w:val="24"/>
          <w:szCs w:val="24"/>
        </w:rPr>
        <w:t xml:space="preserve"> </w:t>
      </w:r>
      <w:proofErr w:type="spellStart"/>
      <w:r>
        <w:rPr>
          <w:rFonts w:ascii="Times New Roman" w:hAnsi="Times New Roman"/>
          <w:bCs/>
          <w:sz w:val="24"/>
          <w:szCs w:val="24"/>
        </w:rPr>
        <w:t>đối</w:t>
      </w:r>
      <w:proofErr w:type="spellEnd"/>
      <w:r>
        <w:rPr>
          <w:rFonts w:ascii="Times New Roman" w:hAnsi="Times New Roman"/>
          <w:bCs/>
          <w:sz w:val="24"/>
          <w:szCs w:val="24"/>
        </w:rPr>
        <w:t xml:space="preserve"> </w:t>
      </w:r>
      <w:proofErr w:type="spellStart"/>
      <w:r>
        <w:rPr>
          <w:rFonts w:ascii="Times New Roman" w:hAnsi="Times New Roman"/>
          <w:bCs/>
          <w:sz w:val="24"/>
          <w:szCs w:val="24"/>
        </w:rPr>
        <w:t>diện</w:t>
      </w:r>
      <w:proofErr w:type="spellEnd"/>
      <w:r>
        <w:rPr>
          <w:rFonts w:ascii="Times New Roman" w:hAnsi="Times New Roman"/>
          <w:bCs/>
          <w:sz w:val="24"/>
          <w:szCs w:val="24"/>
        </w:rPr>
        <w:t xml:space="preserve"> </w:t>
      </w:r>
      <w:proofErr w:type="spellStart"/>
      <w:r>
        <w:rPr>
          <w:rFonts w:ascii="Times New Roman" w:hAnsi="Times New Roman"/>
          <w:bCs/>
          <w:sz w:val="24"/>
          <w:szCs w:val="24"/>
        </w:rPr>
        <w:t>với</w:t>
      </w:r>
      <w:proofErr w:type="spellEnd"/>
      <w:r>
        <w:rPr>
          <w:rFonts w:ascii="Times New Roman" w:hAnsi="Times New Roman"/>
          <w:bCs/>
          <w:sz w:val="24"/>
          <w:szCs w:val="24"/>
        </w:rPr>
        <w:t xml:space="preserve"> </w:t>
      </w:r>
      <w:proofErr w:type="spellStart"/>
      <w:r>
        <w:rPr>
          <w:rFonts w:ascii="Times New Roman" w:hAnsi="Times New Roman"/>
          <w:bCs/>
          <w:sz w:val="24"/>
          <w:szCs w:val="24"/>
        </w:rPr>
        <w:t>nhiều</w:t>
      </w:r>
      <w:proofErr w:type="spellEnd"/>
      <w:r>
        <w:rPr>
          <w:rFonts w:ascii="Times New Roman" w:hAnsi="Times New Roman"/>
          <w:bCs/>
          <w:sz w:val="24"/>
          <w:szCs w:val="24"/>
        </w:rPr>
        <w:t xml:space="preserve"> </w:t>
      </w:r>
      <w:proofErr w:type="spellStart"/>
      <w:r>
        <w:rPr>
          <w:rFonts w:ascii="Times New Roman" w:hAnsi="Times New Roman"/>
          <w:bCs/>
          <w:sz w:val="24"/>
          <w:szCs w:val="24"/>
        </w:rPr>
        <w:t>biến</w:t>
      </w:r>
      <w:proofErr w:type="spellEnd"/>
      <w:r>
        <w:rPr>
          <w:rFonts w:ascii="Times New Roman" w:hAnsi="Times New Roman"/>
          <w:bCs/>
          <w:sz w:val="24"/>
          <w:szCs w:val="24"/>
        </w:rPr>
        <w:t xml:space="preserve"> </w:t>
      </w:r>
      <w:proofErr w:type="spellStart"/>
      <w:r>
        <w:rPr>
          <w:rFonts w:ascii="Times New Roman" w:hAnsi="Times New Roman"/>
          <w:bCs/>
          <w:sz w:val="24"/>
          <w:szCs w:val="24"/>
        </w:rPr>
        <w:t>động</w:t>
      </w:r>
      <w:proofErr w:type="spellEnd"/>
      <w:r>
        <w:rPr>
          <w:rFonts w:ascii="Times New Roman" w:hAnsi="Times New Roman"/>
          <w:bCs/>
          <w:sz w:val="24"/>
          <w:szCs w:val="24"/>
        </w:rPr>
        <w:t xml:space="preserve">, </w:t>
      </w:r>
      <w:proofErr w:type="spellStart"/>
      <w:r>
        <w:rPr>
          <w:rFonts w:ascii="Times New Roman" w:hAnsi="Times New Roman"/>
          <w:bCs/>
          <w:sz w:val="24"/>
          <w:szCs w:val="24"/>
        </w:rPr>
        <w:t>Quỹ</w:t>
      </w:r>
      <w:proofErr w:type="spellEnd"/>
      <w:r>
        <w:rPr>
          <w:rFonts w:ascii="Times New Roman" w:hAnsi="Times New Roman"/>
          <w:bCs/>
          <w:sz w:val="24"/>
          <w:szCs w:val="24"/>
        </w:rPr>
        <w:t xml:space="preserve"> </w:t>
      </w:r>
      <w:proofErr w:type="spellStart"/>
      <w:r>
        <w:rPr>
          <w:rFonts w:ascii="Times New Roman" w:hAnsi="Times New Roman"/>
          <w:bCs/>
          <w:sz w:val="24"/>
          <w:szCs w:val="24"/>
        </w:rPr>
        <w:t>có</w:t>
      </w:r>
      <w:proofErr w:type="spellEnd"/>
      <w:r>
        <w:rPr>
          <w:rFonts w:ascii="Times New Roman" w:hAnsi="Times New Roman"/>
          <w:bCs/>
          <w:sz w:val="24"/>
          <w:szCs w:val="24"/>
        </w:rPr>
        <w:t xml:space="preserve"> </w:t>
      </w:r>
      <w:proofErr w:type="spellStart"/>
      <w:r>
        <w:rPr>
          <w:rFonts w:ascii="Times New Roman" w:hAnsi="Times New Roman"/>
          <w:bCs/>
          <w:sz w:val="24"/>
          <w:szCs w:val="24"/>
        </w:rPr>
        <w:t>thể</w:t>
      </w:r>
      <w:proofErr w:type="spellEnd"/>
      <w:r>
        <w:rPr>
          <w:rFonts w:ascii="Times New Roman" w:hAnsi="Times New Roman"/>
          <w:bCs/>
          <w:sz w:val="24"/>
          <w:szCs w:val="24"/>
        </w:rPr>
        <w:t xml:space="preserve"> </w:t>
      </w:r>
      <w:proofErr w:type="spellStart"/>
      <w:r>
        <w:rPr>
          <w:rFonts w:ascii="Times New Roman" w:hAnsi="Times New Roman"/>
          <w:bCs/>
          <w:sz w:val="24"/>
          <w:szCs w:val="24"/>
        </w:rPr>
        <w:t>gia</w:t>
      </w:r>
      <w:proofErr w:type="spellEnd"/>
      <w:r>
        <w:rPr>
          <w:rFonts w:ascii="Times New Roman" w:hAnsi="Times New Roman"/>
          <w:bCs/>
          <w:sz w:val="24"/>
          <w:szCs w:val="24"/>
        </w:rPr>
        <w:t xml:space="preserve"> </w:t>
      </w:r>
      <w:proofErr w:type="spellStart"/>
      <w:r>
        <w:rPr>
          <w:rFonts w:ascii="Times New Roman" w:hAnsi="Times New Roman"/>
          <w:bCs/>
          <w:sz w:val="24"/>
          <w:szCs w:val="24"/>
        </w:rPr>
        <w:t>tăng</w:t>
      </w:r>
      <w:proofErr w:type="spellEnd"/>
      <w:r>
        <w:rPr>
          <w:rFonts w:ascii="Times New Roman" w:hAnsi="Times New Roman"/>
          <w:bCs/>
          <w:sz w:val="24"/>
          <w:szCs w:val="24"/>
        </w:rPr>
        <w:t xml:space="preserve"> </w:t>
      </w:r>
      <w:proofErr w:type="spellStart"/>
      <w:r>
        <w:rPr>
          <w:rFonts w:ascii="Times New Roman" w:hAnsi="Times New Roman"/>
          <w:bCs/>
          <w:sz w:val="24"/>
          <w:szCs w:val="24"/>
        </w:rPr>
        <w:t>tỷ</w:t>
      </w:r>
      <w:proofErr w:type="spellEnd"/>
      <w:r>
        <w:rPr>
          <w:rFonts w:ascii="Times New Roman" w:hAnsi="Times New Roman"/>
          <w:bCs/>
          <w:sz w:val="24"/>
          <w:szCs w:val="24"/>
        </w:rPr>
        <w:t xml:space="preserve"> </w:t>
      </w:r>
      <w:proofErr w:type="spellStart"/>
      <w:r>
        <w:rPr>
          <w:rFonts w:ascii="Times New Roman" w:hAnsi="Times New Roman"/>
          <w:bCs/>
          <w:sz w:val="24"/>
          <w:szCs w:val="24"/>
        </w:rPr>
        <w:t>trọng</w:t>
      </w:r>
      <w:proofErr w:type="spellEnd"/>
      <w:r>
        <w:rPr>
          <w:rFonts w:ascii="Times New Roman" w:hAnsi="Times New Roman"/>
          <w:bCs/>
          <w:sz w:val="24"/>
          <w:szCs w:val="24"/>
        </w:rPr>
        <w:t xml:space="preserve"> </w:t>
      </w:r>
      <w:proofErr w:type="spellStart"/>
      <w:r>
        <w:rPr>
          <w:rFonts w:ascii="Times New Roman" w:hAnsi="Times New Roman"/>
          <w:bCs/>
          <w:sz w:val="24"/>
          <w:szCs w:val="24"/>
        </w:rPr>
        <w:t>đầu</w:t>
      </w:r>
      <w:proofErr w:type="spellEnd"/>
      <w:r>
        <w:rPr>
          <w:rFonts w:ascii="Times New Roman" w:hAnsi="Times New Roman"/>
          <w:bCs/>
          <w:sz w:val="24"/>
          <w:szCs w:val="24"/>
        </w:rPr>
        <w:t xml:space="preserve"> </w:t>
      </w:r>
      <w:proofErr w:type="spellStart"/>
      <w:r>
        <w:rPr>
          <w:rFonts w:ascii="Times New Roman" w:hAnsi="Times New Roman"/>
          <w:bCs/>
          <w:sz w:val="24"/>
          <w:szCs w:val="24"/>
        </w:rPr>
        <w:t>tư</w:t>
      </w:r>
      <w:proofErr w:type="spellEnd"/>
      <w:r>
        <w:rPr>
          <w:rFonts w:ascii="Times New Roman" w:hAnsi="Times New Roman"/>
          <w:bCs/>
          <w:sz w:val="24"/>
          <w:szCs w:val="24"/>
        </w:rPr>
        <w:t xml:space="preserve"> </w:t>
      </w:r>
      <w:proofErr w:type="spellStart"/>
      <w:r>
        <w:rPr>
          <w:rFonts w:ascii="Times New Roman" w:hAnsi="Times New Roman"/>
          <w:bCs/>
          <w:sz w:val="24"/>
          <w:szCs w:val="24"/>
        </w:rPr>
        <w:t>vào</w:t>
      </w:r>
      <w:proofErr w:type="spellEnd"/>
      <w:r>
        <w:rPr>
          <w:rFonts w:ascii="Times New Roman" w:hAnsi="Times New Roman"/>
          <w:bCs/>
          <w:sz w:val="24"/>
          <w:szCs w:val="24"/>
        </w:rPr>
        <w:t xml:space="preserve"> </w:t>
      </w:r>
      <w:proofErr w:type="spellStart"/>
      <w:r>
        <w:rPr>
          <w:rFonts w:ascii="Times New Roman" w:hAnsi="Times New Roman"/>
          <w:bCs/>
          <w:sz w:val="24"/>
          <w:szCs w:val="24"/>
        </w:rPr>
        <w:t>các</w:t>
      </w:r>
      <w:proofErr w:type="spellEnd"/>
      <w:r>
        <w:rPr>
          <w:rFonts w:ascii="Times New Roman" w:hAnsi="Times New Roman"/>
          <w:bCs/>
          <w:sz w:val="24"/>
          <w:szCs w:val="24"/>
        </w:rPr>
        <w:t xml:space="preserve"> </w:t>
      </w:r>
      <w:proofErr w:type="spellStart"/>
      <w:r>
        <w:rPr>
          <w:rFonts w:ascii="Times New Roman" w:hAnsi="Times New Roman"/>
          <w:bCs/>
          <w:sz w:val="24"/>
          <w:szCs w:val="24"/>
        </w:rPr>
        <w:t>cổ</w:t>
      </w:r>
      <w:proofErr w:type="spellEnd"/>
      <w:r>
        <w:rPr>
          <w:rFonts w:ascii="Times New Roman" w:hAnsi="Times New Roman"/>
          <w:bCs/>
          <w:sz w:val="24"/>
          <w:szCs w:val="24"/>
        </w:rPr>
        <w:t xml:space="preserve"> </w:t>
      </w:r>
      <w:proofErr w:type="spellStart"/>
      <w:r>
        <w:rPr>
          <w:rFonts w:ascii="Times New Roman" w:hAnsi="Times New Roman"/>
          <w:bCs/>
          <w:sz w:val="24"/>
          <w:szCs w:val="24"/>
        </w:rPr>
        <w:t>phiếu</w:t>
      </w:r>
      <w:proofErr w:type="spellEnd"/>
      <w:r>
        <w:rPr>
          <w:rFonts w:ascii="Times New Roman" w:hAnsi="Times New Roman"/>
          <w:bCs/>
          <w:sz w:val="24"/>
          <w:szCs w:val="24"/>
        </w:rPr>
        <w:t xml:space="preserve"> </w:t>
      </w:r>
      <w:proofErr w:type="spellStart"/>
      <w:r>
        <w:rPr>
          <w:rFonts w:ascii="Times New Roman" w:hAnsi="Times New Roman"/>
          <w:bCs/>
          <w:sz w:val="24"/>
          <w:szCs w:val="24"/>
        </w:rPr>
        <w:t>thuộc</w:t>
      </w:r>
      <w:proofErr w:type="spellEnd"/>
      <w:r>
        <w:rPr>
          <w:rFonts w:ascii="Times New Roman" w:hAnsi="Times New Roman"/>
          <w:bCs/>
          <w:sz w:val="24"/>
          <w:szCs w:val="24"/>
        </w:rPr>
        <w:t xml:space="preserve"> </w:t>
      </w:r>
      <w:proofErr w:type="spellStart"/>
      <w:r>
        <w:rPr>
          <w:rFonts w:ascii="Times New Roman" w:hAnsi="Times New Roman"/>
          <w:bCs/>
          <w:sz w:val="24"/>
          <w:szCs w:val="24"/>
        </w:rPr>
        <w:t>nhóm</w:t>
      </w:r>
      <w:proofErr w:type="spellEnd"/>
      <w:r>
        <w:rPr>
          <w:rFonts w:ascii="Times New Roman" w:hAnsi="Times New Roman"/>
          <w:bCs/>
          <w:sz w:val="24"/>
          <w:szCs w:val="24"/>
        </w:rPr>
        <w:t xml:space="preserve"> </w:t>
      </w:r>
      <w:proofErr w:type="spellStart"/>
      <w:r>
        <w:rPr>
          <w:rFonts w:ascii="Times New Roman" w:hAnsi="Times New Roman"/>
          <w:bCs/>
          <w:sz w:val="24"/>
          <w:szCs w:val="24"/>
        </w:rPr>
        <w:t>ngành</w:t>
      </w:r>
      <w:proofErr w:type="spellEnd"/>
      <w:r>
        <w:rPr>
          <w:rFonts w:ascii="Times New Roman" w:hAnsi="Times New Roman"/>
          <w:bCs/>
          <w:sz w:val="24"/>
          <w:szCs w:val="24"/>
        </w:rPr>
        <w:t xml:space="preserve"> </w:t>
      </w:r>
      <w:proofErr w:type="spellStart"/>
      <w:r>
        <w:rPr>
          <w:rFonts w:ascii="Times New Roman" w:hAnsi="Times New Roman"/>
          <w:bCs/>
          <w:sz w:val="24"/>
          <w:szCs w:val="24"/>
        </w:rPr>
        <w:t>phòng</w:t>
      </w:r>
      <w:proofErr w:type="spellEnd"/>
      <w:r>
        <w:rPr>
          <w:rFonts w:ascii="Times New Roman" w:hAnsi="Times New Roman"/>
          <w:bCs/>
          <w:sz w:val="24"/>
          <w:szCs w:val="24"/>
        </w:rPr>
        <w:t xml:space="preserve"> </w:t>
      </w:r>
      <w:proofErr w:type="spellStart"/>
      <w:r>
        <w:rPr>
          <w:rFonts w:ascii="Times New Roman" w:hAnsi="Times New Roman"/>
          <w:bCs/>
          <w:sz w:val="24"/>
          <w:szCs w:val="24"/>
        </w:rPr>
        <w:t>thủ</w:t>
      </w:r>
      <w:proofErr w:type="spellEnd"/>
      <w:r>
        <w:rPr>
          <w:rFonts w:ascii="Times New Roman" w:hAnsi="Times New Roman"/>
          <w:bCs/>
          <w:sz w:val="24"/>
          <w:szCs w:val="24"/>
        </w:rPr>
        <w:t xml:space="preserve"> </w:t>
      </w:r>
      <w:proofErr w:type="spellStart"/>
      <w:r>
        <w:rPr>
          <w:rFonts w:ascii="Times New Roman" w:hAnsi="Times New Roman"/>
          <w:bCs/>
          <w:sz w:val="24"/>
          <w:szCs w:val="24"/>
        </w:rPr>
        <w:t>và</w:t>
      </w:r>
      <w:proofErr w:type="spellEnd"/>
      <w:r>
        <w:rPr>
          <w:rFonts w:ascii="Times New Roman" w:hAnsi="Times New Roman"/>
          <w:bCs/>
          <w:sz w:val="24"/>
          <w:szCs w:val="24"/>
        </w:rPr>
        <w:t>/</w:t>
      </w:r>
      <w:proofErr w:type="spellStart"/>
      <w:r>
        <w:rPr>
          <w:rFonts w:ascii="Times New Roman" w:hAnsi="Times New Roman"/>
          <w:bCs/>
          <w:sz w:val="24"/>
          <w:szCs w:val="24"/>
        </w:rPr>
        <w:t>hoặc</w:t>
      </w:r>
      <w:proofErr w:type="spellEnd"/>
      <w:r>
        <w:rPr>
          <w:rFonts w:ascii="Times New Roman" w:hAnsi="Times New Roman"/>
          <w:bCs/>
          <w:sz w:val="24"/>
          <w:szCs w:val="24"/>
        </w:rPr>
        <w:t xml:space="preserve"> </w:t>
      </w:r>
      <w:proofErr w:type="spellStart"/>
      <w:r>
        <w:rPr>
          <w:rFonts w:ascii="Times New Roman" w:hAnsi="Times New Roman"/>
          <w:bCs/>
          <w:sz w:val="24"/>
          <w:szCs w:val="24"/>
        </w:rPr>
        <w:t>tăng</w:t>
      </w:r>
      <w:proofErr w:type="spellEnd"/>
      <w:r>
        <w:rPr>
          <w:rFonts w:ascii="Times New Roman" w:hAnsi="Times New Roman"/>
          <w:bCs/>
          <w:sz w:val="24"/>
          <w:szCs w:val="24"/>
        </w:rPr>
        <w:t xml:space="preserve"> </w:t>
      </w:r>
      <w:proofErr w:type="spellStart"/>
      <w:r>
        <w:rPr>
          <w:rFonts w:ascii="Times New Roman" w:hAnsi="Times New Roman"/>
          <w:bCs/>
          <w:sz w:val="24"/>
          <w:szCs w:val="24"/>
        </w:rPr>
        <w:t>tỷ</w:t>
      </w:r>
      <w:proofErr w:type="spellEnd"/>
      <w:r>
        <w:rPr>
          <w:rFonts w:ascii="Times New Roman" w:hAnsi="Times New Roman"/>
          <w:bCs/>
          <w:sz w:val="24"/>
          <w:szCs w:val="24"/>
        </w:rPr>
        <w:t xml:space="preserve"> </w:t>
      </w:r>
      <w:proofErr w:type="spellStart"/>
      <w:r>
        <w:rPr>
          <w:rFonts w:ascii="Times New Roman" w:hAnsi="Times New Roman"/>
          <w:bCs/>
          <w:sz w:val="24"/>
          <w:szCs w:val="24"/>
        </w:rPr>
        <w:t>trọng</w:t>
      </w:r>
      <w:proofErr w:type="spellEnd"/>
      <w:r>
        <w:rPr>
          <w:rFonts w:ascii="Times New Roman" w:hAnsi="Times New Roman"/>
          <w:bCs/>
          <w:sz w:val="24"/>
          <w:szCs w:val="24"/>
        </w:rPr>
        <w:t xml:space="preserve"> </w:t>
      </w:r>
      <w:proofErr w:type="spellStart"/>
      <w:r>
        <w:rPr>
          <w:rFonts w:ascii="Times New Roman" w:hAnsi="Times New Roman"/>
          <w:bCs/>
          <w:sz w:val="24"/>
          <w:szCs w:val="24"/>
        </w:rPr>
        <w:t>các</w:t>
      </w:r>
      <w:proofErr w:type="spellEnd"/>
      <w:r>
        <w:rPr>
          <w:rFonts w:ascii="Times New Roman" w:hAnsi="Times New Roman"/>
          <w:bCs/>
          <w:sz w:val="24"/>
          <w:szCs w:val="24"/>
        </w:rPr>
        <w:t xml:space="preserve"> </w:t>
      </w:r>
      <w:proofErr w:type="spellStart"/>
      <w:r>
        <w:rPr>
          <w:rFonts w:ascii="Times New Roman" w:hAnsi="Times New Roman"/>
          <w:bCs/>
          <w:sz w:val="24"/>
          <w:szCs w:val="24"/>
        </w:rPr>
        <w:t>tài</w:t>
      </w:r>
      <w:proofErr w:type="spellEnd"/>
      <w:r>
        <w:rPr>
          <w:rFonts w:ascii="Times New Roman" w:hAnsi="Times New Roman"/>
          <w:bCs/>
          <w:sz w:val="24"/>
          <w:szCs w:val="24"/>
        </w:rPr>
        <w:t xml:space="preserve"> </w:t>
      </w:r>
      <w:proofErr w:type="spellStart"/>
      <w:r>
        <w:rPr>
          <w:rFonts w:ascii="Times New Roman" w:hAnsi="Times New Roman"/>
          <w:bCs/>
          <w:sz w:val="24"/>
          <w:szCs w:val="24"/>
        </w:rPr>
        <w:t>sản</w:t>
      </w:r>
      <w:proofErr w:type="spellEnd"/>
      <w:r>
        <w:rPr>
          <w:rFonts w:ascii="Times New Roman" w:hAnsi="Times New Roman"/>
          <w:bCs/>
          <w:sz w:val="24"/>
          <w:szCs w:val="24"/>
        </w:rPr>
        <w:t xml:space="preserve"> mang </w:t>
      </w:r>
      <w:proofErr w:type="spellStart"/>
      <w:r>
        <w:rPr>
          <w:rFonts w:ascii="Times New Roman" w:hAnsi="Times New Roman"/>
          <w:bCs/>
          <w:sz w:val="24"/>
          <w:szCs w:val="24"/>
        </w:rPr>
        <w:t>tính</w:t>
      </w:r>
      <w:proofErr w:type="spellEnd"/>
      <w:r>
        <w:rPr>
          <w:rFonts w:ascii="Times New Roman" w:hAnsi="Times New Roman"/>
          <w:bCs/>
          <w:sz w:val="24"/>
          <w:szCs w:val="24"/>
        </w:rPr>
        <w:t xml:space="preserve"> </w:t>
      </w:r>
      <w:proofErr w:type="spellStart"/>
      <w:r>
        <w:rPr>
          <w:rFonts w:ascii="Times New Roman" w:hAnsi="Times New Roman"/>
          <w:bCs/>
          <w:sz w:val="24"/>
          <w:szCs w:val="24"/>
        </w:rPr>
        <w:t>phòng</w:t>
      </w:r>
      <w:proofErr w:type="spellEnd"/>
      <w:r>
        <w:rPr>
          <w:rFonts w:ascii="Times New Roman" w:hAnsi="Times New Roman"/>
          <w:bCs/>
          <w:sz w:val="24"/>
          <w:szCs w:val="24"/>
        </w:rPr>
        <w:t xml:space="preserve"> </w:t>
      </w:r>
      <w:proofErr w:type="spellStart"/>
      <w:r>
        <w:rPr>
          <w:rFonts w:ascii="Times New Roman" w:hAnsi="Times New Roman"/>
          <w:bCs/>
          <w:sz w:val="24"/>
          <w:szCs w:val="24"/>
        </w:rPr>
        <w:t>thủ</w:t>
      </w:r>
      <w:proofErr w:type="spellEnd"/>
      <w:r>
        <w:rPr>
          <w:rFonts w:ascii="Times New Roman" w:hAnsi="Times New Roman"/>
          <w:bCs/>
          <w:sz w:val="24"/>
          <w:szCs w:val="24"/>
        </w:rPr>
        <w:t xml:space="preserve"> </w:t>
      </w:r>
      <w:proofErr w:type="spellStart"/>
      <w:r>
        <w:rPr>
          <w:rFonts w:ascii="Times New Roman" w:hAnsi="Times New Roman"/>
          <w:bCs/>
          <w:sz w:val="24"/>
          <w:szCs w:val="24"/>
        </w:rPr>
        <w:t>cao</w:t>
      </w:r>
      <w:proofErr w:type="spellEnd"/>
      <w:r>
        <w:rPr>
          <w:rFonts w:ascii="Times New Roman" w:hAnsi="Times New Roman"/>
          <w:bCs/>
          <w:sz w:val="24"/>
          <w:szCs w:val="24"/>
        </w:rPr>
        <w:t xml:space="preserve"> </w:t>
      </w:r>
      <w:proofErr w:type="spellStart"/>
      <w:r>
        <w:rPr>
          <w:rFonts w:ascii="Times New Roman" w:hAnsi="Times New Roman"/>
          <w:bCs/>
          <w:sz w:val="24"/>
          <w:szCs w:val="24"/>
        </w:rPr>
        <w:t>như</w:t>
      </w:r>
      <w:proofErr w:type="spellEnd"/>
      <w:r>
        <w:rPr>
          <w:rFonts w:ascii="Times New Roman" w:hAnsi="Times New Roman"/>
          <w:bCs/>
          <w:sz w:val="24"/>
          <w:szCs w:val="24"/>
        </w:rPr>
        <w:t xml:space="preserve"> </w:t>
      </w:r>
      <w:proofErr w:type="spellStart"/>
      <w:r>
        <w:rPr>
          <w:rFonts w:ascii="Times New Roman" w:hAnsi="Times New Roman"/>
          <w:bCs/>
          <w:sz w:val="24"/>
          <w:szCs w:val="24"/>
        </w:rPr>
        <w:t>tiền</w:t>
      </w:r>
      <w:proofErr w:type="spellEnd"/>
      <w:r>
        <w:rPr>
          <w:rFonts w:ascii="Times New Roman" w:hAnsi="Times New Roman"/>
          <w:bCs/>
          <w:sz w:val="24"/>
          <w:szCs w:val="24"/>
        </w:rPr>
        <w:t xml:space="preserve"> </w:t>
      </w:r>
      <w:proofErr w:type="spellStart"/>
      <w:r>
        <w:rPr>
          <w:rFonts w:ascii="Times New Roman" w:hAnsi="Times New Roman"/>
          <w:bCs/>
          <w:sz w:val="24"/>
          <w:szCs w:val="24"/>
        </w:rPr>
        <w:t>mặt</w:t>
      </w:r>
      <w:proofErr w:type="spellEnd"/>
      <w:r>
        <w:rPr>
          <w:rFonts w:ascii="Times New Roman" w:hAnsi="Times New Roman"/>
          <w:bCs/>
          <w:sz w:val="24"/>
          <w:szCs w:val="24"/>
        </w:rPr>
        <w:t xml:space="preserve">, </w:t>
      </w:r>
      <w:proofErr w:type="spellStart"/>
      <w:r>
        <w:rPr>
          <w:rFonts w:ascii="Times New Roman" w:hAnsi="Times New Roman"/>
          <w:bCs/>
          <w:sz w:val="24"/>
          <w:szCs w:val="24"/>
        </w:rPr>
        <w:t>tiền</w:t>
      </w:r>
      <w:proofErr w:type="spellEnd"/>
      <w:r>
        <w:rPr>
          <w:rFonts w:ascii="Times New Roman" w:hAnsi="Times New Roman"/>
          <w:bCs/>
          <w:sz w:val="24"/>
          <w:szCs w:val="24"/>
        </w:rPr>
        <w:t xml:space="preserve"> </w:t>
      </w:r>
      <w:proofErr w:type="spellStart"/>
      <w:r>
        <w:rPr>
          <w:rFonts w:ascii="Times New Roman" w:hAnsi="Times New Roman"/>
          <w:bCs/>
          <w:sz w:val="24"/>
          <w:szCs w:val="24"/>
        </w:rPr>
        <w:t>gửi</w:t>
      </w:r>
      <w:proofErr w:type="spellEnd"/>
      <w:r>
        <w:rPr>
          <w:rFonts w:ascii="Times New Roman" w:hAnsi="Times New Roman"/>
          <w:bCs/>
          <w:sz w:val="24"/>
          <w:szCs w:val="24"/>
        </w:rPr>
        <w:t xml:space="preserve">, </w:t>
      </w:r>
      <w:proofErr w:type="spellStart"/>
      <w:r>
        <w:rPr>
          <w:rFonts w:ascii="Times New Roman" w:hAnsi="Times New Roman"/>
          <w:bCs/>
          <w:sz w:val="24"/>
          <w:szCs w:val="24"/>
        </w:rPr>
        <w:t>giấy</w:t>
      </w:r>
      <w:proofErr w:type="spellEnd"/>
      <w:r>
        <w:rPr>
          <w:rFonts w:ascii="Times New Roman" w:hAnsi="Times New Roman"/>
          <w:bCs/>
          <w:sz w:val="24"/>
          <w:szCs w:val="24"/>
        </w:rPr>
        <w:t xml:space="preserve"> </w:t>
      </w:r>
      <w:proofErr w:type="spellStart"/>
      <w:r>
        <w:rPr>
          <w:rFonts w:ascii="Times New Roman" w:hAnsi="Times New Roman"/>
          <w:bCs/>
          <w:sz w:val="24"/>
          <w:szCs w:val="24"/>
        </w:rPr>
        <w:t>tờ</w:t>
      </w:r>
      <w:proofErr w:type="spellEnd"/>
      <w:r>
        <w:rPr>
          <w:rFonts w:ascii="Times New Roman" w:hAnsi="Times New Roman"/>
          <w:bCs/>
          <w:sz w:val="24"/>
          <w:szCs w:val="24"/>
        </w:rPr>
        <w:t xml:space="preserve"> </w:t>
      </w:r>
      <w:proofErr w:type="spellStart"/>
      <w:r>
        <w:rPr>
          <w:rFonts w:ascii="Times New Roman" w:hAnsi="Times New Roman"/>
          <w:bCs/>
          <w:sz w:val="24"/>
          <w:szCs w:val="24"/>
        </w:rPr>
        <w:t>có</w:t>
      </w:r>
      <w:proofErr w:type="spellEnd"/>
      <w:r>
        <w:rPr>
          <w:rFonts w:ascii="Times New Roman" w:hAnsi="Times New Roman"/>
          <w:bCs/>
          <w:sz w:val="24"/>
          <w:szCs w:val="24"/>
        </w:rPr>
        <w:t xml:space="preserve"> </w:t>
      </w:r>
      <w:proofErr w:type="spellStart"/>
      <w:r>
        <w:rPr>
          <w:rFonts w:ascii="Times New Roman" w:hAnsi="Times New Roman"/>
          <w:bCs/>
          <w:sz w:val="24"/>
          <w:szCs w:val="24"/>
        </w:rPr>
        <w:t>giá</w:t>
      </w:r>
      <w:proofErr w:type="spellEnd"/>
      <w:r>
        <w:rPr>
          <w:rFonts w:ascii="Times New Roman" w:hAnsi="Times New Roman"/>
          <w:bCs/>
          <w:sz w:val="24"/>
          <w:szCs w:val="24"/>
        </w:rPr>
        <w:t xml:space="preserve"> </w:t>
      </w:r>
      <w:proofErr w:type="spellStart"/>
      <w:r>
        <w:rPr>
          <w:rFonts w:ascii="Times New Roman" w:hAnsi="Times New Roman"/>
          <w:bCs/>
          <w:sz w:val="24"/>
          <w:szCs w:val="24"/>
        </w:rPr>
        <w:t>và</w:t>
      </w:r>
      <w:proofErr w:type="spellEnd"/>
      <w:r>
        <w:rPr>
          <w:rFonts w:ascii="Times New Roman" w:hAnsi="Times New Roman"/>
          <w:bCs/>
          <w:sz w:val="24"/>
          <w:szCs w:val="24"/>
        </w:rPr>
        <w:t xml:space="preserve"> </w:t>
      </w:r>
      <w:proofErr w:type="spellStart"/>
      <w:r>
        <w:rPr>
          <w:rFonts w:ascii="Times New Roman" w:hAnsi="Times New Roman"/>
          <w:bCs/>
          <w:sz w:val="24"/>
          <w:szCs w:val="24"/>
        </w:rPr>
        <w:t>các</w:t>
      </w:r>
      <w:proofErr w:type="spellEnd"/>
      <w:r>
        <w:rPr>
          <w:rFonts w:ascii="Times New Roman" w:hAnsi="Times New Roman"/>
          <w:bCs/>
          <w:sz w:val="24"/>
          <w:szCs w:val="24"/>
        </w:rPr>
        <w:t xml:space="preserve"> </w:t>
      </w:r>
      <w:proofErr w:type="spellStart"/>
      <w:r>
        <w:rPr>
          <w:rFonts w:ascii="Times New Roman" w:hAnsi="Times New Roman"/>
          <w:bCs/>
          <w:sz w:val="24"/>
          <w:szCs w:val="24"/>
        </w:rPr>
        <w:t>công</w:t>
      </w:r>
      <w:proofErr w:type="spellEnd"/>
      <w:r>
        <w:rPr>
          <w:rFonts w:ascii="Times New Roman" w:hAnsi="Times New Roman"/>
          <w:bCs/>
          <w:sz w:val="24"/>
          <w:szCs w:val="24"/>
        </w:rPr>
        <w:t xml:space="preserve"> </w:t>
      </w:r>
      <w:proofErr w:type="spellStart"/>
      <w:r>
        <w:rPr>
          <w:rFonts w:ascii="Times New Roman" w:hAnsi="Times New Roman"/>
          <w:bCs/>
          <w:sz w:val="24"/>
          <w:szCs w:val="24"/>
        </w:rPr>
        <w:t>cụ</w:t>
      </w:r>
      <w:proofErr w:type="spellEnd"/>
      <w:r>
        <w:rPr>
          <w:rFonts w:ascii="Times New Roman" w:hAnsi="Times New Roman"/>
          <w:bCs/>
          <w:sz w:val="24"/>
          <w:szCs w:val="24"/>
        </w:rPr>
        <w:t xml:space="preserve"> </w:t>
      </w:r>
      <w:proofErr w:type="spellStart"/>
      <w:r>
        <w:rPr>
          <w:rFonts w:ascii="Times New Roman" w:hAnsi="Times New Roman"/>
          <w:bCs/>
          <w:sz w:val="24"/>
          <w:szCs w:val="24"/>
        </w:rPr>
        <w:t>phòng</w:t>
      </w:r>
      <w:proofErr w:type="spellEnd"/>
      <w:r>
        <w:rPr>
          <w:rFonts w:ascii="Times New Roman" w:hAnsi="Times New Roman"/>
          <w:bCs/>
          <w:sz w:val="24"/>
          <w:szCs w:val="24"/>
        </w:rPr>
        <w:t xml:space="preserve"> </w:t>
      </w:r>
      <w:proofErr w:type="spellStart"/>
      <w:r>
        <w:rPr>
          <w:rFonts w:ascii="Times New Roman" w:hAnsi="Times New Roman"/>
          <w:bCs/>
          <w:sz w:val="24"/>
          <w:szCs w:val="24"/>
        </w:rPr>
        <w:t>vệ</w:t>
      </w:r>
      <w:proofErr w:type="spellEnd"/>
      <w:r>
        <w:rPr>
          <w:rFonts w:ascii="Times New Roman" w:hAnsi="Times New Roman"/>
          <w:bCs/>
          <w:sz w:val="24"/>
          <w:szCs w:val="24"/>
        </w:rPr>
        <w:t xml:space="preserve"> </w:t>
      </w:r>
      <w:proofErr w:type="spellStart"/>
      <w:r>
        <w:rPr>
          <w:rFonts w:ascii="Times New Roman" w:hAnsi="Times New Roman"/>
          <w:bCs/>
          <w:sz w:val="24"/>
          <w:szCs w:val="24"/>
        </w:rPr>
        <w:t>tài</w:t>
      </w:r>
      <w:proofErr w:type="spellEnd"/>
      <w:r>
        <w:rPr>
          <w:rFonts w:ascii="Times New Roman" w:hAnsi="Times New Roman"/>
          <w:bCs/>
          <w:sz w:val="24"/>
          <w:szCs w:val="24"/>
        </w:rPr>
        <w:t xml:space="preserve"> </w:t>
      </w:r>
      <w:proofErr w:type="spellStart"/>
      <w:r>
        <w:rPr>
          <w:rFonts w:ascii="Times New Roman" w:hAnsi="Times New Roman"/>
          <w:bCs/>
          <w:sz w:val="24"/>
          <w:szCs w:val="24"/>
        </w:rPr>
        <w:t>chính</w:t>
      </w:r>
      <w:proofErr w:type="spellEnd"/>
      <w:r>
        <w:rPr>
          <w:rFonts w:ascii="Times New Roman" w:hAnsi="Times New Roman"/>
          <w:bCs/>
          <w:sz w:val="24"/>
          <w:szCs w:val="24"/>
        </w:rPr>
        <w:t xml:space="preserve">. Như </w:t>
      </w:r>
      <w:proofErr w:type="spellStart"/>
      <w:r>
        <w:rPr>
          <w:rFonts w:ascii="Times New Roman" w:hAnsi="Times New Roman"/>
          <w:bCs/>
          <w:sz w:val="24"/>
          <w:szCs w:val="24"/>
        </w:rPr>
        <w:t>vậy</w:t>
      </w:r>
      <w:proofErr w:type="spellEnd"/>
      <w:r>
        <w:rPr>
          <w:rFonts w:ascii="Times New Roman" w:hAnsi="Times New Roman"/>
          <w:bCs/>
          <w:sz w:val="24"/>
          <w:szCs w:val="24"/>
        </w:rPr>
        <w:t xml:space="preserve"> </w:t>
      </w:r>
      <w:proofErr w:type="spellStart"/>
      <w:r>
        <w:rPr>
          <w:rFonts w:ascii="Times New Roman" w:hAnsi="Times New Roman"/>
          <w:bCs/>
          <w:sz w:val="24"/>
          <w:szCs w:val="24"/>
        </w:rPr>
        <w:t>tùy</w:t>
      </w:r>
      <w:proofErr w:type="spellEnd"/>
      <w:r>
        <w:rPr>
          <w:rFonts w:ascii="Times New Roman" w:hAnsi="Times New Roman"/>
          <w:bCs/>
          <w:sz w:val="24"/>
          <w:szCs w:val="24"/>
        </w:rPr>
        <w:t xml:space="preserve"> </w:t>
      </w:r>
      <w:proofErr w:type="spellStart"/>
      <w:r>
        <w:rPr>
          <w:rFonts w:ascii="Times New Roman" w:hAnsi="Times New Roman"/>
          <w:bCs/>
          <w:sz w:val="24"/>
          <w:szCs w:val="24"/>
        </w:rPr>
        <w:t>theo</w:t>
      </w:r>
      <w:proofErr w:type="spellEnd"/>
      <w:r>
        <w:rPr>
          <w:rFonts w:ascii="Times New Roman" w:hAnsi="Times New Roman"/>
          <w:bCs/>
          <w:sz w:val="24"/>
          <w:szCs w:val="24"/>
        </w:rPr>
        <w:t xml:space="preserve"> </w:t>
      </w:r>
      <w:proofErr w:type="spellStart"/>
      <w:r>
        <w:rPr>
          <w:rFonts w:ascii="Times New Roman" w:hAnsi="Times New Roman"/>
          <w:bCs/>
          <w:sz w:val="24"/>
          <w:szCs w:val="24"/>
        </w:rPr>
        <w:t>diễn</w:t>
      </w:r>
      <w:proofErr w:type="spellEnd"/>
      <w:r>
        <w:rPr>
          <w:rFonts w:ascii="Times New Roman" w:hAnsi="Times New Roman"/>
          <w:bCs/>
          <w:sz w:val="24"/>
          <w:szCs w:val="24"/>
        </w:rPr>
        <w:t xml:space="preserve"> </w:t>
      </w:r>
      <w:proofErr w:type="spellStart"/>
      <w:r>
        <w:rPr>
          <w:rFonts w:ascii="Times New Roman" w:hAnsi="Times New Roman"/>
          <w:bCs/>
          <w:sz w:val="24"/>
          <w:szCs w:val="24"/>
        </w:rPr>
        <w:t>biến</w:t>
      </w:r>
      <w:proofErr w:type="spellEnd"/>
      <w:r>
        <w:rPr>
          <w:rFonts w:ascii="Times New Roman" w:hAnsi="Times New Roman"/>
          <w:bCs/>
          <w:sz w:val="24"/>
          <w:szCs w:val="24"/>
        </w:rPr>
        <w:t xml:space="preserve"> </w:t>
      </w:r>
      <w:proofErr w:type="spellStart"/>
      <w:r>
        <w:rPr>
          <w:rFonts w:ascii="Times New Roman" w:hAnsi="Times New Roman"/>
          <w:bCs/>
          <w:sz w:val="24"/>
          <w:szCs w:val="24"/>
        </w:rPr>
        <w:t>của</w:t>
      </w:r>
      <w:proofErr w:type="spellEnd"/>
      <w:r>
        <w:rPr>
          <w:rFonts w:ascii="Times New Roman" w:hAnsi="Times New Roman"/>
          <w:bCs/>
          <w:sz w:val="24"/>
          <w:szCs w:val="24"/>
        </w:rPr>
        <w:t xml:space="preserve"> </w:t>
      </w:r>
      <w:proofErr w:type="spellStart"/>
      <w:r>
        <w:rPr>
          <w:rFonts w:ascii="Times New Roman" w:hAnsi="Times New Roman"/>
          <w:bCs/>
          <w:sz w:val="24"/>
          <w:szCs w:val="24"/>
        </w:rPr>
        <w:t>môi</w:t>
      </w:r>
      <w:proofErr w:type="spellEnd"/>
      <w:r>
        <w:rPr>
          <w:rFonts w:ascii="Times New Roman" w:hAnsi="Times New Roman"/>
          <w:bCs/>
          <w:sz w:val="24"/>
          <w:szCs w:val="24"/>
        </w:rPr>
        <w:t xml:space="preserve"> </w:t>
      </w:r>
      <w:proofErr w:type="spellStart"/>
      <w:r>
        <w:rPr>
          <w:rFonts w:ascii="Times New Roman" w:hAnsi="Times New Roman"/>
          <w:bCs/>
          <w:sz w:val="24"/>
          <w:szCs w:val="24"/>
        </w:rPr>
        <w:t>trường</w:t>
      </w:r>
      <w:proofErr w:type="spellEnd"/>
      <w:r>
        <w:rPr>
          <w:rFonts w:ascii="Times New Roman" w:hAnsi="Times New Roman"/>
          <w:bCs/>
          <w:sz w:val="24"/>
          <w:szCs w:val="24"/>
        </w:rPr>
        <w:t xml:space="preserve"> </w:t>
      </w:r>
      <w:proofErr w:type="spellStart"/>
      <w:r>
        <w:rPr>
          <w:rFonts w:ascii="Times New Roman" w:hAnsi="Times New Roman"/>
          <w:bCs/>
          <w:sz w:val="24"/>
          <w:szCs w:val="24"/>
        </w:rPr>
        <w:t>kinh</w:t>
      </w:r>
      <w:proofErr w:type="spellEnd"/>
      <w:r>
        <w:rPr>
          <w:rFonts w:ascii="Times New Roman" w:hAnsi="Times New Roman"/>
          <w:bCs/>
          <w:sz w:val="24"/>
          <w:szCs w:val="24"/>
        </w:rPr>
        <w:t xml:space="preserve"> </w:t>
      </w:r>
      <w:proofErr w:type="spellStart"/>
      <w:r>
        <w:rPr>
          <w:rFonts w:ascii="Times New Roman" w:hAnsi="Times New Roman"/>
          <w:bCs/>
          <w:sz w:val="24"/>
          <w:szCs w:val="24"/>
        </w:rPr>
        <w:t>tế</w:t>
      </w:r>
      <w:proofErr w:type="spellEnd"/>
      <w:r>
        <w:rPr>
          <w:rFonts w:ascii="Times New Roman" w:hAnsi="Times New Roman"/>
          <w:bCs/>
          <w:sz w:val="24"/>
          <w:szCs w:val="24"/>
        </w:rPr>
        <w:t xml:space="preserve"> </w:t>
      </w:r>
      <w:proofErr w:type="spellStart"/>
      <w:r>
        <w:rPr>
          <w:rFonts w:ascii="Times New Roman" w:hAnsi="Times New Roman"/>
          <w:bCs/>
          <w:sz w:val="24"/>
          <w:szCs w:val="24"/>
        </w:rPr>
        <w:t>vĩ</w:t>
      </w:r>
      <w:proofErr w:type="spellEnd"/>
      <w:r>
        <w:rPr>
          <w:rFonts w:ascii="Times New Roman" w:hAnsi="Times New Roman"/>
          <w:bCs/>
          <w:sz w:val="24"/>
          <w:szCs w:val="24"/>
        </w:rPr>
        <w:t xml:space="preserve"> </w:t>
      </w:r>
      <w:proofErr w:type="spellStart"/>
      <w:r>
        <w:rPr>
          <w:rFonts w:ascii="Times New Roman" w:hAnsi="Times New Roman"/>
          <w:bCs/>
          <w:sz w:val="24"/>
          <w:szCs w:val="24"/>
        </w:rPr>
        <w:t>mô</w:t>
      </w:r>
      <w:proofErr w:type="spellEnd"/>
      <w:r>
        <w:rPr>
          <w:rFonts w:ascii="Times New Roman" w:hAnsi="Times New Roman"/>
          <w:bCs/>
          <w:sz w:val="24"/>
          <w:szCs w:val="24"/>
        </w:rPr>
        <w:t xml:space="preserve"> </w:t>
      </w:r>
      <w:proofErr w:type="spellStart"/>
      <w:r>
        <w:rPr>
          <w:rFonts w:ascii="Times New Roman" w:hAnsi="Times New Roman"/>
          <w:bCs/>
          <w:sz w:val="24"/>
          <w:szCs w:val="24"/>
        </w:rPr>
        <w:t>và</w:t>
      </w:r>
      <w:proofErr w:type="spellEnd"/>
      <w:r>
        <w:rPr>
          <w:rFonts w:ascii="Times New Roman" w:hAnsi="Times New Roman"/>
          <w:bCs/>
          <w:sz w:val="24"/>
          <w:szCs w:val="24"/>
        </w:rPr>
        <w:t xml:space="preserve"> </w:t>
      </w:r>
      <w:proofErr w:type="spellStart"/>
      <w:r>
        <w:rPr>
          <w:rFonts w:ascii="Times New Roman" w:hAnsi="Times New Roman"/>
          <w:bCs/>
          <w:sz w:val="24"/>
          <w:szCs w:val="24"/>
        </w:rPr>
        <w:t>thị</w:t>
      </w:r>
      <w:proofErr w:type="spellEnd"/>
      <w:r>
        <w:rPr>
          <w:rFonts w:ascii="Times New Roman" w:hAnsi="Times New Roman"/>
          <w:bCs/>
          <w:sz w:val="24"/>
          <w:szCs w:val="24"/>
        </w:rPr>
        <w:t xml:space="preserve"> </w:t>
      </w:r>
      <w:proofErr w:type="spellStart"/>
      <w:r>
        <w:rPr>
          <w:rFonts w:ascii="Times New Roman" w:hAnsi="Times New Roman"/>
          <w:bCs/>
          <w:sz w:val="24"/>
          <w:szCs w:val="24"/>
        </w:rPr>
        <w:t>trường</w:t>
      </w:r>
      <w:proofErr w:type="spellEnd"/>
      <w:r>
        <w:rPr>
          <w:rFonts w:ascii="Times New Roman" w:hAnsi="Times New Roman"/>
          <w:bCs/>
          <w:sz w:val="24"/>
          <w:szCs w:val="24"/>
        </w:rPr>
        <w:t xml:space="preserve"> </w:t>
      </w:r>
      <w:proofErr w:type="spellStart"/>
      <w:r>
        <w:rPr>
          <w:rFonts w:ascii="Times New Roman" w:hAnsi="Times New Roman"/>
          <w:bCs/>
          <w:sz w:val="24"/>
          <w:szCs w:val="24"/>
        </w:rPr>
        <w:t>chứng</w:t>
      </w:r>
      <w:proofErr w:type="spellEnd"/>
      <w:r>
        <w:rPr>
          <w:rFonts w:ascii="Times New Roman" w:hAnsi="Times New Roman"/>
          <w:bCs/>
          <w:sz w:val="24"/>
          <w:szCs w:val="24"/>
        </w:rPr>
        <w:t xml:space="preserve"> </w:t>
      </w:r>
      <w:proofErr w:type="spellStart"/>
      <w:r>
        <w:rPr>
          <w:rFonts w:ascii="Times New Roman" w:hAnsi="Times New Roman"/>
          <w:bCs/>
          <w:sz w:val="24"/>
          <w:szCs w:val="24"/>
        </w:rPr>
        <w:t>khoán</w:t>
      </w:r>
      <w:proofErr w:type="spellEnd"/>
      <w:r>
        <w:rPr>
          <w:rFonts w:ascii="Times New Roman" w:hAnsi="Times New Roman"/>
          <w:bCs/>
          <w:sz w:val="24"/>
          <w:szCs w:val="24"/>
        </w:rPr>
        <w:t xml:space="preserve"> </w:t>
      </w:r>
      <w:proofErr w:type="spellStart"/>
      <w:r>
        <w:rPr>
          <w:rFonts w:ascii="Times New Roman" w:hAnsi="Times New Roman"/>
          <w:bCs/>
          <w:sz w:val="24"/>
          <w:szCs w:val="24"/>
        </w:rPr>
        <w:t>mà</w:t>
      </w:r>
      <w:proofErr w:type="spellEnd"/>
      <w:r>
        <w:rPr>
          <w:rFonts w:ascii="Times New Roman" w:hAnsi="Times New Roman"/>
          <w:bCs/>
          <w:sz w:val="24"/>
          <w:szCs w:val="24"/>
        </w:rPr>
        <w:t xml:space="preserve"> </w:t>
      </w:r>
      <w:proofErr w:type="spellStart"/>
      <w:r>
        <w:rPr>
          <w:rFonts w:ascii="Times New Roman" w:hAnsi="Times New Roman"/>
          <w:bCs/>
          <w:sz w:val="24"/>
          <w:szCs w:val="24"/>
        </w:rPr>
        <w:t>Quỹ</w:t>
      </w:r>
      <w:proofErr w:type="spellEnd"/>
      <w:r>
        <w:rPr>
          <w:rFonts w:ascii="Times New Roman" w:hAnsi="Times New Roman"/>
          <w:bCs/>
          <w:sz w:val="24"/>
          <w:szCs w:val="24"/>
        </w:rPr>
        <w:t xml:space="preserve"> </w:t>
      </w:r>
      <w:proofErr w:type="spellStart"/>
      <w:r>
        <w:rPr>
          <w:rFonts w:ascii="Times New Roman" w:hAnsi="Times New Roman"/>
          <w:bCs/>
          <w:sz w:val="24"/>
          <w:szCs w:val="24"/>
        </w:rPr>
        <w:t>sẽ</w:t>
      </w:r>
      <w:proofErr w:type="spellEnd"/>
      <w:r>
        <w:rPr>
          <w:rFonts w:ascii="Times New Roman" w:hAnsi="Times New Roman"/>
          <w:bCs/>
          <w:sz w:val="24"/>
          <w:szCs w:val="24"/>
        </w:rPr>
        <w:t xml:space="preserve"> </w:t>
      </w:r>
      <w:proofErr w:type="spellStart"/>
      <w:r>
        <w:rPr>
          <w:rFonts w:ascii="Times New Roman" w:hAnsi="Times New Roman"/>
          <w:bCs/>
          <w:sz w:val="24"/>
          <w:szCs w:val="24"/>
        </w:rPr>
        <w:t>linh</w:t>
      </w:r>
      <w:proofErr w:type="spellEnd"/>
      <w:r>
        <w:rPr>
          <w:rFonts w:ascii="Times New Roman" w:hAnsi="Times New Roman"/>
          <w:bCs/>
          <w:sz w:val="24"/>
          <w:szCs w:val="24"/>
        </w:rPr>
        <w:t xml:space="preserve"> </w:t>
      </w:r>
      <w:proofErr w:type="spellStart"/>
      <w:r>
        <w:rPr>
          <w:rFonts w:ascii="Times New Roman" w:hAnsi="Times New Roman"/>
          <w:bCs/>
          <w:sz w:val="24"/>
          <w:szCs w:val="24"/>
        </w:rPr>
        <w:t>hoạt</w:t>
      </w:r>
      <w:proofErr w:type="spellEnd"/>
      <w:r>
        <w:rPr>
          <w:rFonts w:ascii="Times New Roman" w:hAnsi="Times New Roman"/>
          <w:bCs/>
          <w:sz w:val="24"/>
          <w:szCs w:val="24"/>
        </w:rPr>
        <w:t xml:space="preserve"> </w:t>
      </w:r>
      <w:proofErr w:type="spellStart"/>
      <w:r>
        <w:rPr>
          <w:rFonts w:ascii="Times New Roman" w:hAnsi="Times New Roman"/>
          <w:bCs/>
          <w:sz w:val="24"/>
          <w:szCs w:val="24"/>
        </w:rPr>
        <w:t>thực</w:t>
      </w:r>
      <w:proofErr w:type="spellEnd"/>
      <w:r>
        <w:rPr>
          <w:rFonts w:ascii="Times New Roman" w:hAnsi="Times New Roman"/>
          <w:bCs/>
          <w:sz w:val="24"/>
          <w:szCs w:val="24"/>
        </w:rPr>
        <w:t xml:space="preserve"> </w:t>
      </w:r>
      <w:proofErr w:type="spellStart"/>
      <w:r>
        <w:rPr>
          <w:rFonts w:ascii="Times New Roman" w:hAnsi="Times New Roman"/>
          <w:bCs/>
          <w:sz w:val="24"/>
          <w:szCs w:val="24"/>
        </w:rPr>
        <w:t>hiện</w:t>
      </w:r>
      <w:proofErr w:type="spellEnd"/>
      <w:r>
        <w:rPr>
          <w:rFonts w:ascii="Times New Roman" w:hAnsi="Times New Roman"/>
          <w:bCs/>
          <w:sz w:val="24"/>
          <w:szCs w:val="24"/>
        </w:rPr>
        <w:t xml:space="preserve"> </w:t>
      </w:r>
      <w:proofErr w:type="spellStart"/>
      <w:r>
        <w:rPr>
          <w:rFonts w:ascii="Times New Roman" w:hAnsi="Times New Roman"/>
          <w:bCs/>
          <w:sz w:val="24"/>
          <w:szCs w:val="24"/>
        </w:rPr>
        <w:t>chiến</w:t>
      </w:r>
      <w:proofErr w:type="spellEnd"/>
      <w:r>
        <w:rPr>
          <w:rFonts w:ascii="Times New Roman" w:hAnsi="Times New Roman"/>
          <w:bCs/>
          <w:sz w:val="24"/>
          <w:szCs w:val="24"/>
        </w:rPr>
        <w:t xml:space="preserve"> </w:t>
      </w:r>
      <w:proofErr w:type="spellStart"/>
      <w:r>
        <w:rPr>
          <w:rFonts w:ascii="Times New Roman" w:hAnsi="Times New Roman"/>
          <w:bCs/>
          <w:sz w:val="24"/>
          <w:szCs w:val="24"/>
        </w:rPr>
        <w:t>lược</w:t>
      </w:r>
      <w:proofErr w:type="spellEnd"/>
      <w:r>
        <w:rPr>
          <w:rFonts w:ascii="Times New Roman" w:hAnsi="Times New Roman"/>
          <w:bCs/>
          <w:sz w:val="24"/>
          <w:szCs w:val="24"/>
        </w:rPr>
        <w:t xml:space="preserve"> </w:t>
      </w:r>
      <w:proofErr w:type="spellStart"/>
      <w:r>
        <w:rPr>
          <w:rFonts w:ascii="Times New Roman" w:hAnsi="Times New Roman"/>
          <w:bCs/>
          <w:sz w:val="24"/>
          <w:szCs w:val="24"/>
        </w:rPr>
        <w:t>phân</w:t>
      </w:r>
      <w:proofErr w:type="spellEnd"/>
      <w:r>
        <w:rPr>
          <w:rFonts w:ascii="Times New Roman" w:hAnsi="Times New Roman"/>
          <w:bCs/>
          <w:sz w:val="24"/>
          <w:szCs w:val="24"/>
        </w:rPr>
        <w:t xml:space="preserve"> </w:t>
      </w:r>
      <w:proofErr w:type="spellStart"/>
      <w:r>
        <w:rPr>
          <w:rFonts w:ascii="Times New Roman" w:hAnsi="Times New Roman"/>
          <w:bCs/>
          <w:sz w:val="24"/>
          <w:szCs w:val="24"/>
        </w:rPr>
        <w:t>bổ</w:t>
      </w:r>
      <w:proofErr w:type="spellEnd"/>
      <w:r>
        <w:rPr>
          <w:rFonts w:ascii="Times New Roman" w:hAnsi="Times New Roman"/>
          <w:bCs/>
          <w:sz w:val="24"/>
          <w:szCs w:val="24"/>
        </w:rPr>
        <w:t xml:space="preserve"> </w:t>
      </w:r>
      <w:proofErr w:type="spellStart"/>
      <w:r>
        <w:rPr>
          <w:rFonts w:ascii="Times New Roman" w:hAnsi="Times New Roman"/>
          <w:bCs/>
          <w:sz w:val="24"/>
          <w:szCs w:val="24"/>
        </w:rPr>
        <w:t>tài</w:t>
      </w:r>
      <w:proofErr w:type="spellEnd"/>
      <w:r>
        <w:rPr>
          <w:rFonts w:ascii="Times New Roman" w:hAnsi="Times New Roman"/>
          <w:bCs/>
          <w:sz w:val="24"/>
          <w:szCs w:val="24"/>
        </w:rPr>
        <w:t xml:space="preserve"> </w:t>
      </w:r>
      <w:proofErr w:type="spellStart"/>
      <w:r>
        <w:rPr>
          <w:rFonts w:ascii="Times New Roman" w:hAnsi="Times New Roman"/>
          <w:bCs/>
          <w:sz w:val="24"/>
          <w:szCs w:val="24"/>
        </w:rPr>
        <w:t>sản</w:t>
      </w:r>
      <w:proofErr w:type="spellEnd"/>
      <w:r>
        <w:rPr>
          <w:rFonts w:ascii="Times New Roman" w:hAnsi="Times New Roman"/>
          <w:bCs/>
          <w:sz w:val="24"/>
          <w:szCs w:val="24"/>
        </w:rPr>
        <w:t xml:space="preserve"> </w:t>
      </w:r>
      <w:proofErr w:type="spellStart"/>
      <w:r>
        <w:rPr>
          <w:rFonts w:ascii="Times New Roman" w:hAnsi="Times New Roman"/>
          <w:bCs/>
          <w:sz w:val="24"/>
          <w:szCs w:val="24"/>
        </w:rPr>
        <w:t>hợp</w:t>
      </w:r>
      <w:proofErr w:type="spellEnd"/>
      <w:r>
        <w:rPr>
          <w:rFonts w:ascii="Times New Roman" w:hAnsi="Times New Roman"/>
          <w:bCs/>
          <w:sz w:val="24"/>
          <w:szCs w:val="24"/>
        </w:rPr>
        <w:t xml:space="preserve"> </w:t>
      </w:r>
      <w:proofErr w:type="spellStart"/>
      <w:r>
        <w:rPr>
          <w:rFonts w:ascii="Times New Roman" w:hAnsi="Times New Roman"/>
          <w:bCs/>
          <w:sz w:val="24"/>
          <w:szCs w:val="24"/>
        </w:rPr>
        <w:t>lý</w:t>
      </w:r>
      <w:proofErr w:type="spellEnd"/>
      <w:r>
        <w:rPr>
          <w:rFonts w:ascii="Times New Roman" w:hAnsi="Times New Roman"/>
          <w:bCs/>
          <w:sz w:val="24"/>
          <w:szCs w:val="24"/>
        </w:rPr>
        <w:t xml:space="preserve"> </w:t>
      </w:r>
      <w:proofErr w:type="spellStart"/>
      <w:r>
        <w:rPr>
          <w:rFonts w:ascii="Times New Roman" w:hAnsi="Times New Roman"/>
          <w:bCs/>
          <w:sz w:val="24"/>
          <w:szCs w:val="24"/>
        </w:rPr>
        <w:t>giữa</w:t>
      </w:r>
      <w:proofErr w:type="spellEnd"/>
      <w:r>
        <w:rPr>
          <w:rFonts w:ascii="Times New Roman" w:hAnsi="Times New Roman"/>
          <w:bCs/>
          <w:sz w:val="24"/>
          <w:szCs w:val="24"/>
        </w:rPr>
        <w:t xml:space="preserve"> </w:t>
      </w:r>
      <w:proofErr w:type="spellStart"/>
      <w:r>
        <w:rPr>
          <w:rFonts w:ascii="Times New Roman" w:hAnsi="Times New Roman"/>
          <w:bCs/>
          <w:sz w:val="24"/>
          <w:szCs w:val="24"/>
        </w:rPr>
        <w:t>cổ</w:t>
      </w:r>
      <w:proofErr w:type="spellEnd"/>
      <w:r>
        <w:rPr>
          <w:rFonts w:ascii="Times New Roman" w:hAnsi="Times New Roman"/>
          <w:bCs/>
          <w:sz w:val="24"/>
          <w:szCs w:val="24"/>
        </w:rPr>
        <w:t xml:space="preserve"> </w:t>
      </w:r>
      <w:proofErr w:type="spellStart"/>
      <w:r>
        <w:rPr>
          <w:rFonts w:ascii="Times New Roman" w:hAnsi="Times New Roman"/>
          <w:bCs/>
          <w:sz w:val="24"/>
          <w:szCs w:val="24"/>
        </w:rPr>
        <w:t>phiếu</w:t>
      </w:r>
      <w:proofErr w:type="spellEnd"/>
      <w:r>
        <w:rPr>
          <w:rFonts w:ascii="Times New Roman" w:hAnsi="Times New Roman"/>
          <w:bCs/>
          <w:sz w:val="24"/>
          <w:szCs w:val="24"/>
        </w:rPr>
        <w:t xml:space="preserve"> </w:t>
      </w:r>
      <w:proofErr w:type="spellStart"/>
      <w:r>
        <w:rPr>
          <w:rFonts w:ascii="Times New Roman" w:hAnsi="Times New Roman"/>
          <w:bCs/>
          <w:sz w:val="24"/>
          <w:szCs w:val="24"/>
        </w:rPr>
        <w:t>và</w:t>
      </w:r>
      <w:proofErr w:type="spellEnd"/>
      <w:r>
        <w:rPr>
          <w:rFonts w:ascii="Times New Roman" w:hAnsi="Times New Roman"/>
          <w:bCs/>
          <w:sz w:val="24"/>
          <w:szCs w:val="24"/>
        </w:rPr>
        <w:t xml:space="preserve"> </w:t>
      </w:r>
      <w:proofErr w:type="spellStart"/>
      <w:r>
        <w:rPr>
          <w:rFonts w:ascii="Times New Roman" w:hAnsi="Times New Roman"/>
          <w:bCs/>
          <w:sz w:val="24"/>
          <w:szCs w:val="24"/>
        </w:rPr>
        <w:t>các</w:t>
      </w:r>
      <w:proofErr w:type="spellEnd"/>
      <w:r>
        <w:rPr>
          <w:rFonts w:ascii="Times New Roman" w:hAnsi="Times New Roman"/>
          <w:bCs/>
          <w:sz w:val="24"/>
          <w:szCs w:val="24"/>
        </w:rPr>
        <w:t xml:space="preserve"> </w:t>
      </w:r>
      <w:proofErr w:type="spellStart"/>
      <w:r>
        <w:rPr>
          <w:rFonts w:ascii="Times New Roman" w:hAnsi="Times New Roman"/>
          <w:bCs/>
          <w:sz w:val="24"/>
          <w:szCs w:val="24"/>
        </w:rPr>
        <w:t>tài</w:t>
      </w:r>
      <w:proofErr w:type="spellEnd"/>
      <w:r>
        <w:rPr>
          <w:rFonts w:ascii="Times New Roman" w:hAnsi="Times New Roman"/>
          <w:bCs/>
          <w:sz w:val="24"/>
          <w:szCs w:val="24"/>
        </w:rPr>
        <w:t xml:space="preserve"> </w:t>
      </w:r>
      <w:proofErr w:type="spellStart"/>
      <w:r>
        <w:rPr>
          <w:rFonts w:ascii="Times New Roman" w:hAnsi="Times New Roman"/>
          <w:bCs/>
          <w:sz w:val="24"/>
          <w:szCs w:val="24"/>
        </w:rPr>
        <w:t>sản</w:t>
      </w:r>
      <w:proofErr w:type="spellEnd"/>
      <w:r>
        <w:rPr>
          <w:rFonts w:ascii="Times New Roman" w:hAnsi="Times New Roman"/>
          <w:bCs/>
          <w:sz w:val="24"/>
          <w:szCs w:val="24"/>
        </w:rPr>
        <w:t xml:space="preserve"> </w:t>
      </w:r>
      <w:proofErr w:type="spellStart"/>
      <w:r>
        <w:rPr>
          <w:rFonts w:ascii="Times New Roman" w:hAnsi="Times New Roman"/>
          <w:bCs/>
          <w:sz w:val="24"/>
          <w:szCs w:val="24"/>
        </w:rPr>
        <w:t>tài</w:t>
      </w:r>
      <w:proofErr w:type="spellEnd"/>
      <w:r>
        <w:rPr>
          <w:rFonts w:ascii="Times New Roman" w:hAnsi="Times New Roman"/>
          <w:bCs/>
          <w:sz w:val="24"/>
          <w:szCs w:val="24"/>
        </w:rPr>
        <w:t xml:space="preserve"> </w:t>
      </w:r>
      <w:proofErr w:type="spellStart"/>
      <w:r>
        <w:rPr>
          <w:rFonts w:ascii="Times New Roman" w:hAnsi="Times New Roman"/>
          <w:bCs/>
          <w:sz w:val="24"/>
          <w:szCs w:val="24"/>
        </w:rPr>
        <w:t>chính</w:t>
      </w:r>
      <w:proofErr w:type="spellEnd"/>
      <w:r>
        <w:rPr>
          <w:rFonts w:ascii="Times New Roman" w:hAnsi="Times New Roman"/>
          <w:bCs/>
          <w:sz w:val="24"/>
          <w:szCs w:val="24"/>
        </w:rPr>
        <w:t xml:space="preserve"> </w:t>
      </w:r>
      <w:proofErr w:type="spellStart"/>
      <w:r>
        <w:rPr>
          <w:rFonts w:ascii="Times New Roman" w:hAnsi="Times New Roman"/>
          <w:bCs/>
          <w:sz w:val="24"/>
          <w:szCs w:val="24"/>
        </w:rPr>
        <w:t>khác</w:t>
      </w:r>
      <w:proofErr w:type="spellEnd"/>
      <w:r>
        <w:rPr>
          <w:rFonts w:ascii="Times New Roman" w:hAnsi="Times New Roman"/>
          <w:bCs/>
          <w:sz w:val="24"/>
          <w:szCs w:val="24"/>
        </w:rPr>
        <w:t xml:space="preserve"> </w:t>
      </w:r>
      <w:proofErr w:type="spellStart"/>
      <w:r>
        <w:rPr>
          <w:rFonts w:ascii="Times New Roman" w:hAnsi="Times New Roman"/>
          <w:bCs/>
          <w:sz w:val="24"/>
          <w:szCs w:val="24"/>
        </w:rPr>
        <w:t>nhằm</w:t>
      </w:r>
      <w:proofErr w:type="spellEnd"/>
      <w:r>
        <w:rPr>
          <w:rFonts w:ascii="Times New Roman" w:hAnsi="Times New Roman"/>
          <w:bCs/>
          <w:sz w:val="24"/>
          <w:szCs w:val="24"/>
        </w:rPr>
        <w:t xml:space="preserve"> </w:t>
      </w:r>
      <w:proofErr w:type="spellStart"/>
      <w:r>
        <w:rPr>
          <w:rFonts w:ascii="Times New Roman" w:hAnsi="Times New Roman"/>
          <w:bCs/>
          <w:sz w:val="24"/>
          <w:szCs w:val="24"/>
        </w:rPr>
        <w:t>tối</w:t>
      </w:r>
      <w:proofErr w:type="spellEnd"/>
      <w:r>
        <w:rPr>
          <w:rFonts w:ascii="Times New Roman" w:hAnsi="Times New Roman"/>
          <w:bCs/>
          <w:sz w:val="24"/>
          <w:szCs w:val="24"/>
        </w:rPr>
        <w:t xml:space="preserve"> </w:t>
      </w:r>
      <w:proofErr w:type="spellStart"/>
      <w:r>
        <w:rPr>
          <w:rFonts w:ascii="Times New Roman" w:hAnsi="Times New Roman"/>
          <w:bCs/>
          <w:sz w:val="24"/>
          <w:szCs w:val="24"/>
        </w:rPr>
        <w:t>đa</w:t>
      </w:r>
      <w:proofErr w:type="spellEnd"/>
      <w:r>
        <w:rPr>
          <w:rFonts w:ascii="Times New Roman" w:hAnsi="Times New Roman"/>
          <w:bCs/>
          <w:sz w:val="24"/>
          <w:szCs w:val="24"/>
        </w:rPr>
        <w:t xml:space="preserve"> </w:t>
      </w:r>
      <w:proofErr w:type="spellStart"/>
      <w:r>
        <w:rPr>
          <w:rFonts w:ascii="Times New Roman" w:hAnsi="Times New Roman"/>
          <w:bCs/>
          <w:sz w:val="24"/>
          <w:szCs w:val="24"/>
        </w:rPr>
        <w:t>hóa</w:t>
      </w:r>
      <w:proofErr w:type="spellEnd"/>
      <w:r>
        <w:rPr>
          <w:rFonts w:ascii="Times New Roman" w:hAnsi="Times New Roman"/>
          <w:bCs/>
          <w:sz w:val="24"/>
          <w:szCs w:val="24"/>
        </w:rPr>
        <w:t xml:space="preserve"> </w:t>
      </w:r>
      <w:proofErr w:type="spellStart"/>
      <w:r>
        <w:rPr>
          <w:rFonts w:ascii="Times New Roman" w:hAnsi="Times New Roman"/>
          <w:bCs/>
          <w:sz w:val="24"/>
          <w:szCs w:val="24"/>
        </w:rPr>
        <w:t>lợi</w:t>
      </w:r>
      <w:proofErr w:type="spellEnd"/>
      <w:r>
        <w:rPr>
          <w:rFonts w:ascii="Times New Roman" w:hAnsi="Times New Roman"/>
          <w:bCs/>
          <w:sz w:val="24"/>
          <w:szCs w:val="24"/>
        </w:rPr>
        <w:t xml:space="preserve"> </w:t>
      </w:r>
      <w:proofErr w:type="spellStart"/>
      <w:r>
        <w:rPr>
          <w:rFonts w:ascii="Times New Roman" w:hAnsi="Times New Roman"/>
          <w:bCs/>
          <w:sz w:val="24"/>
          <w:szCs w:val="24"/>
        </w:rPr>
        <w:t>ích</w:t>
      </w:r>
      <w:proofErr w:type="spellEnd"/>
      <w:r>
        <w:rPr>
          <w:rFonts w:ascii="Times New Roman" w:hAnsi="Times New Roman"/>
          <w:bCs/>
          <w:sz w:val="24"/>
          <w:szCs w:val="24"/>
        </w:rPr>
        <w:t xml:space="preserve"> </w:t>
      </w:r>
      <w:proofErr w:type="spellStart"/>
      <w:r>
        <w:rPr>
          <w:rFonts w:ascii="Times New Roman" w:hAnsi="Times New Roman"/>
          <w:bCs/>
          <w:sz w:val="24"/>
          <w:szCs w:val="24"/>
        </w:rPr>
        <w:t>của</w:t>
      </w:r>
      <w:proofErr w:type="spellEnd"/>
      <w:r>
        <w:rPr>
          <w:rFonts w:ascii="Times New Roman" w:hAnsi="Times New Roman"/>
          <w:bCs/>
          <w:sz w:val="24"/>
          <w:szCs w:val="24"/>
        </w:rPr>
        <w:t xml:space="preserve"> </w:t>
      </w:r>
      <w:proofErr w:type="spellStart"/>
      <w:r>
        <w:rPr>
          <w:rFonts w:ascii="Times New Roman" w:hAnsi="Times New Roman"/>
          <w:bCs/>
          <w:sz w:val="24"/>
          <w:szCs w:val="24"/>
        </w:rPr>
        <w:t>nhà</w:t>
      </w:r>
      <w:proofErr w:type="spellEnd"/>
      <w:r>
        <w:rPr>
          <w:rFonts w:ascii="Times New Roman" w:hAnsi="Times New Roman"/>
          <w:bCs/>
          <w:sz w:val="24"/>
          <w:szCs w:val="24"/>
        </w:rPr>
        <w:t xml:space="preserve"> </w:t>
      </w:r>
      <w:proofErr w:type="spellStart"/>
      <w:r>
        <w:rPr>
          <w:rFonts w:ascii="Times New Roman" w:hAnsi="Times New Roman"/>
          <w:bCs/>
          <w:sz w:val="24"/>
          <w:szCs w:val="24"/>
        </w:rPr>
        <w:t>đầu</w:t>
      </w:r>
      <w:proofErr w:type="spellEnd"/>
      <w:r>
        <w:rPr>
          <w:rFonts w:ascii="Times New Roman" w:hAnsi="Times New Roman"/>
          <w:bCs/>
          <w:sz w:val="24"/>
          <w:szCs w:val="24"/>
        </w:rPr>
        <w:t xml:space="preserve"> </w:t>
      </w:r>
      <w:proofErr w:type="spellStart"/>
      <w:r>
        <w:rPr>
          <w:rFonts w:ascii="Times New Roman" w:hAnsi="Times New Roman"/>
          <w:bCs/>
          <w:sz w:val="24"/>
          <w:szCs w:val="24"/>
        </w:rPr>
        <w:t>tư</w:t>
      </w:r>
      <w:proofErr w:type="spellEnd"/>
      <w:r>
        <w:rPr>
          <w:rFonts w:ascii="Times New Roman" w:hAnsi="Times New Roman"/>
          <w:bCs/>
          <w:sz w:val="24"/>
          <w:szCs w:val="24"/>
        </w:rPr>
        <w:t xml:space="preserve"> </w:t>
      </w:r>
      <w:proofErr w:type="spellStart"/>
      <w:r>
        <w:rPr>
          <w:rFonts w:ascii="Times New Roman" w:hAnsi="Times New Roman"/>
          <w:bCs/>
          <w:sz w:val="24"/>
          <w:szCs w:val="24"/>
        </w:rPr>
        <w:t>và</w:t>
      </w:r>
      <w:proofErr w:type="spellEnd"/>
      <w:r>
        <w:rPr>
          <w:rFonts w:ascii="Times New Roman" w:hAnsi="Times New Roman"/>
          <w:bCs/>
          <w:sz w:val="24"/>
          <w:szCs w:val="24"/>
        </w:rPr>
        <w:t xml:space="preserve"> </w:t>
      </w:r>
      <w:proofErr w:type="spellStart"/>
      <w:r>
        <w:rPr>
          <w:rFonts w:ascii="Times New Roman" w:hAnsi="Times New Roman"/>
          <w:bCs/>
          <w:sz w:val="24"/>
          <w:szCs w:val="24"/>
        </w:rPr>
        <w:t>hạn</w:t>
      </w:r>
      <w:proofErr w:type="spellEnd"/>
      <w:r>
        <w:rPr>
          <w:rFonts w:ascii="Times New Roman" w:hAnsi="Times New Roman"/>
          <w:bCs/>
          <w:sz w:val="24"/>
          <w:szCs w:val="24"/>
        </w:rPr>
        <w:t xml:space="preserve"> </w:t>
      </w:r>
      <w:proofErr w:type="spellStart"/>
      <w:r>
        <w:rPr>
          <w:rFonts w:ascii="Times New Roman" w:hAnsi="Times New Roman"/>
          <w:bCs/>
          <w:sz w:val="24"/>
          <w:szCs w:val="24"/>
        </w:rPr>
        <w:t>chế</w:t>
      </w:r>
      <w:proofErr w:type="spellEnd"/>
      <w:r>
        <w:rPr>
          <w:rFonts w:ascii="Times New Roman" w:hAnsi="Times New Roman"/>
          <w:bCs/>
          <w:sz w:val="24"/>
          <w:szCs w:val="24"/>
        </w:rPr>
        <w:t xml:space="preserve"> </w:t>
      </w:r>
      <w:proofErr w:type="spellStart"/>
      <w:r>
        <w:rPr>
          <w:rFonts w:ascii="Times New Roman" w:hAnsi="Times New Roman"/>
          <w:bCs/>
          <w:sz w:val="24"/>
          <w:szCs w:val="24"/>
        </w:rPr>
        <w:t>rủi</w:t>
      </w:r>
      <w:proofErr w:type="spellEnd"/>
      <w:r>
        <w:rPr>
          <w:rFonts w:ascii="Times New Roman" w:hAnsi="Times New Roman"/>
          <w:bCs/>
          <w:sz w:val="24"/>
          <w:szCs w:val="24"/>
        </w:rPr>
        <w:t xml:space="preserve"> </w:t>
      </w:r>
      <w:proofErr w:type="spellStart"/>
      <w:r>
        <w:rPr>
          <w:rFonts w:ascii="Times New Roman" w:hAnsi="Times New Roman"/>
          <w:bCs/>
          <w:sz w:val="24"/>
          <w:szCs w:val="24"/>
        </w:rPr>
        <w:t>ro</w:t>
      </w:r>
      <w:proofErr w:type="spellEnd"/>
      <w:r>
        <w:rPr>
          <w:rFonts w:ascii="Times New Roman" w:hAnsi="Times New Roman"/>
          <w:bCs/>
          <w:sz w:val="24"/>
          <w:szCs w:val="24"/>
        </w:rPr>
        <w:t xml:space="preserve"> </w:t>
      </w:r>
      <w:proofErr w:type="spellStart"/>
      <w:r>
        <w:rPr>
          <w:rFonts w:ascii="Times New Roman" w:hAnsi="Times New Roman"/>
          <w:bCs/>
          <w:sz w:val="24"/>
          <w:szCs w:val="24"/>
        </w:rPr>
        <w:t>danh</w:t>
      </w:r>
      <w:proofErr w:type="spellEnd"/>
      <w:r>
        <w:rPr>
          <w:rFonts w:ascii="Times New Roman" w:hAnsi="Times New Roman"/>
          <w:bCs/>
          <w:sz w:val="24"/>
          <w:szCs w:val="24"/>
        </w:rPr>
        <w:t xml:space="preserve"> </w:t>
      </w:r>
      <w:proofErr w:type="spellStart"/>
      <w:r>
        <w:rPr>
          <w:rFonts w:ascii="Times New Roman" w:hAnsi="Times New Roman"/>
          <w:bCs/>
          <w:sz w:val="24"/>
          <w:szCs w:val="24"/>
        </w:rPr>
        <w:t>mục</w:t>
      </w:r>
      <w:proofErr w:type="spellEnd"/>
      <w:r>
        <w:rPr>
          <w:rFonts w:ascii="Times New Roman" w:hAnsi="Times New Roman"/>
          <w:bCs/>
          <w:sz w:val="24"/>
          <w:szCs w:val="24"/>
        </w:rPr>
        <w:t>.</w:t>
      </w:r>
    </w:p>
    <w:p w14:paraId="022F20F7" w14:textId="77777777" w:rsidR="00C72A0B" w:rsidRPr="008C36B7" w:rsidRDefault="00C72A0B" w:rsidP="00C72A0B">
      <w:pPr>
        <w:spacing w:before="120"/>
        <w:ind w:firstLine="284"/>
        <w:rPr>
          <w:rFonts w:ascii="Times New Roman" w:hAnsi="Times New Roman"/>
          <w:bCs/>
          <w:sz w:val="24"/>
          <w:szCs w:val="24"/>
        </w:rPr>
      </w:pPr>
    </w:p>
    <w:p w14:paraId="345F90FD" w14:textId="2E3BE5AF" w:rsidR="008477D9" w:rsidRPr="008C36B7" w:rsidRDefault="008477D9" w:rsidP="00C72A0B">
      <w:pPr>
        <w:ind w:firstLine="426"/>
        <w:rPr>
          <w:rFonts w:ascii="Times New Roman" w:hAnsi="Times New Roman"/>
          <w:b/>
          <w:sz w:val="24"/>
          <w:szCs w:val="24"/>
          <w:lang w:val="nl-NL"/>
        </w:rPr>
      </w:pPr>
      <w:r w:rsidRPr="008C36B7">
        <w:rPr>
          <w:rFonts w:ascii="Times New Roman" w:hAnsi="Times New Roman"/>
          <w:b/>
          <w:sz w:val="24"/>
          <w:szCs w:val="24"/>
          <w:lang w:val="nl-NL"/>
        </w:rPr>
        <w:t>1.4</w:t>
      </w:r>
      <w:r w:rsidR="008C36B7" w:rsidRPr="008C36B7">
        <w:rPr>
          <w:rFonts w:ascii="Times New Roman" w:hAnsi="Times New Roman"/>
          <w:b/>
          <w:sz w:val="24"/>
          <w:szCs w:val="24"/>
          <w:lang w:val="nl-NL"/>
        </w:rPr>
        <w:t xml:space="preserve">. </w:t>
      </w:r>
      <w:r w:rsidRPr="008C36B7">
        <w:rPr>
          <w:rFonts w:ascii="Times New Roman" w:hAnsi="Times New Roman"/>
          <w:b/>
          <w:sz w:val="24"/>
          <w:szCs w:val="24"/>
          <w:lang w:val="nl-NL"/>
        </w:rPr>
        <w:t>Phân loại Quỹ</w:t>
      </w:r>
    </w:p>
    <w:p w14:paraId="20B0EC43" w14:textId="7B22347A" w:rsidR="008477D9" w:rsidRDefault="008477D9" w:rsidP="00C72A0B">
      <w:pPr>
        <w:spacing w:before="120"/>
        <w:ind w:firstLine="425"/>
        <w:rPr>
          <w:rFonts w:ascii="Times New Roman" w:hAnsi="Times New Roman"/>
          <w:sz w:val="24"/>
          <w:szCs w:val="24"/>
          <w:lang w:val="nl-NL"/>
        </w:rPr>
      </w:pPr>
      <w:r w:rsidRPr="008C36B7">
        <w:rPr>
          <w:rFonts w:ascii="Times New Roman" w:hAnsi="Times New Roman"/>
          <w:sz w:val="24"/>
          <w:szCs w:val="24"/>
          <w:lang w:val="nl-NL"/>
        </w:rPr>
        <w:t>Quỹ là quỹ công chúng dạng mở.</w:t>
      </w:r>
    </w:p>
    <w:p w14:paraId="6A442D92" w14:textId="77777777" w:rsidR="00C72A0B" w:rsidRPr="008C36B7" w:rsidRDefault="00C72A0B" w:rsidP="00C72A0B">
      <w:pPr>
        <w:spacing w:before="120"/>
        <w:ind w:firstLine="425"/>
        <w:rPr>
          <w:rFonts w:ascii="Times New Roman" w:hAnsi="Times New Roman"/>
          <w:sz w:val="24"/>
          <w:szCs w:val="24"/>
          <w:lang w:val="nl-NL"/>
        </w:rPr>
      </w:pPr>
    </w:p>
    <w:p w14:paraId="326818A8" w14:textId="1482C6DA" w:rsidR="008477D9" w:rsidRPr="008C36B7" w:rsidRDefault="008477D9" w:rsidP="00C72A0B">
      <w:pPr>
        <w:ind w:firstLine="426"/>
        <w:rPr>
          <w:rFonts w:ascii="Times New Roman" w:hAnsi="Times New Roman"/>
          <w:b/>
          <w:sz w:val="24"/>
          <w:szCs w:val="24"/>
          <w:lang w:val="nl-NL"/>
        </w:rPr>
      </w:pPr>
      <w:r w:rsidRPr="008C36B7">
        <w:rPr>
          <w:rFonts w:ascii="Times New Roman" w:hAnsi="Times New Roman"/>
          <w:b/>
          <w:sz w:val="24"/>
          <w:szCs w:val="24"/>
          <w:lang w:val="nl-NL"/>
        </w:rPr>
        <w:t>1.5</w:t>
      </w:r>
      <w:r w:rsidR="008C36B7" w:rsidRPr="008C36B7">
        <w:rPr>
          <w:rFonts w:ascii="Times New Roman" w:hAnsi="Times New Roman"/>
          <w:b/>
          <w:sz w:val="24"/>
          <w:szCs w:val="24"/>
          <w:lang w:val="nl-NL"/>
        </w:rPr>
        <w:t xml:space="preserve">. </w:t>
      </w:r>
      <w:r w:rsidRPr="008C36B7">
        <w:rPr>
          <w:rFonts w:ascii="Times New Roman" w:hAnsi="Times New Roman"/>
          <w:b/>
          <w:sz w:val="24"/>
          <w:szCs w:val="24"/>
          <w:lang w:val="nl-NL"/>
        </w:rPr>
        <w:t>Thời gian khuyến cáo đầu tư của Quỹ</w:t>
      </w:r>
    </w:p>
    <w:p w14:paraId="6F3346C3" w14:textId="74123536" w:rsidR="008477D9" w:rsidRDefault="008477D9" w:rsidP="00C72A0B">
      <w:pPr>
        <w:spacing w:before="120"/>
        <w:ind w:firstLine="425"/>
        <w:rPr>
          <w:rFonts w:ascii="Times New Roman" w:hAnsi="Times New Roman"/>
          <w:sz w:val="24"/>
          <w:szCs w:val="24"/>
          <w:lang w:val="nl-NL"/>
        </w:rPr>
      </w:pPr>
      <w:r w:rsidRPr="008C36B7">
        <w:rPr>
          <w:rFonts w:ascii="Times New Roman" w:hAnsi="Times New Roman"/>
          <w:sz w:val="24"/>
          <w:szCs w:val="24"/>
          <w:lang w:val="nl-NL"/>
        </w:rPr>
        <w:t xml:space="preserve">Quỹ không bị giới hạn về thời hạn hoạt động. </w:t>
      </w:r>
    </w:p>
    <w:p w14:paraId="79904DA7" w14:textId="77777777" w:rsidR="00C72A0B" w:rsidRPr="008C36B7" w:rsidRDefault="00C72A0B" w:rsidP="00C72A0B">
      <w:pPr>
        <w:spacing w:before="120"/>
        <w:ind w:firstLine="425"/>
        <w:rPr>
          <w:rFonts w:ascii="Times New Roman" w:hAnsi="Times New Roman"/>
          <w:sz w:val="24"/>
          <w:szCs w:val="24"/>
          <w:lang w:val="nl-NL"/>
        </w:rPr>
      </w:pPr>
    </w:p>
    <w:p w14:paraId="218EC589" w14:textId="5A701F58" w:rsidR="008477D9" w:rsidRPr="008C36B7" w:rsidRDefault="008477D9" w:rsidP="00C72A0B">
      <w:pPr>
        <w:ind w:firstLine="426"/>
        <w:rPr>
          <w:rFonts w:ascii="Times New Roman" w:hAnsi="Times New Roman"/>
          <w:b/>
          <w:sz w:val="24"/>
          <w:szCs w:val="24"/>
          <w:lang w:val="nl-NL"/>
        </w:rPr>
      </w:pPr>
      <w:r w:rsidRPr="008C36B7">
        <w:rPr>
          <w:rFonts w:ascii="Times New Roman" w:hAnsi="Times New Roman"/>
          <w:b/>
          <w:sz w:val="24"/>
          <w:szCs w:val="24"/>
          <w:lang w:val="nl-NL"/>
        </w:rPr>
        <w:t>1.6</w:t>
      </w:r>
      <w:r w:rsidR="008C36B7" w:rsidRPr="008C36B7">
        <w:rPr>
          <w:rFonts w:ascii="Times New Roman" w:hAnsi="Times New Roman"/>
          <w:b/>
          <w:sz w:val="24"/>
          <w:szCs w:val="24"/>
          <w:lang w:val="nl-NL"/>
        </w:rPr>
        <w:t xml:space="preserve">. </w:t>
      </w:r>
      <w:r w:rsidRPr="008C36B7">
        <w:rPr>
          <w:rFonts w:ascii="Times New Roman" w:hAnsi="Times New Roman"/>
          <w:b/>
          <w:sz w:val="24"/>
          <w:szCs w:val="24"/>
          <w:lang w:val="nl-NL"/>
        </w:rPr>
        <w:t>Mức độ rủi ro ngắn hạn</w:t>
      </w:r>
    </w:p>
    <w:p w14:paraId="23F25657" w14:textId="6F6F02B5" w:rsidR="008477D9" w:rsidRPr="008C36B7" w:rsidRDefault="008477D9" w:rsidP="00C72A0B">
      <w:pPr>
        <w:spacing w:before="120"/>
        <w:ind w:firstLine="425"/>
        <w:rPr>
          <w:rFonts w:ascii="Times New Roman" w:hAnsi="Times New Roman"/>
          <w:sz w:val="24"/>
          <w:szCs w:val="24"/>
          <w:lang w:val="nl-NL"/>
        </w:rPr>
      </w:pPr>
      <w:r w:rsidRPr="008C36B7">
        <w:rPr>
          <w:rFonts w:ascii="Times New Roman" w:hAnsi="Times New Roman"/>
          <w:sz w:val="24"/>
          <w:szCs w:val="24"/>
          <w:lang w:val="nl-NL"/>
        </w:rPr>
        <w:t xml:space="preserve">Quỹ có mức độ rủi ro ngắn hạn trung bình – cao. </w:t>
      </w:r>
    </w:p>
    <w:p w14:paraId="22E71169" w14:textId="77777777" w:rsidR="008477D9" w:rsidRPr="008C36B7" w:rsidRDefault="008477D9" w:rsidP="008C36B7">
      <w:pPr>
        <w:rPr>
          <w:rFonts w:ascii="Times New Roman" w:hAnsi="Times New Roman"/>
          <w:sz w:val="24"/>
          <w:szCs w:val="24"/>
          <w:lang w:val="nl-NL"/>
        </w:rPr>
      </w:pPr>
    </w:p>
    <w:p w14:paraId="1593BFC4" w14:textId="0F2FAD37" w:rsidR="008477D9" w:rsidRPr="008C36B7" w:rsidRDefault="008477D9" w:rsidP="00C72A0B">
      <w:pPr>
        <w:ind w:firstLine="426"/>
        <w:rPr>
          <w:rFonts w:ascii="Times New Roman" w:hAnsi="Times New Roman"/>
          <w:b/>
          <w:sz w:val="24"/>
          <w:szCs w:val="24"/>
          <w:lang w:val="nl-NL"/>
        </w:rPr>
      </w:pPr>
      <w:r w:rsidRPr="008C36B7">
        <w:rPr>
          <w:rFonts w:ascii="Times New Roman" w:hAnsi="Times New Roman"/>
          <w:b/>
          <w:sz w:val="24"/>
          <w:szCs w:val="24"/>
          <w:lang w:val="nl-NL"/>
        </w:rPr>
        <w:t>1.7</w:t>
      </w:r>
      <w:r w:rsidR="00C72A0B">
        <w:rPr>
          <w:rFonts w:ascii="Times New Roman" w:hAnsi="Times New Roman"/>
          <w:b/>
          <w:sz w:val="24"/>
          <w:szCs w:val="24"/>
          <w:lang w:val="nl-NL"/>
        </w:rPr>
        <w:t xml:space="preserve">. </w:t>
      </w:r>
      <w:r w:rsidRPr="008C36B7">
        <w:rPr>
          <w:rFonts w:ascii="Times New Roman" w:hAnsi="Times New Roman"/>
          <w:b/>
          <w:sz w:val="24"/>
          <w:szCs w:val="24"/>
          <w:lang w:val="nl-NL"/>
        </w:rPr>
        <w:t>Thời điểm bắt đầu hoạt động của Quỹ</w:t>
      </w:r>
    </w:p>
    <w:p w14:paraId="3DFCE76F" w14:textId="0A70DF24" w:rsidR="008477D9" w:rsidRPr="008C36B7" w:rsidRDefault="008477D9" w:rsidP="00C72A0B">
      <w:pPr>
        <w:spacing w:before="120"/>
        <w:ind w:firstLine="425"/>
        <w:rPr>
          <w:rFonts w:ascii="Times New Roman" w:hAnsi="Times New Roman"/>
          <w:sz w:val="24"/>
          <w:szCs w:val="24"/>
          <w:lang w:val="nl-NL"/>
        </w:rPr>
      </w:pPr>
      <w:r w:rsidRPr="008C36B7">
        <w:rPr>
          <w:rFonts w:ascii="Times New Roman" w:hAnsi="Times New Roman"/>
          <w:sz w:val="24"/>
          <w:szCs w:val="24"/>
          <w:lang w:val="nl-NL"/>
        </w:rPr>
        <w:t>Quỹ bắt đầu hoạt động từ ngày 20 tháng 5 năm 2004.</w:t>
      </w:r>
    </w:p>
    <w:p w14:paraId="2A4771CE" w14:textId="77777777" w:rsidR="008477D9" w:rsidRPr="008C36B7" w:rsidRDefault="008477D9" w:rsidP="008C36B7">
      <w:pPr>
        <w:rPr>
          <w:rFonts w:ascii="Times New Roman" w:hAnsi="Times New Roman"/>
          <w:sz w:val="24"/>
          <w:szCs w:val="24"/>
          <w:lang w:val="nl-NL"/>
        </w:rPr>
      </w:pPr>
    </w:p>
    <w:p w14:paraId="11E5B592" w14:textId="53F4BE64" w:rsidR="008477D9" w:rsidRPr="008C36B7" w:rsidRDefault="008477D9" w:rsidP="00C72A0B">
      <w:pPr>
        <w:ind w:firstLine="426"/>
        <w:rPr>
          <w:rFonts w:ascii="Times New Roman" w:hAnsi="Times New Roman"/>
          <w:b/>
          <w:sz w:val="24"/>
          <w:szCs w:val="24"/>
          <w:lang w:val="nl-NL"/>
        </w:rPr>
      </w:pPr>
      <w:r w:rsidRPr="008C36B7">
        <w:rPr>
          <w:rFonts w:ascii="Times New Roman" w:hAnsi="Times New Roman"/>
          <w:b/>
          <w:sz w:val="24"/>
          <w:szCs w:val="24"/>
          <w:lang w:val="nl-NL"/>
        </w:rPr>
        <w:t>1.8</w:t>
      </w:r>
      <w:r w:rsidR="00C72A0B">
        <w:rPr>
          <w:rFonts w:ascii="Times New Roman" w:hAnsi="Times New Roman"/>
          <w:b/>
          <w:sz w:val="24"/>
          <w:szCs w:val="24"/>
          <w:lang w:val="nl-NL"/>
        </w:rPr>
        <w:t xml:space="preserve">. </w:t>
      </w:r>
      <w:r w:rsidRPr="008C36B7">
        <w:rPr>
          <w:rFonts w:ascii="Times New Roman" w:hAnsi="Times New Roman"/>
          <w:b/>
          <w:sz w:val="24"/>
          <w:szCs w:val="24"/>
          <w:lang w:val="nl-NL"/>
        </w:rPr>
        <w:t>Quy mô Quỹ tại thời điểm báo cáo</w:t>
      </w:r>
    </w:p>
    <w:p w14:paraId="461D8C37" w14:textId="07F83E98" w:rsidR="008477D9" w:rsidRPr="00C72A0B" w:rsidRDefault="003C4141" w:rsidP="00C72A0B">
      <w:pPr>
        <w:spacing w:before="120"/>
        <w:ind w:firstLine="425"/>
        <w:rPr>
          <w:rFonts w:ascii="Times New Roman" w:hAnsi="Times New Roman"/>
          <w:sz w:val="24"/>
          <w:szCs w:val="24"/>
          <w:lang w:val="en-US"/>
        </w:rPr>
      </w:pPr>
      <w:proofErr w:type="spellStart"/>
      <w:r w:rsidRPr="00C72A0B">
        <w:rPr>
          <w:rFonts w:ascii="Times New Roman" w:hAnsi="Times New Roman"/>
          <w:bCs/>
          <w:sz w:val="24"/>
          <w:szCs w:val="24"/>
        </w:rPr>
        <w:t>Tại</w:t>
      </w:r>
      <w:proofErr w:type="spellEnd"/>
      <w:r w:rsidRPr="00C72A0B">
        <w:rPr>
          <w:rFonts w:ascii="Times New Roman" w:hAnsi="Times New Roman"/>
          <w:bCs/>
          <w:sz w:val="24"/>
          <w:szCs w:val="24"/>
        </w:rPr>
        <w:t xml:space="preserve"> </w:t>
      </w:r>
      <w:proofErr w:type="spellStart"/>
      <w:r w:rsidRPr="00C72A0B">
        <w:rPr>
          <w:rFonts w:ascii="Times New Roman" w:hAnsi="Times New Roman"/>
          <w:bCs/>
          <w:sz w:val="24"/>
          <w:szCs w:val="24"/>
        </w:rPr>
        <w:t>ngày</w:t>
      </w:r>
      <w:proofErr w:type="spellEnd"/>
      <w:r w:rsidRPr="00C72A0B">
        <w:rPr>
          <w:rFonts w:ascii="Times New Roman" w:hAnsi="Times New Roman"/>
          <w:bCs/>
          <w:sz w:val="24"/>
          <w:szCs w:val="24"/>
        </w:rPr>
        <w:t xml:space="preserve"> </w:t>
      </w:r>
      <w:r w:rsidR="00A11E25" w:rsidRPr="00766707">
        <w:rPr>
          <w:rFonts w:ascii="Times New Roman" w:hAnsi="Times New Roman"/>
          <w:bCs/>
          <w:sz w:val="24"/>
          <w:szCs w:val="24"/>
        </w:rPr>
        <w:t>3</w:t>
      </w:r>
      <w:r w:rsidR="00404B0A">
        <w:rPr>
          <w:rFonts w:ascii="Times New Roman" w:hAnsi="Times New Roman"/>
          <w:bCs/>
          <w:sz w:val="24"/>
          <w:szCs w:val="24"/>
        </w:rPr>
        <w:t>0</w:t>
      </w:r>
      <w:r w:rsidR="00A11E25" w:rsidRPr="00766707">
        <w:rPr>
          <w:rFonts w:ascii="Times New Roman" w:hAnsi="Times New Roman"/>
          <w:bCs/>
          <w:sz w:val="24"/>
          <w:szCs w:val="24"/>
        </w:rPr>
        <w:t xml:space="preserve"> </w:t>
      </w:r>
      <w:proofErr w:type="spellStart"/>
      <w:r w:rsidR="00A11E25" w:rsidRPr="00766707">
        <w:rPr>
          <w:rFonts w:ascii="Times New Roman" w:hAnsi="Times New Roman"/>
          <w:bCs/>
          <w:sz w:val="24"/>
          <w:szCs w:val="24"/>
        </w:rPr>
        <w:t>tháng</w:t>
      </w:r>
      <w:proofErr w:type="spellEnd"/>
      <w:r w:rsidR="00A11E25" w:rsidRPr="00766707">
        <w:rPr>
          <w:rFonts w:ascii="Times New Roman" w:hAnsi="Times New Roman"/>
          <w:bCs/>
          <w:sz w:val="24"/>
          <w:szCs w:val="24"/>
        </w:rPr>
        <w:t xml:space="preserve"> </w:t>
      </w:r>
      <w:r w:rsidR="0042041F">
        <w:rPr>
          <w:rFonts w:ascii="Times New Roman" w:hAnsi="Times New Roman"/>
          <w:bCs/>
          <w:sz w:val="24"/>
          <w:szCs w:val="24"/>
        </w:rPr>
        <w:t>0</w:t>
      </w:r>
      <w:r w:rsidR="00404B0A">
        <w:rPr>
          <w:rFonts w:ascii="Times New Roman" w:hAnsi="Times New Roman"/>
          <w:bCs/>
          <w:sz w:val="24"/>
          <w:szCs w:val="24"/>
        </w:rPr>
        <w:t>6</w:t>
      </w:r>
      <w:r w:rsidR="00A11E25" w:rsidRPr="00766707">
        <w:rPr>
          <w:rFonts w:ascii="Times New Roman" w:hAnsi="Times New Roman"/>
          <w:bCs/>
          <w:sz w:val="24"/>
          <w:szCs w:val="24"/>
        </w:rPr>
        <w:t xml:space="preserve"> </w:t>
      </w:r>
      <w:proofErr w:type="spellStart"/>
      <w:r w:rsidR="00A11E25" w:rsidRPr="00766707">
        <w:rPr>
          <w:rFonts w:ascii="Times New Roman" w:hAnsi="Times New Roman"/>
          <w:bCs/>
          <w:sz w:val="24"/>
          <w:szCs w:val="24"/>
        </w:rPr>
        <w:t>năm</w:t>
      </w:r>
      <w:proofErr w:type="spellEnd"/>
      <w:r w:rsidR="00A11E25" w:rsidRPr="00766707">
        <w:rPr>
          <w:rFonts w:ascii="Times New Roman" w:hAnsi="Times New Roman"/>
          <w:bCs/>
          <w:sz w:val="24"/>
          <w:szCs w:val="24"/>
        </w:rPr>
        <w:t xml:space="preserve"> 202</w:t>
      </w:r>
      <w:r w:rsidR="0042041F">
        <w:rPr>
          <w:rFonts w:ascii="Times New Roman" w:hAnsi="Times New Roman"/>
          <w:bCs/>
          <w:sz w:val="24"/>
          <w:szCs w:val="24"/>
        </w:rPr>
        <w:t>4</w:t>
      </w:r>
      <w:r w:rsidR="008477D9" w:rsidRPr="00766707">
        <w:rPr>
          <w:rFonts w:ascii="Times New Roman" w:hAnsi="Times New Roman"/>
          <w:bCs/>
          <w:sz w:val="24"/>
          <w:szCs w:val="24"/>
        </w:rPr>
        <w:t xml:space="preserve">, </w:t>
      </w:r>
      <w:proofErr w:type="spellStart"/>
      <w:r w:rsidR="008477D9" w:rsidRPr="00766707">
        <w:rPr>
          <w:rFonts w:ascii="Times New Roman" w:hAnsi="Times New Roman"/>
          <w:bCs/>
          <w:sz w:val="24"/>
          <w:szCs w:val="24"/>
        </w:rPr>
        <w:t>giá</w:t>
      </w:r>
      <w:proofErr w:type="spellEnd"/>
      <w:r w:rsidR="008477D9" w:rsidRPr="00766707">
        <w:rPr>
          <w:rFonts w:ascii="Times New Roman" w:hAnsi="Times New Roman"/>
          <w:bCs/>
          <w:sz w:val="24"/>
          <w:szCs w:val="24"/>
        </w:rPr>
        <w:t xml:space="preserve"> </w:t>
      </w:r>
      <w:proofErr w:type="spellStart"/>
      <w:r w:rsidR="008477D9" w:rsidRPr="00766707">
        <w:rPr>
          <w:rFonts w:ascii="Times New Roman" w:hAnsi="Times New Roman"/>
          <w:bCs/>
          <w:sz w:val="24"/>
          <w:szCs w:val="24"/>
        </w:rPr>
        <w:t>trị</w:t>
      </w:r>
      <w:proofErr w:type="spellEnd"/>
      <w:r w:rsidR="008477D9" w:rsidRPr="00766707">
        <w:rPr>
          <w:rFonts w:ascii="Times New Roman" w:hAnsi="Times New Roman"/>
          <w:bCs/>
          <w:sz w:val="24"/>
          <w:szCs w:val="24"/>
        </w:rPr>
        <w:t xml:space="preserve"> </w:t>
      </w:r>
      <w:proofErr w:type="spellStart"/>
      <w:r w:rsidR="008477D9" w:rsidRPr="00766707">
        <w:rPr>
          <w:rFonts w:ascii="Times New Roman" w:hAnsi="Times New Roman"/>
          <w:bCs/>
          <w:sz w:val="24"/>
          <w:szCs w:val="24"/>
        </w:rPr>
        <w:t>tài</w:t>
      </w:r>
      <w:proofErr w:type="spellEnd"/>
      <w:r w:rsidR="008477D9" w:rsidRPr="00766707">
        <w:rPr>
          <w:rFonts w:ascii="Times New Roman" w:hAnsi="Times New Roman"/>
          <w:bCs/>
          <w:sz w:val="24"/>
          <w:szCs w:val="24"/>
        </w:rPr>
        <w:t xml:space="preserve"> </w:t>
      </w:r>
      <w:proofErr w:type="spellStart"/>
      <w:r w:rsidR="008477D9" w:rsidRPr="00766707">
        <w:rPr>
          <w:rFonts w:ascii="Times New Roman" w:hAnsi="Times New Roman"/>
          <w:bCs/>
          <w:sz w:val="24"/>
          <w:szCs w:val="24"/>
        </w:rPr>
        <w:t>sản</w:t>
      </w:r>
      <w:proofErr w:type="spellEnd"/>
      <w:r w:rsidR="008477D9" w:rsidRPr="00766707">
        <w:rPr>
          <w:rFonts w:ascii="Times New Roman" w:hAnsi="Times New Roman"/>
          <w:bCs/>
          <w:sz w:val="24"/>
          <w:szCs w:val="24"/>
        </w:rPr>
        <w:t xml:space="preserve"> </w:t>
      </w:r>
      <w:proofErr w:type="spellStart"/>
      <w:r w:rsidR="008477D9" w:rsidRPr="00766707">
        <w:rPr>
          <w:rFonts w:ascii="Times New Roman" w:hAnsi="Times New Roman"/>
          <w:bCs/>
          <w:sz w:val="24"/>
          <w:szCs w:val="24"/>
        </w:rPr>
        <w:t>ròng</w:t>
      </w:r>
      <w:proofErr w:type="spellEnd"/>
      <w:r w:rsidR="008477D9" w:rsidRPr="00766707">
        <w:rPr>
          <w:rFonts w:ascii="Times New Roman" w:hAnsi="Times New Roman"/>
          <w:bCs/>
          <w:sz w:val="24"/>
          <w:szCs w:val="24"/>
        </w:rPr>
        <w:t xml:space="preserve"> </w:t>
      </w:r>
      <w:proofErr w:type="spellStart"/>
      <w:r w:rsidR="008477D9" w:rsidRPr="00766707">
        <w:rPr>
          <w:rFonts w:ascii="Times New Roman" w:hAnsi="Times New Roman"/>
          <w:bCs/>
          <w:sz w:val="24"/>
          <w:szCs w:val="24"/>
        </w:rPr>
        <w:t>của</w:t>
      </w:r>
      <w:proofErr w:type="spellEnd"/>
      <w:r w:rsidR="008477D9" w:rsidRPr="00766707">
        <w:rPr>
          <w:rFonts w:ascii="Times New Roman" w:hAnsi="Times New Roman"/>
          <w:bCs/>
          <w:sz w:val="24"/>
          <w:szCs w:val="24"/>
        </w:rPr>
        <w:t xml:space="preserve"> </w:t>
      </w:r>
      <w:proofErr w:type="spellStart"/>
      <w:r w:rsidR="008477D9" w:rsidRPr="00766707">
        <w:rPr>
          <w:rFonts w:ascii="Times New Roman" w:hAnsi="Times New Roman"/>
          <w:bCs/>
          <w:sz w:val="24"/>
          <w:szCs w:val="24"/>
        </w:rPr>
        <w:t>Quỹ</w:t>
      </w:r>
      <w:proofErr w:type="spellEnd"/>
      <w:r w:rsidR="008477D9" w:rsidRPr="00766707">
        <w:rPr>
          <w:rFonts w:ascii="Times New Roman" w:hAnsi="Times New Roman"/>
          <w:bCs/>
          <w:sz w:val="24"/>
          <w:szCs w:val="24"/>
        </w:rPr>
        <w:t xml:space="preserve"> </w:t>
      </w:r>
      <w:proofErr w:type="spellStart"/>
      <w:r w:rsidR="008477D9" w:rsidRPr="00766707">
        <w:rPr>
          <w:rFonts w:ascii="Times New Roman" w:hAnsi="Times New Roman"/>
          <w:bCs/>
          <w:sz w:val="24"/>
          <w:szCs w:val="24"/>
        </w:rPr>
        <w:t>là</w:t>
      </w:r>
      <w:proofErr w:type="spellEnd"/>
      <w:r w:rsidR="008477D9" w:rsidRPr="00766707">
        <w:rPr>
          <w:rFonts w:ascii="Times New Roman" w:hAnsi="Times New Roman"/>
          <w:bCs/>
          <w:sz w:val="24"/>
          <w:szCs w:val="24"/>
        </w:rPr>
        <w:t xml:space="preserve"> </w:t>
      </w:r>
      <w:r w:rsidR="006923A6" w:rsidRPr="006923A6">
        <w:rPr>
          <w:rFonts w:ascii="Times New Roman" w:hAnsi="Times New Roman"/>
          <w:sz w:val="24"/>
          <w:szCs w:val="24"/>
          <w:lang w:val="en-US"/>
        </w:rPr>
        <w:t>1</w:t>
      </w:r>
      <w:r w:rsidR="006923A6">
        <w:rPr>
          <w:rFonts w:ascii="Times New Roman" w:hAnsi="Times New Roman"/>
          <w:sz w:val="24"/>
          <w:szCs w:val="24"/>
          <w:lang w:val="en-US"/>
        </w:rPr>
        <w:t>,</w:t>
      </w:r>
      <w:r w:rsidR="006923A6" w:rsidRPr="006923A6">
        <w:rPr>
          <w:rFonts w:ascii="Times New Roman" w:hAnsi="Times New Roman"/>
          <w:sz w:val="24"/>
          <w:szCs w:val="24"/>
          <w:lang w:val="en-US"/>
        </w:rPr>
        <w:t>973</w:t>
      </w:r>
      <w:r w:rsidR="006923A6">
        <w:rPr>
          <w:rFonts w:ascii="Times New Roman" w:hAnsi="Times New Roman"/>
          <w:sz w:val="24"/>
          <w:szCs w:val="24"/>
          <w:lang w:val="en-US"/>
        </w:rPr>
        <w:t>,</w:t>
      </w:r>
      <w:r w:rsidR="006923A6" w:rsidRPr="006923A6">
        <w:rPr>
          <w:rFonts w:ascii="Times New Roman" w:hAnsi="Times New Roman"/>
          <w:sz w:val="24"/>
          <w:szCs w:val="24"/>
          <w:lang w:val="en-US"/>
        </w:rPr>
        <w:t>288</w:t>
      </w:r>
      <w:r w:rsidR="006923A6">
        <w:rPr>
          <w:rFonts w:ascii="Times New Roman" w:hAnsi="Times New Roman"/>
          <w:sz w:val="24"/>
          <w:szCs w:val="24"/>
          <w:lang w:val="en-US"/>
        </w:rPr>
        <w:t>,</w:t>
      </w:r>
      <w:r w:rsidR="006923A6" w:rsidRPr="006923A6">
        <w:rPr>
          <w:rFonts w:ascii="Times New Roman" w:hAnsi="Times New Roman"/>
          <w:sz w:val="24"/>
          <w:szCs w:val="24"/>
          <w:lang w:val="en-US"/>
        </w:rPr>
        <w:t>059</w:t>
      </w:r>
      <w:r w:rsidR="006923A6">
        <w:rPr>
          <w:rFonts w:ascii="Times New Roman" w:hAnsi="Times New Roman"/>
          <w:sz w:val="24"/>
          <w:szCs w:val="24"/>
          <w:lang w:val="en-US"/>
        </w:rPr>
        <w:t>,</w:t>
      </w:r>
      <w:r w:rsidR="006923A6" w:rsidRPr="006923A6">
        <w:rPr>
          <w:rFonts w:ascii="Times New Roman" w:hAnsi="Times New Roman"/>
          <w:sz w:val="24"/>
          <w:szCs w:val="24"/>
          <w:lang w:val="en-US"/>
        </w:rPr>
        <w:t>104</w:t>
      </w:r>
      <w:r w:rsidR="006923A6">
        <w:rPr>
          <w:rFonts w:ascii="Times New Roman" w:hAnsi="Times New Roman"/>
          <w:sz w:val="24"/>
          <w:szCs w:val="24"/>
          <w:lang w:val="en-US"/>
        </w:rPr>
        <w:t xml:space="preserve"> </w:t>
      </w:r>
      <w:proofErr w:type="spellStart"/>
      <w:r w:rsidR="008477D9" w:rsidRPr="00766707">
        <w:rPr>
          <w:rFonts w:ascii="Times New Roman" w:hAnsi="Times New Roman"/>
          <w:bCs/>
          <w:sz w:val="24"/>
          <w:szCs w:val="24"/>
        </w:rPr>
        <w:t>Đồng</w:t>
      </w:r>
      <w:proofErr w:type="spellEnd"/>
      <w:r w:rsidR="008477D9" w:rsidRPr="00766707">
        <w:rPr>
          <w:rFonts w:ascii="Times New Roman" w:hAnsi="Times New Roman"/>
          <w:bCs/>
          <w:sz w:val="24"/>
          <w:szCs w:val="24"/>
        </w:rPr>
        <w:t xml:space="preserve"> Việt Nam, </w:t>
      </w:r>
      <w:proofErr w:type="spellStart"/>
      <w:r w:rsidR="008477D9" w:rsidRPr="00766707">
        <w:rPr>
          <w:rFonts w:ascii="Times New Roman" w:hAnsi="Times New Roman"/>
          <w:bCs/>
          <w:sz w:val="24"/>
          <w:szCs w:val="24"/>
        </w:rPr>
        <w:t>tương</w:t>
      </w:r>
      <w:proofErr w:type="spellEnd"/>
      <w:r w:rsidR="008477D9" w:rsidRPr="00766707">
        <w:rPr>
          <w:rFonts w:ascii="Times New Roman" w:hAnsi="Times New Roman"/>
          <w:bCs/>
          <w:sz w:val="24"/>
          <w:szCs w:val="24"/>
        </w:rPr>
        <w:t xml:space="preserve"> </w:t>
      </w:r>
      <w:proofErr w:type="spellStart"/>
      <w:r w:rsidR="008477D9" w:rsidRPr="00766707">
        <w:rPr>
          <w:rFonts w:ascii="Times New Roman" w:hAnsi="Times New Roman"/>
          <w:bCs/>
          <w:sz w:val="24"/>
          <w:szCs w:val="24"/>
        </w:rPr>
        <w:t>ứng</w:t>
      </w:r>
      <w:proofErr w:type="spellEnd"/>
      <w:r w:rsidR="008477D9" w:rsidRPr="00766707">
        <w:rPr>
          <w:rFonts w:ascii="Times New Roman" w:hAnsi="Times New Roman"/>
          <w:bCs/>
          <w:sz w:val="24"/>
          <w:szCs w:val="24"/>
        </w:rPr>
        <w:t xml:space="preserve"> </w:t>
      </w:r>
      <w:proofErr w:type="spellStart"/>
      <w:r w:rsidR="008477D9" w:rsidRPr="00766707">
        <w:rPr>
          <w:rFonts w:ascii="Times New Roman" w:hAnsi="Times New Roman"/>
          <w:bCs/>
          <w:sz w:val="24"/>
          <w:szCs w:val="24"/>
        </w:rPr>
        <w:t>với</w:t>
      </w:r>
      <w:proofErr w:type="spellEnd"/>
      <w:r w:rsidR="00590C89" w:rsidRPr="00766707">
        <w:rPr>
          <w:rFonts w:ascii="Times New Roman" w:hAnsi="Times New Roman"/>
          <w:bCs/>
          <w:sz w:val="24"/>
          <w:szCs w:val="24"/>
        </w:rPr>
        <w:t xml:space="preserve"> </w:t>
      </w:r>
      <w:r w:rsidR="00177A32" w:rsidRPr="00177A32">
        <w:rPr>
          <w:rFonts w:ascii="Times New Roman" w:hAnsi="Times New Roman"/>
          <w:sz w:val="24"/>
          <w:szCs w:val="24"/>
          <w:lang w:val="en-US"/>
        </w:rPr>
        <w:t xml:space="preserve">24,816,425.50 </w:t>
      </w:r>
      <w:proofErr w:type="spellStart"/>
      <w:r w:rsidR="008477D9" w:rsidRPr="00C72A0B">
        <w:rPr>
          <w:rFonts w:ascii="Times New Roman" w:hAnsi="Times New Roman"/>
          <w:bCs/>
          <w:sz w:val="24"/>
          <w:szCs w:val="24"/>
        </w:rPr>
        <w:t>Chứng</w:t>
      </w:r>
      <w:proofErr w:type="spellEnd"/>
      <w:r w:rsidR="008477D9" w:rsidRPr="00C72A0B">
        <w:rPr>
          <w:rFonts w:ascii="Times New Roman" w:hAnsi="Times New Roman"/>
          <w:bCs/>
          <w:sz w:val="24"/>
          <w:szCs w:val="24"/>
        </w:rPr>
        <w:t xml:space="preserve"> </w:t>
      </w:r>
      <w:proofErr w:type="spellStart"/>
      <w:r w:rsidR="008477D9" w:rsidRPr="00C72A0B">
        <w:rPr>
          <w:rFonts w:ascii="Times New Roman" w:hAnsi="Times New Roman"/>
          <w:bCs/>
          <w:sz w:val="24"/>
          <w:szCs w:val="24"/>
        </w:rPr>
        <w:t>chỉ</w:t>
      </w:r>
      <w:proofErr w:type="spellEnd"/>
      <w:r w:rsidR="008477D9" w:rsidRPr="00C72A0B">
        <w:rPr>
          <w:rFonts w:ascii="Times New Roman" w:hAnsi="Times New Roman"/>
          <w:bCs/>
          <w:sz w:val="24"/>
          <w:szCs w:val="24"/>
        </w:rPr>
        <w:t xml:space="preserve"> </w:t>
      </w:r>
      <w:proofErr w:type="spellStart"/>
      <w:r w:rsidR="008477D9" w:rsidRPr="00C72A0B">
        <w:rPr>
          <w:rFonts w:ascii="Times New Roman" w:hAnsi="Times New Roman"/>
          <w:bCs/>
          <w:sz w:val="24"/>
          <w:szCs w:val="24"/>
        </w:rPr>
        <w:t>Quỹ</w:t>
      </w:r>
      <w:proofErr w:type="spellEnd"/>
      <w:r w:rsidR="008477D9" w:rsidRPr="00C72A0B">
        <w:rPr>
          <w:rFonts w:ascii="Times New Roman" w:hAnsi="Times New Roman"/>
          <w:bCs/>
          <w:sz w:val="24"/>
          <w:szCs w:val="24"/>
        </w:rPr>
        <w:t xml:space="preserve">. </w:t>
      </w:r>
    </w:p>
    <w:p w14:paraId="7698E462" w14:textId="77777777" w:rsidR="008477D9" w:rsidRPr="008C36B7" w:rsidRDefault="008477D9" w:rsidP="008C36B7">
      <w:pPr>
        <w:rPr>
          <w:rFonts w:ascii="Times New Roman" w:hAnsi="Times New Roman"/>
          <w:b/>
          <w:sz w:val="24"/>
          <w:szCs w:val="24"/>
          <w:lang w:val="nl-NL"/>
        </w:rPr>
      </w:pPr>
    </w:p>
    <w:p w14:paraId="26DED965" w14:textId="77777777" w:rsidR="00C72A0B" w:rsidRDefault="008477D9" w:rsidP="00C72A0B">
      <w:pPr>
        <w:ind w:firstLine="426"/>
        <w:rPr>
          <w:rFonts w:ascii="Times New Roman" w:hAnsi="Times New Roman"/>
          <w:b/>
          <w:sz w:val="24"/>
          <w:szCs w:val="24"/>
          <w:lang w:val="nl-NL"/>
        </w:rPr>
      </w:pPr>
      <w:r w:rsidRPr="008C36B7">
        <w:rPr>
          <w:rFonts w:ascii="Times New Roman" w:hAnsi="Times New Roman"/>
          <w:b/>
          <w:sz w:val="24"/>
          <w:szCs w:val="24"/>
          <w:lang w:val="nl-NL"/>
        </w:rPr>
        <w:t>1.</w:t>
      </w:r>
      <w:r w:rsidR="00C72A0B">
        <w:rPr>
          <w:rFonts w:ascii="Times New Roman" w:hAnsi="Times New Roman"/>
          <w:b/>
          <w:sz w:val="24"/>
          <w:szCs w:val="24"/>
          <w:lang w:val="nl-NL"/>
        </w:rPr>
        <w:t xml:space="preserve">9. </w:t>
      </w:r>
      <w:r w:rsidRPr="008C36B7">
        <w:rPr>
          <w:rFonts w:ascii="Times New Roman" w:hAnsi="Times New Roman"/>
          <w:b/>
          <w:sz w:val="24"/>
          <w:szCs w:val="24"/>
          <w:lang w:val="nl-NL"/>
        </w:rPr>
        <w:t>Chỉ số tham chiếu của Quỹ</w:t>
      </w:r>
    </w:p>
    <w:p w14:paraId="4C5384EE" w14:textId="0F86A3E2" w:rsidR="008477D9" w:rsidRDefault="008477D9" w:rsidP="00C72A0B">
      <w:pPr>
        <w:spacing w:before="120"/>
        <w:ind w:firstLine="425"/>
        <w:rPr>
          <w:rFonts w:ascii="Times New Roman" w:hAnsi="Times New Roman"/>
          <w:sz w:val="24"/>
          <w:szCs w:val="24"/>
          <w:lang w:val="nl-NL"/>
        </w:rPr>
      </w:pPr>
      <w:r w:rsidRPr="008C36B7">
        <w:rPr>
          <w:rFonts w:ascii="Times New Roman" w:hAnsi="Times New Roman"/>
          <w:sz w:val="24"/>
          <w:szCs w:val="24"/>
          <w:lang w:val="nl-NL"/>
        </w:rPr>
        <w:t xml:space="preserve">Quỹ không có chỉ số tham chiếu. </w:t>
      </w:r>
    </w:p>
    <w:p w14:paraId="604CDAD6" w14:textId="77777777" w:rsidR="00FB1D31" w:rsidRDefault="00FB1D31" w:rsidP="00C72A0B">
      <w:pPr>
        <w:spacing w:before="120"/>
        <w:ind w:firstLine="425"/>
        <w:rPr>
          <w:rFonts w:ascii="Times New Roman" w:hAnsi="Times New Roman"/>
          <w:sz w:val="24"/>
          <w:szCs w:val="24"/>
          <w:lang w:val="nl-NL"/>
        </w:rPr>
      </w:pPr>
    </w:p>
    <w:p w14:paraId="44760FB1" w14:textId="72CF214E" w:rsidR="008477D9" w:rsidRPr="008C36B7" w:rsidRDefault="008477D9" w:rsidP="00C72A0B">
      <w:pPr>
        <w:ind w:firstLine="426"/>
        <w:rPr>
          <w:rFonts w:ascii="Times New Roman" w:hAnsi="Times New Roman"/>
          <w:b/>
          <w:sz w:val="24"/>
          <w:szCs w:val="24"/>
          <w:lang w:val="nl-NL"/>
        </w:rPr>
      </w:pPr>
      <w:r w:rsidRPr="008C36B7">
        <w:rPr>
          <w:rFonts w:ascii="Times New Roman" w:hAnsi="Times New Roman"/>
          <w:b/>
          <w:sz w:val="24"/>
          <w:szCs w:val="24"/>
          <w:lang w:val="nl-NL"/>
        </w:rPr>
        <w:lastRenderedPageBreak/>
        <w:t>1.10</w:t>
      </w:r>
      <w:r w:rsidR="00C72A0B">
        <w:rPr>
          <w:rFonts w:ascii="Times New Roman" w:hAnsi="Times New Roman"/>
          <w:b/>
          <w:sz w:val="24"/>
          <w:szCs w:val="24"/>
          <w:lang w:val="nl-NL"/>
        </w:rPr>
        <w:t xml:space="preserve">. </w:t>
      </w:r>
      <w:r w:rsidRPr="008C36B7">
        <w:rPr>
          <w:rFonts w:ascii="Times New Roman" w:hAnsi="Times New Roman"/>
          <w:b/>
          <w:sz w:val="24"/>
          <w:szCs w:val="24"/>
          <w:lang w:val="nl-NL"/>
        </w:rPr>
        <w:t>Chính sách phân phối lợi nhuận của Quỹ</w:t>
      </w:r>
    </w:p>
    <w:p w14:paraId="0044D7F0" w14:textId="28633F22" w:rsidR="008477D9" w:rsidRDefault="008477D9" w:rsidP="00C72A0B">
      <w:pPr>
        <w:spacing w:before="120"/>
        <w:ind w:firstLine="425"/>
        <w:rPr>
          <w:rFonts w:ascii="Times New Roman" w:hAnsi="Times New Roman"/>
          <w:sz w:val="24"/>
          <w:szCs w:val="24"/>
          <w:lang w:val="nl-NL"/>
        </w:rPr>
      </w:pPr>
      <w:r w:rsidRPr="008C36B7">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0279CADB" w14:textId="77777777" w:rsidR="00C72A0B" w:rsidRPr="008C36B7" w:rsidRDefault="00C72A0B" w:rsidP="00C72A0B">
      <w:pPr>
        <w:spacing w:before="120"/>
        <w:ind w:firstLine="425"/>
        <w:rPr>
          <w:rFonts w:ascii="Times New Roman" w:hAnsi="Times New Roman"/>
          <w:sz w:val="24"/>
          <w:szCs w:val="24"/>
          <w:lang w:val="nl-NL"/>
        </w:rPr>
      </w:pPr>
    </w:p>
    <w:p w14:paraId="6C1CD579" w14:textId="4D5C8894" w:rsidR="008477D9" w:rsidRPr="008C36B7" w:rsidRDefault="008477D9" w:rsidP="00C72A0B">
      <w:pPr>
        <w:ind w:firstLine="426"/>
        <w:rPr>
          <w:rFonts w:ascii="Times New Roman" w:hAnsi="Times New Roman"/>
          <w:b/>
          <w:sz w:val="24"/>
          <w:szCs w:val="24"/>
          <w:lang w:val="nl-NL"/>
        </w:rPr>
      </w:pPr>
      <w:r w:rsidRPr="008C36B7">
        <w:rPr>
          <w:rFonts w:ascii="Times New Roman" w:hAnsi="Times New Roman"/>
          <w:b/>
          <w:sz w:val="24"/>
          <w:szCs w:val="24"/>
          <w:lang w:val="nl-NL"/>
        </w:rPr>
        <w:t>1.11</w:t>
      </w:r>
      <w:r w:rsidR="00C72A0B">
        <w:rPr>
          <w:rFonts w:ascii="Times New Roman" w:hAnsi="Times New Roman"/>
          <w:b/>
          <w:sz w:val="24"/>
          <w:szCs w:val="24"/>
          <w:lang w:val="nl-NL"/>
        </w:rPr>
        <w:t xml:space="preserve">. </w:t>
      </w:r>
      <w:r w:rsidRPr="008C36B7">
        <w:rPr>
          <w:rFonts w:ascii="Times New Roman" w:hAnsi="Times New Roman"/>
          <w:b/>
          <w:sz w:val="24"/>
          <w:szCs w:val="24"/>
          <w:lang w:val="nl-NL"/>
        </w:rPr>
        <w:t xml:space="preserve">Lợi nhuận thuần thực tế phân phối trên một đơn vị Chứng chỉ quỹ Quỹ ở thời điểm báo cáo </w:t>
      </w:r>
    </w:p>
    <w:p w14:paraId="29366125" w14:textId="2B63DCD7" w:rsidR="008477D9" w:rsidRPr="00766707" w:rsidRDefault="008477D9" w:rsidP="00C72A0B">
      <w:pPr>
        <w:spacing w:before="120"/>
        <w:ind w:firstLine="425"/>
        <w:rPr>
          <w:rFonts w:ascii="Times New Roman" w:hAnsi="Times New Roman"/>
          <w:sz w:val="24"/>
          <w:szCs w:val="24"/>
          <w:lang w:val="nl-NL"/>
        </w:rPr>
      </w:pPr>
      <w:r w:rsidRPr="00C72A0B">
        <w:rPr>
          <w:rFonts w:ascii="Times New Roman" w:hAnsi="Times New Roman"/>
          <w:sz w:val="24"/>
          <w:szCs w:val="24"/>
          <w:lang w:val="nl-NL"/>
        </w:rPr>
        <w:t>Quỹ không có phân phối lợi nhuận cho nhà đầu tư từ khi chuyển đổ</w:t>
      </w:r>
      <w:r w:rsidR="003C4141" w:rsidRPr="00C72A0B">
        <w:rPr>
          <w:rFonts w:ascii="Times New Roman" w:hAnsi="Times New Roman"/>
          <w:sz w:val="24"/>
          <w:szCs w:val="24"/>
          <w:lang w:val="nl-NL"/>
        </w:rPr>
        <w:t xml:space="preserve">i cho đến ngày </w:t>
      </w:r>
      <w:r w:rsidR="008E1A14" w:rsidRPr="00766707">
        <w:rPr>
          <w:rFonts w:ascii="Times New Roman" w:hAnsi="Times New Roman"/>
          <w:sz w:val="24"/>
          <w:szCs w:val="24"/>
          <w:lang w:val="nl-NL"/>
        </w:rPr>
        <w:t>3</w:t>
      </w:r>
      <w:r w:rsidR="00177A32">
        <w:rPr>
          <w:rFonts w:ascii="Times New Roman" w:hAnsi="Times New Roman"/>
          <w:sz w:val="24"/>
          <w:szCs w:val="24"/>
          <w:lang w:val="nl-NL"/>
        </w:rPr>
        <w:t>0</w:t>
      </w:r>
      <w:r w:rsidR="008E1A14" w:rsidRPr="00766707">
        <w:rPr>
          <w:rFonts w:ascii="Times New Roman" w:hAnsi="Times New Roman"/>
          <w:sz w:val="24"/>
          <w:szCs w:val="24"/>
          <w:lang w:val="nl-NL"/>
        </w:rPr>
        <w:t xml:space="preserve"> tháng </w:t>
      </w:r>
      <w:r w:rsidR="003F613D">
        <w:rPr>
          <w:rFonts w:ascii="Times New Roman" w:hAnsi="Times New Roman"/>
          <w:sz w:val="24"/>
          <w:szCs w:val="24"/>
          <w:lang w:val="nl-NL"/>
        </w:rPr>
        <w:t>0</w:t>
      </w:r>
      <w:r w:rsidR="00177A32">
        <w:rPr>
          <w:rFonts w:ascii="Times New Roman" w:hAnsi="Times New Roman"/>
          <w:sz w:val="24"/>
          <w:szCs w:val="24"/>
          <w:lang w:val="nl-NL"/>
        </w:rPr>
        <w:t>6</w:t>
      </w:r>
      <w:r w:rsidR="008E1A14" w:rsidRPr="00766707">
        <w:rPr>
          <w:rFonts w:ascii="Times New Roman" w:hAnsi="Times New Roman"/>
          <w:sz w:val="24"/>
          <w:szCs w:val="24"/>
          <w:lang w:val="nl-NL"/>
        </w:rPr>
        <w:t xml:space="preserve"> năm 202</w:t>
      </w:r>
      <w:r w:rsidR="003F613D">
        <w:rPr>
          <w:rFonts w:ascii="Times New Roman" w:hAnsi="Times New Roman"/>
          <w:sz w:val="24"/>
          <w:szCs w:val="24"/>
          <w:lang w:val="nl-NL"/>
        </w:rPr>
        <w:t>4</w:t>
      </w:r>
      <w:r w:rsidRPr="00766707">
        <w:rPr>
          <w:rFonts w:ascii="Times New Roman" w:hAnsi="Times New Roman"/>
          <w:sz w:val="24"/>
          <w:szCs w:val="24"/>
          <w:lang w:val="nl-NL"/>
        </w:rPr>
        <w:t>.</w:t>
      </w:r>
    </w:p>
    <w:p w14:paraId="263996BE" w14:textId="77777777" w:rsidR="00E42142" w:rsidRPr="00766707" w:rsidRDefault="00E42142" w:rsidP="008C36B7">
      <w:pPr>
        <w:rPr>
          <w:rFonts w:ascii="Times New Roman" w:hAnsi="Times New Roman"/>
          <w:b/>
          <w:sz w:val="24"/>
          <w:szCs w:val="24"/>
          <w:lang w:val="nl-NL"/>
        </w:rPr>
      </w:pPr>
    </w:p>
    <w:p w14:paraId="0A58C9BF" w14:textId="70947E46" w:rsidR="008477D9" w:rsidRPr="008C36B7" w:rsidRDefault="00C72A0B" w:rsidP="008C36B7">
      <w:pPr>
        <w:rPr>
          <w:rFonts w:ascii="Times New Roman" w:hAnsi="Times New Roman"/>
          <w:b/>
          <w:sz w:val="24"/>
          <w:szCs w:val="24"/>
          <w:lang w:val="nl-NL"/>
        </w:rPr>
      </w:pPr>
      <w:r>
        <w:rPr>
          <w:rFonts w:ascii="Times New Roman" w:hAnsi="Times New Roman"/>
          <w:b/>
          <w:sz w:val="24"/>
          <w:szCs w:val="24"/>
          <w:lang w:val="nl-NL"/>
        </w:rPr>
        <w:t xml:space="preserve">2. </w:t>
      </w:r>
      <w:r w:rsidR="008477D9" w:rsidRPr="008C36B7">
        <w:rPr>
          <w:rFonts w:ascii="Times New Roman" w:hAnsi="Times New Roman"/>
          <w:b/>
          <w:sz w:val="24"/>
          <w:szCs w:val="24"/>
          <w:lang w:val="nl-NL"/>
        </w:rPr>
        <w:t>SỐ LIỆU HOẠT ĐỘNG</w:t>
      </w:r>
    </w:p>
    <w:p w14:paraId="418567C8" w14:textId="4B9F0B66" w:rsidR="008477D9" w:rsidRPr="008C36B7" w:rsidRDefault="008477D9" w:rsidP="00FB1D31">
      <w:pPr>
        <w:spacing w:before="120"/>
        <w:ind w:firstLine="425"/>
        <w:rPr>
          <w:rFonts w:ascii="Times New Roman" w:hAnsi="Times New Roman"/>
          <w:b/>
          <w:sz w:val="24"/>
          <w:szCs w:val="24"/>
          <w:lang w:val="nl-NL"/>
        </w:rPr>
      </w:pPr>
      <w:r w:rsidRPr="008C36B7">
        <w:rPr>
          <w:rFonts w:ascii="Times New Roman" w:hAnsi="Times New Roman"/>
          <w:b/>
          <w:sz w:val="24"/>
          <w:szCs w:val="24"/>
          <w:lang w:val="nl-NL"/>
        </w:rPr>
        <w:t>2.1. Cơ cấu tài sản của Quỹ</w:t>
      </w:r>
    </w:p>
    <w:p w14:paraId="299F3FFC" w14:textId="5D666051" w:rsidR="00590C89" w:rsidRPr="00C72A0B" w:rsidRDefault="00590C89" w:rsidP="008C36B7">
      <w:pPr>
        <w:rPr>
          <w:rFonts w:ascii="Times New Roman" w:hAnsi="Times New Roman"/>
          <w:b/>
          <w:sz w:val="24"/>
          <w:szCs w:val="24"/>
          <w:lang w:val="nl-NL"/>
        </w:rPr>
      </w:pP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315"/>
        <w:gridCol w:w="2225"/>
      </w:tblGrid>
      <w:tr w:rsidR="00BD5C65" w:rsidRPr="00C72A0B" w14:paraId="75B11313" w14:textId="77777777" w:rsidTr="00967D9B">
        <w:trPr>
          <w:trHeight w:val="270"/>
        </w:trPr>
        <w:tc>
          <w:tcPr>
            <w:tcW w:w="2835" w:type="dxa"/>
            <w:shd w:val="clear" w:color="auto" w:fill="auto"/>
            <w:vAlign w:val="center"/>
            <w:hideMark/>
          </w:tcPr>
          <w:p w14:paraId="169821EC" w14:textId="77777777" w:rsidR="00BD5C65" w:rsidRPr="00C72A0B" w:rsidRDefault="00BD5C65" w:rsidP="00BD5C65">
            <w:pPr>
              <w:rPr>
                <w:rFonts w:ascii="Times New Roman" w:hAnsi="Times New Roman"/>
                <w:b/>
                <w:bCs/>
                <w:sz w:val="24"/>
                <w:szCs w:val="24"/>
                <w:lang w:val="en-US"/>
              </w:rPr>
            </w:pPr>
            <w:proofErr w:type="spellStart"/>
            <w:r w:rsidRPr="00C72A0B">
              <w:rPr>
                <w:rFonts w:ascii="Times New Roman" w:hAnsi="Times New Roman"/>
                <w:b/>
                <w:bCs/>
                <w:sz w:val="24"/>
                <w:szCs w:val="24"/>
                <w:lang w:val="en-US"/>
              </w:rPr>
              <w:t>Cơ</w:t>
            </w:r>
            <w:proofErr w:type="spellEnd"/>
            <w:r w:rsidRPr="00C72A0B">
              <w:rPr>
                <w:rFonts w:ascii="Times New Roman" w:hAnsi="Times New Roman"/>
                <w:b/>
                <w:bCs/>
                <w:sz w:val="24"/>
                <w:szCs w:val="24"/>
                <w:lang w:val="en-US"/>
              </w:rPr>
              <w:t xml:space="preserve"> </w:t>
            </w:r>
            <w:proofErr w:type="spellStart"/>
            <w:r w:rsidRPr="00C72A0B">
              <w:rPr>
                <w:rFonts w:ascii="Times New Roman" w:hAnsi="Times New Roman"/>
                <w:b/>
                <w:bCs/>
                <w:sz w:val="24"/>
                <w:szCs w:val="24"/>
                <w:lang w:val="en-US"/>
              </w:rPr>
              <w:t>cấu</w:t>
            </w:r>
            <w:proofErr w:type="spellEnd"/>
            <w:r w:rsidRPr="00C72A0B">
              <w:rPr>
                <w:rFonts w:ascii="Times New Roman" w:hAnsi="Times New Roman"/>
                <w:b/>
                <w:bCs/>
                <w:sz w:val="24"/>
                <w:szCs w:val="24"/>
                <w:lang w:val="en-US"/>
              </w:rPr>
              <w:t xml:space="preserve"> </w:t>
            </w:r>
            <w:proofErr w:type="spellStart"/>
            <w:r w:rsidRPr="00C72A0B">
              <w:rPr>
                <w:rFonts w:ascii="Times New Roman" w:hAnsi="Times New Roman"/>
                <w:b/>
                <w:bCs/>
                <w:sz w:val="24"/>
                <w:szCs w:val="24"/>
                <w:lang w:val="en-US"/>
              </w:rPr>
              <w:t>tài</w:t>
            </w:r>
            <w:proofErr w:type="spellEnd"/>
            <w:r w:rsidRPr="00C72A0B">
              <w:rPr>
                <w:rFonts w:ascii="Times New Roman" w:hAnsi="Times New Roman"/>
                <w:b/>
                <w:bCs/>
                <w:sz w:val="24"/>
                <w:szCs w:val="24"/>
                <w:lang w:val="en-US"/>
              </w:rPr>
              <w:t xml:space="preserve"> </w:t>
            </w:r>
            <w:proofErr w:type="spellStart"/>
            <w:r w:rsidRPr="00C72A0B">
              <w:rPr>
                <w:rFonts w:ascii="Times New Roman" w:hAnsi="Times New Roman"/>
                <w:b/>
                <w:bCs/>
                <w:sz w:val="24"/>
                <w:szCs w:val="24"/>
                <w:lang w:val="en-US"/>
              </w:rPr>
              <w:t>sản</w:t>
            </w:r>
            <w:proofErr w:type="spellEnd"/>
            <w:r w:rsidRPr="00C72A0B">
              <w:rPr>
                <w:rFonts w:ascii="Times New Roman" w:hAnsi="Times New Roman"/>
                <w:b/>
                <w:bCs/>
                <w:sz w:val="24"/>
                <w:szCs w:val="24"/>
                <w:lang w:val="en-US"/>
              </w:rPr>
              <w:t xml:space="preserve"> </w:t>
            </w:r>
            <w:proofErr w:type="spellStart"/>
            <w:r w:rsidRPr="00C72A0B">
              <w:rPr>
                <w:rFonts w:ascii="Times New Roman" w:hAnsi="Times New Roman"/>
                <w:b/>
                <w:bCs/>
                <w:sz w:val="24"/>
                <w:szCs w:val="24"/>
                <w:lang w:val="en-US"/>
              </w:rPr>
              <w:t>quỹ</w:t>
            </w:r>
            <w:proofErr w:type="spellEnd"/>
          </w:p>
        </w:tc>
        <w:tc>
          <w:tcPr>
            <w:tcW w:w="2127" w:type="dxa"/>
            <w:shd w:val="clear" w:color="auto" w:fill="auto"/>
            <w:hideMark/>
          </w:tcPr>
          <w:p w14:paraId="655A1447" w14:textId="046F4616" w:rsidR="00BD5C65" w:rsidRPr="00BD5C65" w:rsidRDefault="00620D22" w:rsidP="00BD5C65">
            <w:pPr>
              <w:jc w:val="right"/>
              <w:rPr>
                <w:rFonts w:ascii="Times New Roman" w:hAnsi="Times New Roman"/>
                <w:b/>
                <w:bCs/>
                <w:color w:val="FF0000"/>
                <w:sz w:val="24"/>
                <w:szCs w:val="24"/>
                <w:lang w:val="en-US"/>
              </w:rPr>
            </w:pPr>
            <w:r>
              <w:rPr>
                <w:rFonts w:ascii="Times New Roman" w:hAnsi="Times New Roman"/>
                <w:b/>
                <w:bCs/>
                <w:sz w:val="24"/>
                <w:szCs w:val="24"/>
              </w:rPr>
              <w:t>3</w:t>
            </w:r>
            <w:r w:rsidR="00177A32">
              <w:rPr>
                <w:rFonts w:ascii="Times New Roman" w:hAnsi="Times New Roman"/>
                <w:b/>
                <w:bCs/>
                <w:sz w:val="24"/>
                <w:szCs w:val="24"/>
              </w:rPr>
              <w:t>0</w:t>
            </w:r>
            <w:r>
              <w:rPr>
                <w:rFonts w:ascii="Times New Roman" w:hAnsi="Times New Roman"/>
                <w:b/>
                <w:bCs/>
                <w:sz w:val="24"/>
                <w:szCs w:val="24"/>
              </w:rPr>
              <w:t>/</w:t>
            </w:r>
            <w:r w:rsidR="003F613D">
              <w:rPr>
                <w:rFonts w:ascii="Times New Roman" w:hAnsi="Times New Roman"/>
                <w:b/>
                <w:bCs/>
                <w:sz w:val="24"/>
                <w:szCs w:val="24"/>
              </w:rPr>
              <w:t>0</w:t>
            </w:r>
            <w:r w:rsidR="00177A32">
              <w:rPr>
                <w:rFonts w:ascii="Times New Roman" w:hAnsi="Times New Roman"/>
                <w:b/>
                <w:bCs/>
                <w:sz w:val="24"/>
                <w:szCs w:val="24"/>
              </w:rPr>
              <w:t>6</w:t>
            </w:r>
            <w:r w:rsidR="00FD11BD">
              <w:rPr>
                <w:rFonts w:ascii="Times New Roman" w:hAnsi="Times New Roman"/>
                <w:b/>
                <w:bCs/>
                <w:sz w:val="24"/>
                <w:szCs w:val="24"/>
              </w:rPr>
              <w:t>/202</w:t>
            </w:r>
            <w:r w:rsidR="003F613D">
              <w:rPr>
                <w:rFonts w:ascii="Times New Roman" w:hAnsi="Times New Roman"/>
                <w:b/>
                <w:bCs/>
                <w:sz w:val="24"/>
                <w:szCs w:val="24"/>
              </w:rPr>
              <w:t>4</w:t>
            </w:r>
          </w:p>
        </w:tc>
        <w:tc>
          <w:tcPr>
            <w:tcW w:w="2315" w:type="dxa"/>
            <w:shd w:val="clear" w:color="auto" w:fill="auto"/>
            <w:hideMark/>
          </w:tcPr>
          <w:p w14:paraId="4BC8D4D0" w14:textId="001995E9" w:rsidR="00BD5C65" w:rsidRPr="00BD5C65" w:rsidRDefault="00620D22" w:rsidP="00BD5C65">
            <w:pPr>
              <w:jc w:val="right"/>
              <w:rPr>
                <w:rFonts w:ascii="Times New Roman" w:hAnsi="Times New Roman"/>
                <w:b/>
                <w:bCs/>
                <w:color w:val="FF0000"/>
                <w:sz w:val="24"/>
                <w:szCs w:val="24"/>
                <w:lang w:val="en-US"/>
              </w:rPr>
            </w:pPr>
            <w:r>
              <w:rPr>
                <w:rFonts w:ascii="Times New Roman" w:hAnsi="Times New Roman"/>
                <w:b/>
                <w:bCs/>
                <w:sz w:val="24"/>
                <w:szCs w:val="24"/>
              </w:rPr>
              <w:t>3</w:t>
            </w:r>
            <w:r w:rsidR="00177A32">
              <w:rPr>
                <w:rFonts w:ascii="Times New Roman" w:hAnsi="Times New Roman"/>
                <w:b/>
                <w:bCs/>
                <w:sz w:val="24"/>
                <w:szCs w:val="24"/>
              </w:rPr>
              <w:t>0</w:t>
            </w:r>
            <w:r>
              <w:rPr>
                <w:rFonts w:ascii="Times New Roman" w:hAnsi="Times New Roman"/>
                <w:b/>
                <w:bCs/>
                <w:sz w:val="24"/>
                <w:szCs w:val="24"/>
              </w:rPr>
              <w:t>/</w:t>
            </w:r>
            <w:r w:rsidR="00046E0E">
              <w:rPr>
                <w:rFonts w:ascii="Times New Roman" w:hAnsi="Times New Roman"/>
                <w:b/>
                <w:bCs/>
                <w:sz w:val="24"/>
                <w:szCs w:val="24"/>
              </w:rPr>
              <w:t>0</w:t>
            </w:r>
            <w:r w:rsidR="00177A32">
              <w:rPr>
                <w:rFonts w:ascii="Times New Roman" w:hAnsi="Times New Roman"/>
                <w:b/>
                <w:bCs/>
                <w:sz w:val="24"/>
                <w:szCs w:val="24"/>
              </w:rPr>
              <w:t>6/</w:t>
            </w:r>
            <w:r w:rsidR="00FD11BD">
              <w:rPr>
                <w:rFonts w:ascii="Times New Roman" w:hAnsi="Times New Roman"/>
                <w:b/>
                <w:bCs/>
                <w:sz w:val="24"/>
                <w:szCs w:val="24"/>
              </w:rPr>
              <w:t>202</w:t>
            </w:r>
            <w:r w:rsidR="00046E0E">
              <w:rPr>
                <w:rFonts w:ascii="Times New Roman" w:hAnsi="Times New Roman"/>
                <w:b/>
                <w:bCs/>
                <w:sz w:val="24"/>
                <w:szCs w:val="24"/>
              </w:rPr>
              <w:t>3</w:t>
            </w:r>
          </w:p>
        </w:tc>
        <w:tc>
          <w:tcPr>
            <w:tcW w:w="2225" w:type="dxa"/>
            <w:shd w:val="clear" w:color="auto" w:fill="auto"/>
            <w:hideMark/>
          </w:tcPr>
          <w:p w14:paraId="7299146A" w14:textId="0029FA37" w:rsidR="00BD5C65" w:rsidRPr="00BD5C65" w:rsidRDefault="00620D22" w:rsidP="00BD5C65">
            <w:pPr>
              <w:jc w:val="right"/>
              <w:rPr>
                <w:rFonts w:ascii="Times New Roman" w:hAnsi="Times New Roman"/>
                <w:b/>
                <w:bCs/>
                <w:color w:val="FF0000"/>
                <w:sz w:val="24"/>
                <w:szCs w:val="24"/>
                <w:lang w:val="en-US"/>
              </w:rPr>
            </w:pPr>
            <w:r>
              <w:rPr>
                <w:rFonts w:ascii="Times New Roman" w:hAnsi="Times New Roman"/>
                <w:b/>
                <w:bCs/>
                <w:sz w:val="24"/>
                <w:szCs w:val="24"/>
              </w:rPr>
              <w:t>3</w:t>
            </w:r>
            <w:r w:rsidR="00177A32">
              <w:rPr>
                <w:rFonts w:ascii="Times New Roman" w:hAnsi="Times New Roman"/>
                <w:b/>
                <w:bCs/>
                <w:sz w:val="24"/>
                <w:szCs w:val="24"/>
              </w:rPr>
              <w:t>0</w:t>
            </w:r>
            <w:r>
              <w:rPr>
                <w:rFonts w:ascii="Times New Roman" w:hAnsi="Times New Roman"/>
                <w:b/>
                <w:bCs/>
                <w:sz w:val="24"/>
                <w:szCs w:val="24"/>
              </w:rPr>
              <w:t>/</w:t>
            </w:r>
            <w:r w:rsidR="00046E0E">
              <w:rPr>
                <w:rFonts w:ascii="Times New Roman" w:hAnsi="Times New Roman"/>
                <w:b/>
                <w:bCs/>
                <w:sz w:val="24"/>
                <w:szCs w:val="24"/>
              </w:rPr>
              <w:t>0</w:t>
            </w:r>
            <w:r w:rsidR="00177A32">
              <w:rPr>
                <w:rFonts w:ascii="Times New Roman" w:hAnsi="Times New Roman"/>
                <w:b/>
                <w:bCs/>
                <w:sz w:val="24"/>
                <w:szCs w:val="24"/>
              </w:rPr>
              <w:t>6</w:t>
            </w:r>
            <w:r w:rsidR="00FD11BD">
              <w:rPr>
                <w:rFonts w:ascii="Times New Roman" w:hAnsi="Times New Roman"/>
                <w:b/>
                <w:bCs/>
                <w:sz w:val="24"/>
                <w:szCs w:val="24"/>
              </w:rPr>
              <w:t>/202</w:t>
            </w:r>
            <w:r w:rsidR="00046E0E">
              <w:rPr>
                <w:rFonts w:ascii="Times New Roman" w:hAnsi="Times New Roman"/>
                <w:b/>
                <w:bCs/>
                <w:sz w:val="24"/>
                <w:szCs w:val="24"/>
              </w:rPr>
              <w:t>2</w:t>
            </w:r>
          </w:p>
        </w:tc>
      </w:tr>
      <w:tr w:rsidR="005A1A26" w:rsidRPr="00C72A0B" w14:paraId="4FE0DD96" w14:textId="77777777" w:rsidTr="005A1A26">
        <w:trPr>
          <w:trHeight w:val="476"/>
        </w:trPr>
        <w:tc>
          <w:tcPr>
            <w:tcW w:w="2835" w:type="dxa"/>
            <w:shd w:val="clear" w:color="auto" w:fill="auto"/>
            <w:vAlign w:val="center"/>
            <w:hideMark/>
          </w:tcPr>
          <w:p w14:paraId="4461FA03" w14:textId="04C1328B" w:rsidR="005A1A26" w:rsidRPr="00C72A0B" w:rsidRDefault="005A1A26" w:rsidP="005A1A26">
            <w:pPr>
              <w:rPr>
                <w:rFonts w:ascii="Times New Roman" w:hAnsi="Times New Roman"/>
                <w:sz w:val="24"/>
                <w:szCs w:val="24"/>
                <w:lang w:val="en-US"/>
              </w:rPr>
            </w:pPr>
            <w:r w:rsidRPr="00C72A0B">
              <w:rPr>
                <w:rFonts w:ascii="Times New Roman" w:hAnsi="Times New Roman"/>
                <w:sz w:val="24"/>
                <w:szCs w:val="24"/>
                <w:lang w:val="en-US"/>
              </w:rPr>
              <w:t xml:space="preserve">Danh </w:t>
            </w:r>
            <w:proofErr w:type="spellStart"/>
            <w:r w:rsidRPr="00C72A0B">
              <w:rPr>
                <w:rFonts w:ascii="Times New Roman" w:hAnsi="Times New Roman"/>
                <w:sz w:val="24"/>
                <w:szCs w:val="24"/>
                <w:lang w:val="en-US"/>
              </w:rPr>
              <w:t>mục</w:t>
            </w:r>
            <w:proofErr w:type="spellEnd"/>
            <w:r w:rsidRPr="00C72A0B">
              <w:rPr>
                <w:rFonts w:ascii="Times New Roman" w:hAnsi="Times New Roman"/>
                <w:sz w:val="24"/>
                <w:szCs w:val="24"/>
                <w:lang w:val="en-US"/>
              </w:rPr>
              <w:t xml:space="preserve"> </w:t>
            </w:r>
            <w:proofErr w:type="spellStart"/>
            <w:r w:rsidRPr="00C72A0B">
              <w:rPr>
                <w:rFonts w:ascii="Times New Roman" w:hAnsi="Times New Roman"/>
                <w:sz w:val="24"/>
                <w:szCs w:val="24"/>
                <w:lang w:val="en-US"/>
              </w:rPr>
              <w:t>chứng</w:t>
            </w:r>
            <w:proofErr w:type="spellEnd"/>
            <w:r w:rsidRPr="00C72A0B">
              <w:rPr>
                <w:rFonts w:ascii="Times New Roman" w:hAnsi="Times New Roman"/>
                <w:sz w:val="24"/>
                <w:szCs w:val="24"/>
                <w:lang w:val="en-US"/>
              </w:rPr>
              <w:t xml:space="preserve"> </w:t>
            </w:r>
            <w:proofErr w:type="spellStart"/>
            <w:r w:rsidRPr="00C72A0B">
              <w:rPr>
                <w:rFonts w:ascii="Times New Roman" w:hAnsi="Times New Roman"/>
                <w:sz w:val="24"/>
                <w:szCs w:val="24"/>
                <w:lang w:val="en-US"/>
              </w:rPr>
              <w:t>khoán</w:t>
            </w:r>
            <w:proofErr w:type="spellEnd"/>
            <w:r w:rsidRPr="00C72A0B">
              <w:rPr>
                <w:rFonts w:ascii="Times New Roman" w:hAnsi="Times New Roman"/>
                <w:sz w:val="24"/>
                <w:szCs w:val="24"/>
                <w:lang w:val="en-US"/>
              </w:rPr>
              <w:t xml:space="preserve"> </w:t>
            </w:r>
          </w:p>
        </w:tc>
        <w:tc>
          <w:tcPr>
            <w:tcW w:w="2127" w:type="dxa"/>
            <w:shd w:val="clear" w:color="auto" w:fill="auto"/>
            <w:vAlign w:val="center"/>
          </w:tcPr>
          <w:p w14:paraId="7DC1279E" w14:textId="2671885F" w:rsidR="005A1A26" w:rsidRPr="005A1A26" w:rsidRDefault="005A1A26" w:rsidP="005A1A26">
            <w:pPr>
              <w:jc w:val="right"/>
              <w:rPr>
                <w:rFonts w:ascii="Times New Roman" w:hAnsi="Times New Roman"/>
                <w:sz w:val="24"/>
                <w:szCs w:val="24"/>
                <w:lang w:val="en-US"/>
              </w:rPr>
            </w:pPr>
            <w:r w:rsidRPr="005A1A26">
              <w:rPr>
                <w:rFonts w:ascii="Times New Roman" w:hAnsi="Times New Roman"/>
                <w:sz w:val="24"/>
                <w:szCs w:val="24"/>
              </w:rPr>
              <w:t>91.55%</w:t>
            </w:r>
          </w:p>
        </w:tc>
        <w:tc>
          <w:tcPr>
            <w:tcW w:w="2315" w:type="dxa"/>
            <w:shd w:val="clear" w:color="auto" w:fill="auto"/>
            <w:vAlign w:val="center"/>
            <w:hideMark/>
          </w:tcPr>
          <w:p w14:paraId="7619D321" w14:textId="70F4FD8C" w:rsidR="005A1A26" w:rsidRPr="005A1A26" w:rsidRDefault="005A1A26" w:rsidP="005A1A26">
            <w:pPr>
              <w:jc w:val="right"/>
              <w:rPr>
                <w:rFonts w:ascii="Times New Roman" w:hAnsi="Times New Roman"/>
                <w:sz w:val="24"/>
                <w:szCs w:val="24"/>
                <w:lang w:val="en-US"/>
              </w:rPr>
            </w:pPr>
            <w:r w:rsidRPr="005A1A26">
              <w:rPr>
                <w:rFonts w:ascii="Times New Roman" w:hAnsi="Times New Roman"/>
                <w:sz w:val="24"/>
                <w:szCs w:val="24"/>
              </w:rPr>
              <w:t>92.35%</w:t>
            </w:r>
          </w:p>
        </w:tc>
        <w:tc>
          <w:tcPr>
            <w:tcW w:w="2225" w:type="dxa"/>
            <w:shd w:val="clear" w:color="auto" w:fill="auto"/>
            <w:vAlign w:val="center"/>
            <w:hideMark/>
          </w:tcPr>
          <w:p w14:paraId="57C58735" w14:textId="5199A4E8" w:rsidR="005A1A26" w:rsidRPr="005A1A26" w:rsidRDefault="005A1A26" w:rsidP="005A1A26">
            <w:pPr>
              <w:jc w:val="right"/>
              <w:rPr>
                <w:rFonts w:ascii="Times New Roman" w:hAnsi="Times New Roman"/>
                <w:sz w:val="24"/>
                <w:szCs w:val="24"/>
                <w:lang w:val="en-US"/>
              </w:rPr>
            </w:pPr>
            <w:r w:rsidRPr="005A1A26">
              <w:rPr>
                <w:rFonts w:ascii="Times New Roman" w:hAnsi="Times New Roman"/>
                <w:sz w:val="24"/>
                <w:szCs w:val="24"/>
              </w:rPr>
              <w:t>89.23%</w:t>
            </w:r>
          </w:p>
        </w:tc>
      </w:tr>
      <w:tr w:rsidR="005A1A26" w:rsidRPr="00C72A0B" w14:paraId="53B5B814" w14:textId="77777777" w:rsidTr="005A1A26">
        <w:trPr>
          <w:trHeight w:val="403"/>
        </w:trPr>
        <w:tc>
          <w:tcPr>
            <w:tcW w:w="2835" w:type="dxa"/>
            <w:shd w:val="clear" w:color="auto" w:fill="auto"/>
            <w:vAlign w:val="center"/>
            <w:hideMark/>
          </w:tcPr>
          <w:p w14:paraId="00A19B76" w14:textId="77777777" w:rsidR="005A1A26" w:rsidRPr="00C72A0B" w:rsidRDefault="005A1A26" w:rsidP="005A1A26">
            <w:pPr>
              <w:rPr>
                <w:rFonts w:ascii="Times New Roman" w:hAnsi="Times New Roman"/>
                <w:sz w:val="24"/>
                <w:szCs w:val="24"/>
                <w:lang w:val="en-US"/>
              </w:rPr>
            </w:pPr>
            <w:r w:rsidRPr="00C72A0B">
              <w:rPr>
                <w:rFonts w:ascii="Times New Roman" w:hAnsi="Times New Roman"/>
                <w:sz w:val="24"/>
                <w:szCs w:val="24"/>
                <w:lang w:val="en-US"/>
              </w:rPr>
              <w:t xml:space="preserve">Tài </w:t>
            </w:r>
            <w:proofErr w:type="spellStart"/>
            <w:r w:rsidRPr="00C72A0B">
              <w:rPr>
                <w:rFonts w:ascii="Times New Roman" w:hAnsi="Times New Roman"/>
                <w:sz w:val="24"/>
                <w:szCs w:val="24"/>
                <w:lang w:val="en-US"/>
              </w:rPr>
              <w:t>sản</w:t>
            </w:r>
            <w:proofErr w:type="spellEnd"/>
            <w:r w:rsidRPr="00C72A0B">
              <w:rPr>
                <w:rFonts w:ascii="Times New Roman" w:hAnsi="Times New Roman"/>
                <w:sz w:val="24"/>
                <w:szCs w:val="24"/>
                <w:lang w:val="en-US"/>
              </w:rPr>
              <w:t xml:space="preserve"> </w:t>
            </w:r>
            <w:proofErr w:type="spellStart"/>
            <w:r w:rsidRPr="00C72A0B">
              <w:rPr>
                <w:rFonts w:ascii="Times New Roman" w:hAnsi="Times New Roman"/>
                <w:sz w:val="24"/>
                <w:szCs w:val="24"/>
                <w:lang w:val="en-US"/>
              </w:rPr>
              <w:t>khác</w:t>
            </w:r>
            <w:proofErr w:type="spellEnd"/>
          </w:p>
        </w:tc>
        <w:tc>
          <w:tcPr>
            <w:tcW w:w="2127" w:type="dxa"/>
            <w:shd w:val="clear" w:color="auto" w:fill="auto"/>
            <w:vAlign w:val="center"/>
          </w:tcPr>
          <w:p w14:paraId="52D5BAC8" w14:textId="69D24910" w:rsidR="005A1A26" w:rsidRPr="005A1A26" w:rsidRDefault="005A1A26" w:rsidP="005A1A26">
            <w:pPr>
              <w:jc w:val="right"/>
              <w:rPr>
                <w:rFonts w:ascii="Times New Roman" w:hAnsi="Times New Roman"/>
                <w:sz w:val="24"/>
                <w:szCs w:val="24"/>
                <w:lang w:val="en-US"/>
              </w:rPr>
            </w:pPr>
            <w:r w:rsidRPr="005A1A26">
              <w:rPr>
                <w:rFonts w:ascii="Times New Roman" w:hAnsi="Times New Roman"/>
                <w:sz w:val="24"/>
                <w:szCs w:val="24"/>
              </w:rPr>
              <w:t>8.45%</w:t>
            </w:r>
          </w:p>
        </w:tc>
        <w:tc>
          <w:tcPr>
            <w:tcW w:w="2315" w:type="dxa"/>
            <w:shd w:val="clear" w:color="auto" w:fill="auto"/>
            <w:vAlign w:val="center"/>
            <w:hideMark/>
          </w:tcPr>
          <w:p w14:paraId="6C6B7E58" w14:textId="025471F6" w:rsidR="005A1A26" w:rsidRPr="005A1A26" w:rsidRDefault="005A1A26" w:rsidP="005A1A26">
            <w:pPr>
              <w:jc w:val="right"/>
              <w:rPr>
                <w:rFonts w:ascii="Times New Roman" w:hAnsi="Times New Roman"/>
                <w:sz w:val="24"/>
                <w:szCs w:val="24"/>
                <w:lang w:val="en-US"/>
              </w:rPr>
            </w:pPr>
            <w:r w:rsidRPr="005A1A26">
              <w:rPr>
                <w:rFonts w:ascii="Times New Roman" w:hAnsi="Times New Roman"/>
                <w:sz w:val="24"/>
                <w:szCs w:val="24"/>
              </w:rPr>
              <w:t>7.65%</w:t>
            </w:r>
          </w:p>
        </w:tc>
        <w:tc>
          <w:tcPr>
            <w:tcW w:w="2225" w:type="dxa"/>
            <w:shd w:val="clear" w:color="auto" w:fill="auto"/>
            <w:vAlign w:val="center"/>
            <w:hideMark/>
          </w:tcPr>
          <w:p w14:paraId="72DAECA7" w14:textId="52B5743A" w:rsidR="005A1A26" w:rsidRPr="005A1A26" w:rsidRDefault="005A1A26" w:rsidP="005A1A26">
            <w:pPr>
              <w:jc w:val="right"/>
              <w:rPr>
                <w:rFonts w:ascii="Times New Roman" w:hAnsi="Times New Roman"/>
                <w:sz w:val="24"/>
                <w:szCs w:val="24"/>
                <w:lang w:val="en-US"/>
              </w:rPr>
            </w:pPr>
            <w:r w:rsidRPr="005A1A26">
              <w:rPr>
                <w:rFonts w:ascii="Times New Roman" w:hAnsi="Times New Roman"/>
                <w:sz w:val="24"/>
                <w:szCs w:val="24"/>
              </w:rPr>
              <w:t>10.77%</w:t>
            </w:r>
          </w:p>
        </w:tc>
      </w:tr>
      <w:tr w:rsidR="00C72A0B" w:rsidRPr="00C72A0B" w14:paraId="7FBFBAE4" w14:textId="77777777" w:rsidTr="00967D9B">
        <w:trPr>
          <w:trHeight w:val="289"/>
        </w:trPr>
        <w:tc>
          <w:tcPr>
            <w:tcW w:w="2835" w:type="dxa"/>
            <w:shd w:val="clear" w:color="auto" w:fill="auto"/>
            <w:vAlign w:val="center"/>
            <w:hideMark/>
          </w:tcPr>
          <w:p w14:paraId="7A5C76FB" w14:textId="77777777" w:rsidR="00590C89" w:rsidRPr="00C72A0B" w:rsidRDefault="00590C89" w:rsidP="008C36B7">
            <w:pPr>
              <w:rPr>
                <w:rFonts w:ascii="Times New Roman" w:hAnsi="Times New Roman"/>
                <w:b/>
                <w:bCs/>
                <w:sz w:val="24"/>
                <w:szCs w:val="24"/>
                <w:lang w:val="en-US"/>
              </w:rPr>
            </w:pPr>
            <w:proofErr w:type="spellStart"/>
            <w:r w:rsidRPr="00C72A0B">
              <w:rPr>
                <w:rFonts w:ascii="Times New Roman" w:hAnsi="Times New Roman"/>
                <w:b/>
                <w:bCs/>
                <w:sz w:val="24"/>
                <w:szCs w:val="24"/>
                <w:lang w:val="en-US"/>
              </w:rPr>
              <w:t>Cộng</w:t>
            </w:r>
            <w:proofErr w:type="spellEnd"/>
          </w:p>
        </w:tc>
        <w:tc>
          <w:tcPr>
            <w:tcW w:w="2127" w:type="dxa"/>
            <w:shd w:val="clear" w:color="auto" w:fill="auto"/>
            <w:vAlign w:val="center"/>
            <w:hideMark/>
          </w:tcPr>
          <w:p w14:paraId="484D74DE" w14:textId="77777777" w:rsidR="00590C89" w:rsidRPr="00C72A0B" w:rsidRDefault="00590C89" w:rsidP="00C72A0B">
            <w:pPr>
              <w:jc w:val="right"/>
              <w:rPr>
                <w:rFonts w:ascii="Times New Roman" w:hAnsi="Times New Roman"/>
                <w:b/>
                <w:bCs/>
                <w:sz w:val="24"/>
                <w:szCs w:val="24"/>
                <w:lang w:val="en-US"/>
              </w:rPr>
            </w:pPr>
            <w:r w:rsidRPr="00C72A0B">
              <w:rPr>
                <w:rFonts w:ascii="Times New Roman" w:hAnsi="Times New Roman"/>
                <w:b/>
                <w:bCs/>
                <w:sz w:val="24"/>
                <w:szCs w:val="24"/>
                <w:lang w:val="en-US"/>
              </w:rPr>
              <w:t>100.00%</w:t>
            </w:r>
          </w:p>
        </w:tc>
        <w:tc>
          <w:tcPr>
            <w:tcW w:w="2315" w:type="dxa"/>
            <w:shd w:val="clear" w:color="auto" w:fill="auto"/>
            <w:vAlign w:val="center"/>
            <w:hideMark/>
          </w:tcPr>
          <w:p w14:paraId="5E8941E3" w14:textId="77777777" w:rsidR="00590C89" w:rsidRPr="00C72A0B" w:rsidRDefault="00590C89" w:rsidP="00C72A0B">
            <w:pPr>
              <w:jc w:val="right"/>
              <w:rPr>
                <w:rFonts w:ascii="Times New Roman" w:hAnsi="Times New Roman"/>
                <w:b/>
                <w:bCs/>
                <w:sz w:val="24"/>
                <w:szCs w:val="24"/>
                <w:lang w:val="en-US"/>
              </w:rPr>
            </w:pPr>
            <w:r w:rsidRPr="00C72A0B">
              <w:rPr>
                <w:rFonts w:ascii="Times New Roman" w:hAnsi="Times New Roman"/>
                <w:b/>
                <w:bCs/>
                <w:sz w:val="24"/>
                <w:szCs w:val="24"/>
                <w:lang w:val="en-US"/>
              </w:rPr>
              <w:t>100.00%</w:t>
            </w:r>
          </w:p>
        </w:tc>
        <w:tc>
          <w:tcPr>
            <w:tcW w:w="2225" w:type="dxa"/>
            <w:shd w:val="clear" w:color="auto" w:fill="auto"/>
            <w:vAlign w:val="center"/>
            <w:hideMark/>
          </w:tcPr>
          <w:p w14:paraId="52B1881E" w14:textId="77777777" w:rsidR="00590C89" w:rsidRPr="00C72A0B" w:rsidRDefault="00590C89" w:rsidP="00C72A0B">
            <w:pPr>
              <w:jc w:val="right"/>
              <w:rPr>
                <w:rFonts w:ascii="Times New Roman" w:hAnsi="Times New Roman"/>
                <w:b/>
                <w:bCs/>
                <w:sz w:val="24"/>
                <w:szCs w:val="24"/>
                <w:lang w:val="en-US"/>
              </w:rPr>
            </w:pPr>
            <w:r w:rsidRPr="00C72A0B">
              <w:rPr>
                <w:rFonts w:ascii="Times New Roman" w:hAnsi="Times New Roman"/>
                <w:b/>
                <w:bCs/>
                <w:sz w:val="24"/>
                <w:szCs w:val="24"/>
                <w:lang w:val="en-US"/>
              </w:rPr>
              <w:t>100.00%</w:t>
            </w:r>
          </w:p>
        </w:tc>
      </w:tr>
    </w:tbl>
    <w:p w14:paraId="3B89DEFD" w14:textId="333C6867" w:rsidR="00590C89" w:rsidRPr="008C36B7" w:rsidRDefault="00590C89" w:rsidP="008C36B7">
      <w:pPr>
        <w:rPr>
          <w:rFonts w:ascii="Times New Roman" w:hAnsi="Times New Roman"/>
          <w:b/>
          <w:sz w:val="24"/>
          <w:szCs w:val="24"/>
          <w:lang w:val="nl-NL"/>
        </w:rPr>
      </w:pPr>
    </w:p>
    <w:p w14:paraId="50BBF229" w14:textId="088C7417" w:rsidR="008477D9" w:rsidRDefault="008477D9" w:rsidP="00A102A4">
      <w:pPr>
        <w:ind w:firstLine="426"/>
        <w:rPr>
          <w:rFonts w:ascii="Times New Roman" w:hAnsi="Times New Roman"/>
          <w:b/>
          <w:sz w:val="24"/>
          <w:szCs w:val="24"/>
          <w:lang w:val="nl-NL"/>
        </w:rPr>
      </w:pPr>
      <w:r w:rsidRPr="008C36B7">
        <w:rPr>
          <w:rFonts w:ascii="Times New Roman" w:hAnsi="Times New Roman"/>
          <w:b/>
          <w:sz w:val="24"/>
          <w:szCs w:val="24"/>
          <w:lang w:val="nl-NL"/>
        </w:rPr>
        <w:t>2.2</w:t>
      </w:r>
      <w:r w:rsidR="00A102A4">
        <w:rPr>
          <w:rFonts w:ascii="Times New Roman" w:hAnsi="Times New Roman"/>
          <w:b/>
          <w:sz w:val="24"/>
          <w:szCs w:val="24"/>
          <w:lang w:val="nl-NL"/>
        </w:rPr>
        <w:t xml:space="preserve">. </w:t>
      </w:r>
      <w:r w:rsidRPr="008C36B7">
        <w:rPr>
          <w:rFonts w:ascii="Times New Roman" w:hAnsi="Times New Roman"/>
          <w:b/>
          <w:sz w:val="24"/>
          <w:szCs w:val="24"/>
          <w:lang w:val="nl-NL"/>
        </w:rPr>
        <w:t>Chi tiết chỉ tiêu hoạt động</w:t>
      </w:r>
    </w:p>
    <w:p w14:paraId="0F4E4989" w14:textId="77777777" w:rsidR="00A102A4" w:rsidRPr="008C36B7" w:rsidRDefault="00A102A4" w:rsidP="00A102A4">
      <w:pPr>
        <w:ind w:firstLine="426"/>
        <w:rPr>
          <w:rFonts w:ascii="Times New Roman" w:hAnsi="Times New Roman"/>
          <w:b/>
          <w:sz w:val="24"/>
          <w:szCs w:val="24"/>
          <w:lang w:val="nl-NL"/>
        </w:rPr>
      </w:pPr>
    </w:p>
    <w:tbl>
      <w:tblPr>
        <w:tblW w:w="10000" w:type="dxa"/>
        <w:tblInd w:w="-152" w:type="dxa"/>
        <w:tblLook w:val="04A0" w:firstRow="1" w:lastRow="0" w:firstColumn="1" w:lastColumn="0" w:noHBand="0" w:noVBand="1"/>
      </w:tblPr>
      <w:tblGrid>
        <w:gridCol w:w="2500"/>
        <w:gridCol w:w="2500"/>
        <w:gridCol w:w="2500"/>
        <w:gridCol w:w="2500"/>
      </w:tblGrid>
      <w:tr w:rsidR="005A1A26" w:rsidRPr="008C36B7" w14:paraId="40B86628" w14:textId="77777777" w:rsidTr="00E22E13">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45DE05" w14:textId="71CB4D6D" w:rsidR="005A1A26" w:rsidRPr="008C36B7" w:rsidRDefault="005A1A26" w:rsidP="005A1A26">
            <w:pPr>
              <w:jc w:val="center"/>
              <w:rPr>
                <w:rFonts w:ascii="Times New Roman" w:hAnsi="Times New Roman"/>
                <w:b/>
                <w:bCs/>
                <w:sz w:val="24"/>
                <w:szCs w:val="24"/>
                <w:lang w:val="en-US"/>
              </w:rPr>
            </w:pPr>
            <w:proofErr w:type="spellStart"/>
            <w:r w:rsidRPr="008C36B7">
              <w:rPr>
                <w:rFonts w:ascii="Times New Roman" w:hAnsi="Times New Roman"/>
                <w:b/>
                <w:bCs/>
                <w:sz w:val="24"/>
                <w:szCs w:val="24"/>
                <w:lang w:val="en-US"/>
              </w:rPr>
              <w:t>Ch</w:t>
            </w:r>
            <w:r>
              <w:rPr>
                <w:rFonts w:ascii="Times New Roman" w:hAnsi="Times New Roman"/>
                <w:b/>
                <w:bCs/>
                <w:sz w:val="24"/>
                <w:szCs w:val="24"/>
                <w:lang w:val="en-US"/>
              </w:rPr>
              <w:t>ỉ</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tiêu</w:t>
            </w:r>
            <w:proofErr w:type="spellEnd"/>
          </w:p>
        </w:tc>
        <w:tc>
          <w:tcPr>
            <w:tcW w:w="2500" w:type="dxa"/>
            <w:tcBorders>
              <w:top w:val="single" w:sz="8" w:space="0" w:color="auto"/>
              <w:left w:val="nil"/>
              <w:bottom w:val="single" w:sz="8" w:space="0" w:color="auto"/>
              <w:right w:val="single" w:sz="8" w:space="0" w:color="auto"/>
            </w:tcBorders>
            <w:shd w:val="clear" w:color="auto" w:fill="auto"/>
            <w:hideMark/>
          </w:tcPr>
          <w:p w14:paraId="74633876" w14:textId="3341956F" w:rsidR="005A1A26" w:rsidRPr="00766707" w:rsidRDefault="005A1A26" w:rsidP="005A1A26">
            <w:pPr>
              <w:jc w:val="center"/>
              <w:rPr>
                <w:rFonts w:ascii="Times New Roman" w:hAnsi="Times New Roman"/>
                <w:b/>
                <w:bCs/>
                <w:sz w:val="24"/>
                <w:szCs w:val="24"/>
                <w:lang w:val="en-US"/>
              </w:rPr>
            </w:pPr>
            <w:r>
              <w:rPr>
                <w:rFonts w:ascii="Times New Roman" w:hAnsi="Times New Roman"/>
                <w:b/>
                <w:bCs/>
                <w:sz w:val="24"/>
                <w:szCs w:val="24"/>
              </w:rPr>
              <w:t>30/06/2024</w:t>
            </w:r>
          </w:p>
        </w:tc>
        <w:tc>
          <w:tcPr>
            <w:tcW w:w="2500" w:type="dxa"/>
            <w:tcBorders>
              <w:top w:val="single" w:sz="8" w:space="0" w:color="auto"/>
              <w:left w:val="nil"/>
              <w:bottom w:val="single" w:sz="8" w:space="0" w:color="auto"/>
              <w:right w:val="single" w:sz="8" w:space="0" w:color="auto"/>
            </w:tcBorders>
            <w:shd w:val="clear" w:color="auto" w:fill="auto"/>
            <w:hideMark/>
          </w:tcPr>
          <w:p w14:paraId="1D79EE1F" w14:textId="29F522D4" w:rsidR="005A1A26" w:rsidRPr="00766707" w:rsidRDefault="005A1A26" w:rsidP="005A1A26">
            <w:pPr>
              <w:jc w:val="center"/>
              <w:rPr>
                <w:rFonts w:ascii="Times New Roman" w:hAnsi="Times New Roman"/>
                <w:b/>
                <w:bCs/>
                <w:sz w:val="24"/>
                <w:szCs w:val="24"/>
                <w:lang w:val="en-US"/>
              </w:rPr>
            </w:pPr>
            <w:r>
              <w:rPr>
                <w:rFonts w:ascii="Times New Roman" w:hAnsi="Times New Roman"/>
                <w:b/>
                <w:bCs/>
                <w:sz w:val="24"/>
                <w:szCs w:val="24"/>
              </w:rPr>
              <w:t>30/06/2023</w:t>
            </w:r>
          </w:p>
        </w:tc>
        <w:tc>
          <w:tcPr>
            <w:tcW w:w="2500" w:type="dxa"/>
            <w:tcBorders>
              <w:top w:val="single" w:sz="8" w:space="0" w:color="auto"/>
              <w:left w:val="nil"/>
              <w:bottom w:val="single" w:sz="8" w:space="0" w:color="auto"/>
              <w:right w:val="single" w:sz="8" w:space="0" w:color="auto"/>
            </w:tcBorders>
            <w:shd w:val="clear" w:color="auto" w:fill="auto"/>
            <w:hideMark/>
          </w:tcPr>
          <w:p w14:paraId="69B0DA6D" w14:textId="600A6207" w:rsidR="005A1A26" w:rsidRPr="00766707" w:rsidRDefault="005A1A26" w:rsidP="005A1A26">
            <w:pPr>
              <w:jc w:val="center"/>
              <w:rPr>
                <w:rFonts w:ascii="Times New Roman" w:hAnsi="Times New Roman"/>
                <w:b/>
                <w:bCs/>
                <w:sz w:val="24"/>
                <w:szCs w:val="24"/>
                <w:lang w:val="en-US"/>
              </w:rPr>
            </w:pPr>
            <w:r>
              <w:rPr>
                <w:rFonts w:ascii="Times New Roman" w:hAnsi="Times New Roman"/>
                <w:b/>
                <w:bCs/>
                <w:sz w:val="24"/>
                <w:szCs w:val="24"/>
              </w:rPr>
              <w:t>30/06/2022</w:t>
            </w:r>
          </w:p>
        </w:tc>
      </w:tr>
      <w:tr w:rsidR="009170EF" w:rsidRPr="008C36B7" w14:paraId="5D310BBC" w14:textId="77777777" w:rsidTr="00E22E13">
        <w:trPr>
          <w:trHeight w:val="718"/>
        </w:trPr>
        <w:tc>
          <w:tcPr>
            <w:tcW w:w="2500" w:type="dxa"/>
            <w:tcBorders>
              <w:top w:val="nil"/>
              <w:left w:val="single" w:sz="8" w:space="0" w:color="auto"/>
              <w:bottom w:val="single" w:sz="8" w:space="0" w:color="auto"/>
              <w:right w:val="single" w:sz="8" w:space="0" w:color="auto"/>
            </w:tcBorders>
            <w:shd w:val="clear" w:color="auto" w:fill="auto"/>
            <w:vAlign w:val="center"/>
          </w:tcPr>
          <w:p w14:paraId="43ED60FF" w14:textId="49236846" w:rsidR="009170EF" w:rsidRPr="008C36B7" w:rsidRDefault="009170EF" w:rsidP="009170EF">
            <w:pPr>
              <w:rPr>
                <w:rFonts w:ascii="Times New Roman" w:hAnsi="Times New Roman"/>
                <w:sz w:val="24"/>
                <w:szCs w:val="24"/>
                <w:lang w:val="en-US"/>
              </w:rPr>
            </w:pPr>
            <w:r w:rsidRPr="008C36B7">
              <w:rPr>
                <w:rFonts w:ascii="Times New Roman" w:hAnsi="Times New Roman"/>
                <w:color w:val="000000"/>
                <w:sz w:val="24"/>
                <w:szCs w:val="24"/>
              </w:rPr>
              <w:t>2.</w:t>
            </w:r>
            <w:proofErr w:type="gramStart"/>
            <w:r w:rsidRPr="008C36B7">
              <w:rPr>
                <w:rFonts w:ascii="Times New Roman" w:hAnsi="Times New Roman"/>
                <w:color w:val="000000"/>
                <w:sz w:val="24"/>
                <w:szCs w:val="24"/>
              </w:rPr>
              <w:t>1.Giá</w:t>
            </w:r>
            <w:proofErr w:type="gram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trị</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tài</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sản</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ròng</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của</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Quỹ</w:t>
            </w:r>
            <w:proofErr w:type="spellEnd"/>
            <w:r w:rsidRPr="008C36B7">
              <w:rPr>
                <w:rFonts w:ascii="Times New Roman" w:hAnsi="Times New Roman"/>
                <w:color w:val="000000"/>
                <w:sz w:val="24"/>
                <w:szCs w:val="24"/>
              </w:rPr>
              <w:t xml:space="preserve"> (VND)</w:t>
            </w:r>
          </w:p>
        </w:tc>
        <w:tc>
          <w:tcPr>
            <w:tcW w:w="2500" w:type="dxa"/>
            <w:tcBorders>
              <w:top w:val="nil"/>
              <w:left w:val="nil"/>
              <w:bottom w:val="single" w:sz="8" w:space="0" w:color="auto"/>
              <w:right w:val="single" w:sz="8" w:space="0" w:color="auto"/>
            </w:tcBorders>
            <w:shd w:val="clear" w:color="auto" w:fill="auto"/>
            <w:vAlign w:val="center"/>
          </w:tcPr>
          <w:p w14:paraId="04AEE9BC" w14:textId="4FB6A088" w:rsidR="009170EF" w:rsidRPr="009170EF" w:rsidRDefault="009170EF" w:rsidP="009170EF">
            <w:pPr>
              <w:jc w:val="right"/>
              <w:rPr>
                <w:rFonts w:ascii="Times New Roman" w:hAnsi="Times New Roman"/>
                <w:color w:val="FF0000"/>
                <w:sz w:val="24"/>
                <w:szCs w:val="24"/>
              </w:rPr>
            </w:pPr>
            <w:r w:rsidRPr="009170EF">
              <w:rPr>
                <w:rFonts w:ascii="Times New Roman" w:hAnsi="Times New Roman"/>
                <w:sz w:val="24"/>
                <w:szCs w:val="24"/>
              </w:rPr>
              <w:t>1,973,288,059,104</w:t>
            </w:r>
          </w:p>
        </w:tc>
        <w:tc>
          <w:tcPr>
            <w:tcW w:w="2500" w:type="dxa"/>
            <w:tcBorders>
              <w:top w:val="nil"/>
              <w:left w:val="nil"/>
              <w:bottom w:val="single" w:sz="8" w:space="0" w:color="auto"/>
              <w:right w:val="single" w:sz="8" w:space="0" w:color="auto"/>
            </w:tcBorders>
            <w:shd w:val="clear" w:color="auto" w:fill="auto"/>
            <w:vAlign w:val="center"/>
          </w:tcPr>
          <w:p w14:paraId="454995A2" w14:textId="2FE9EC00" w:rsidR="009170EF" w:rsidRPr="009170EF" w:rsidRDefault="009170EF" w:rsidP="009170EF">
            <w:pPr>
              <w:jc w:val="right"/>
              <w:rPr>
                <w:rFonts w:ascii="Times New Roman" w:hAnsi="Times New Roman"/>
                <w:color w:val="FF0000"/>
                <w:sz w:val="24"/>
                <w:szCs w:val="24"/>
              </w:rPr>
            </w:pPr>
            <w:r w:rsidRPr="009170EF">
              <w:rPr>
                <w:rFonts w:ascii="Times New Roman" w:hAnsi="Times New Roman"/>
                <w:sz w:val="24"/>
                <w:szCs w:val="24"/>
              </w:rPr>
              <w:t>1,320,667,961,843</w:t>
            </w:r>
          </w:p>
        </w:tc>
        <w:tc>
          <w:tcPr>
            <w:tcW w:w="2500" w:type="dxa"/>
            <w:tcBorders>
              <w:top w:val="nil"/>
              <w:left w:val="nil"/>
              <w:bottom w:val="single" w:sz="8" w:space="0" w:color="auto"/>
              <w:right w:val="single" w:sz="8" w:space="0" w:color="auto"/>
            </w:tcBorders>
            <w:shd w:val="clear" w:color="auto" w:fill="auto"/>
            <w:vAlign w:val="center"/>
          </w:tcPr>
          <w:p w14:paraId="32FE3481" w14:textId="3953B48D" w:rsidR="009170EF" w:rsidRPr="009170EF" w:rsidRDefault="009170EF" w:rsidP="009170EF">
            <w:pPr>
              <w:jc w:val="right"/>
              <w:rPr>
                <w:rFonts w:ascii="Times New Roman" w:hAnsi="Times New Roman"/>
                <w:color w:val="FF0000"/>
                <w:sz w:val="24"/>
                <w:szCs w:val="24"/>
              </w:rPr>
            </w:pPr>
            <w:r w:rsidRPr="009170EF">
              <w:rPr>
                <w:rFonts w:ascii="Times New Roman" w:hAnsi="Times New Roman"/>
                <w:sz w:val="24"/>
                <w:szCs w:val="24"/>
              </w:rPr>
              <w:t>1,561,678,860,275</w:t>
            </w:r>
          </w:p>
        </w:tc>
      </w:tr>
      <w:tr w:rsidR="009170EF" w:rsidRPr="008C36B7" w14:paraId="4AB82759" w14:textId="77777777" w:rsidTr="00E22E13">
        <w:trPr>
          <w:trHeight w:val="780"/>
        </w:trPr>
        <w:tc>
          <w:tcPr>
            <w:tcW w:w="2500" w:type="dxa"/>
            <w:tcBorders>
              <w:top w:val="nil"/>
              <w:left w:val="single" w:sz="8" w:space="0" w:color="auto"/>
              <w:bottom w:val="single" w:sz="8" w:space="0" w:color="auto"/>
              <w:right w:val="single" w:sz="8" w:space="0" w:color="auto"/>
            </w:tcBorders>
            <w:shd w:val="clear" w:color="auto" w:fill="auto"/>
            <w:vAlign w:val="center"/>
          </w:tcPr>
          <w:p w14:paraId="3D9C0117" w14:textId="4C1D9001" w:rsidR="009170EF" w:rsidRPr="008C36B7" w:rsidRDefault="009170EF" w:rsidP="009170EF">
            <w:pPr>
              <w:rPr>
                <w:rFonts w:ascii="Times New Roman" w:hAnsi="Times New Roman"/>
                <w:sz w:val="24"/>
                <w:szCs w:val="24"/>
                <w:lang w:val="en-US"/>
              </w:rPr>
            </w:pPr>
            <w:r w:rsidRPr="008C36B7">
              <w:rPr>
                <w:rFonts w:ascii="Times New Roman" w:hAnsi="Times New Roman"/>
                <w:color w:val="000000"/>
                <w:sz w:val="24"/>
                <w:szCs w:val="24"/>
              </w:rPr>
              <w:t>2.</w:t>
            </w:r>
            <w:proofErr w:type="gramStart"/>
            <w:r w:rsidRPr="008C36B7">
              <w:rPr>
                <w:rFonts w:ascii="Times New Roman" w:hAnsi="Times New Roman"/>
                <w:color w:val="000000"/>
                <w:sz w:val="24"/>
                <w:szCs w:val="24"/>
              </w:rPr>
              <w:t>2.Tổng</w:t>
            </w:r>
            <w:proofErr w:type="gram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số</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chứng</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chỉ</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quỹ</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đang</w:t>
            </w:r>
            <w:proofErr w:type="spellEnd"/>
            <w:r w:rsidRPr="008C36B7">
              <w:rPr>
                <w:rFonts w:ascii="Times New Roman" w:hAnsi="Times New Roman"/>
                <w:color w:val="000000"/>
                <w:sz w:val="24"/>
                <w:szCs w:val="24"/>
              </w:rPr>
              <w:t xml:space="preserve"> lưu hành (VND)</w:t>
            </w:r>
          </w:p>
        </w:tc>
        <w:tc>
          <w:tcPr>
            <w:tcW w:w="2500" w:type="dxa"/>
            <w:tcBorders>
              <w:top w:val="nil"/>
              <w:left w:val="nil"/>
              <w:bottom w:val="single" w:sz="8" w:space="0" w:color="auto"/>
              <w:right w:val="single" w:sz="8" w:space="0" w:color="auto"/>
            </w:tcBorders>
            <w:shd w:val="clear" w:color="auto" w:fill="auto"/>
            <w:vAlign w:val="center"/>
          </w:tcPr>
          <w:p w14:paraId="24E2A85F" w14:textId="1A76EF4F" w:rsidR="009170EF" w:rsidRPr="009170EF" w:rsidRDefault="009170EF" w:rsidP="009170EF">
            <w:pPr>
              <w:jc w:val="right"/>
              <w:rPr>
                <w:rFonts w:ascii="Times New Roman" w:hAnsi="Times New Roman"/>
                <w:color w:val="FF0000"/>
                <w:sz w:val="24"/>
                <w:szCs w:val="24"/>
              </w:rPr>
            </w:pPr>
            <w:r w:rsidRPr="009170EF">
              <w:rPr>
                <w:rFonts w:ascii="Times New Roman" w:hAnsi="Times New Roman"/>
                <w:color w:val="000000"/>
                <w:sz w:val="24"/>
                <w:szCs w:val="24"/>
              </w:rPr>
              <w:t xml:space="preserve">                          24,816,425.50 </w:t>
            </w:r>
          </w:p>
        </w:tc>
        <w:tc>
          <w:tcPr>
            <w:tcW w:w="2500" w:type="dxa"/>
            <w:tcBorders>
              <w:top w:val="nil"/>
              <w:left w:val="nil"/>
              <w:bottom w:val="single" w:sz="8" w:space="0" w:color="auto"/>
              <w:right w:val="single" w:sz="8" w:space="0" w:color="auto"/>
            </w:tcBorders>
            <w:shd w:val="clear" w:color="auto" w:fill="auto"/>
            <w:vAlign w:val="center"/>
          </w:tcPr>
          <w:p w14:paraId="26621643" w14:textId="7FEF2643" w:rsidR="009170EF" w:rsidRPr="009170EF" w:rsidRDefault="009170EF" w:rsidP="009170EF">
            <w:pPr>
              <w:jc w:val="right"/>
              <w:rPr>
                <w:rFonts w:ascii="Times New Roman" w:hAnsi="Times New Roman"/>
                <w:color w:val="FF0000"/>
                <w:sz w:val="24"/>
                <w:szCs w:val="24"/>
              </w:rPr>
            </w:pPr>
            <w:r w:rsidRPr="009170EF">
              <w:rPr>
                <w:rFonts w:ascii="Times New Roman" w:hAnsi="Times New Roman"/>
                <w:color w:val="000000"/>
                <w:sz w:val="24"/>
                <w:szCs w:val="24"/>
              </w:rPr>
              <w:t xml:space="preserve">                    22,347,243.75 </w:t>
            </w:r>
          </w:p>
        </w:tc>
        <w:tc>
          <w:tcPr>
            <w:tcW w:w="2500" w:type="dxa"/>
            <w:tcBorders>
              <w:top w:val="nil"/>
              <w:left w:val="nil"/>
              <w:bottom w:val="single" w:sz="8" w:space="0" w:color="auto"/>
              <w:right w:val="single" w:sz="8" w:space="0" w:color="auto"/>
            </w:tcBorders>
            <w:shd w:val="clear" w:color="auto" w:fill="auto"/>
            <w:vAlign w:val="center"/>
          </w:tcPr>
          <w:p w14:paraId="1BFCC256" w14:textId="3C2DA308" w:rsidR="009170EF" w:rsidRPr="009170EF" w:rsidRDefault="009170EF" w:rsidP="009170EF">
            <w:pPr>
              <w:jc w:val="right"/>
              <w:rPr>
                <w:rFonts w:ascii="Times New Roman" w:hAnsi="Times New Roman"/>
                <w:color w:val="FF0000"/>
                <w:sz w:val="24"/>
                <w:szCs w:val="24"/>
              </w:rPr>
            </w:pPr>
            <w:r w:rsidRPr="009170EF">
              <w:rPr>
                <w:rFonts w:ascii="Times New Roman" w:hAnsi="Times New Roman"/>
                <w:color w:val="000000"/>
                <w:sz w:val="24"/>
                <w:szCs w:val="24"/>
              </w:rPr>
              <w:t xml:space="preserve">                    25,785,277.55 </w:t>
            </w:r>
          </w:p>
        </w:tc>
      </w:tr>
      <w:tr w:rsidR="009170EF" w:rsidRPr="008C36B7" w14:paraId="33BD7D18" w14:textId="77777777" w:rsidTr="00E22E13">
        <w:trPr>
          <w:trHeight w:val="780"/>
        </w:trPr>
        <w:tc>
          <w:tcPr>
            <w:tcW w:w="2500" w:type="dxa"/>
            <w:tcBorders>
              <w:top w:val="nil"/>
              <w:left w:val="single" w:sz="8" w:space="0" w:color="auto"/>
              <w:bottom w:val="single" w:sz="8" w:space="0" w:color="auto"/>
              <w:right w:val="single" w:sz="8" w:space="0" w:color="auto"/>
            </w:tcBorders>
            <w:shd w:val="clear" w:color="auto" w:fill="auto"/>
            <w:vAlign w:val="center"/>
          </w:tcPr>
          <w:p w14:paraId="15CA4D76" w14:textId="50EDF663" w:rsidR="009170EF" w:rsidRPr="008C36B7" w:rsidRDefault="009170EF" w:rsidP="009170EF">
            <w:pPr>
              <w:rPr>
                <w:rFonts w:ascii="Times New Roman" w:hAnsi="Times New Roman"/>
                <w:sz w:val="24"/>
                <w:szCs w:val="24"/>
                <w:lang w:val="en-US"/>
              </w:rPr>
            </w:pPr>
            <w:r w:rsidRPr="008C36B7">
              <w:rPr>
                <w:rFonts w:ascii="Times New Roman" w:hAnsi="Times New Roman"/>
                <w:color w:val="000000"/>
                <w:sz w:val="24"/>
                <w:szCs w:val="24"/>
              </w:rPr>
              <w:t>2.</w:t>
            </w:r>
            <w:proofErr w:type="gramStart"/>
            <w:r w:rsidRPr="008C36B7">
              <w:rPr>
                <w:rFonts w:ascii="Times New Roman" w:hAnsi="Times New Roman"/>
                <w:color w:val="000000"/>
                <w:sz w:val="24"/>
                <w:szCs w:val="24"/>
              </w:rPr>
              <w:t>3.Giá</w:t>
            </w:r>
            <w:proofErr w:type="gram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trị</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tài</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sản</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ròng</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của</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một</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đơn</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vị</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Chứng</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chỉ</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quỹ</w:t>
            </w:r>
            <w:proofErr w:type="spellEnd"/>
            <w:r w:rsidRPr="008C36B7">
              <w:rPr>
                <w:rFonts w:ascii="Times New Roman" w:hAnsi="Times New Roman"/>
                <w:color w:val="000000"/>
                <w:sz w:val="24"/>
                <w:szCs w:val="24"/>
              </w:rPr>
              <w:t xml:space="preserve"> (CCQ) (VND)</w:t>
            </w:r>
          </w:p>
        </w:tc>
        <w:tc>
          <w:tcPr>
            <w:tcW w:w="2500" w:type="dxa"/>
            <w:tcBorders>
              <w:top w:val="nil"/>
              <w:left w:val="nil"/>
              <w:bottom w:val="single" w:sz="8" w:space="0" w:color="auto"/>
              <w:right w:val="single" w:sz="8" w:space="0" w:color="auto"/>
            </w:tcBorders>
            <w:shd w:val="clear" w:color="auto" w:fill="auto"/>
            <w:vAlign w:val="center"/>
          </w:tcPr>
          <w:p w14:paraId="0D0A7054" w14:textId="1168FCE2" w:rsidR="009170EF" w:rsidRPr="009170EF" w:rsidRDefault="009170EF" w:rsidP="009170EF">
            <w:pPr>
              <w:jc w:val="right"/>
              <w:rPr>
                <w:rFonts w:ascii="Times New Roman" w:hAnsi="Times New Roman"/>
                <w:color w:val="FF0000"/>
                <w:sz w:val="24"/>
                <w:szCs w:val="24"/>
              </w:rPr>
            </w:pPr>
            <w:r w:rsidRPr="009170EF">
              <w:rPr>
                <w:rFonts w:ascii="Times New Roman" w:hAnsi="Times New Roman"/>
                <w:color w:val="000000"/>
                <w:sz w:val="24"/>
                <w:szCs w:val="24"/>
              </w:rPr>
              <w:t>79,515.40</w:t>
            </w:r>
          </w:p>
        </w:tc>
        <w:tc>
          <w:tcPr>
            <w:tcW w:w="2500" w:type="dxa"/>
            <w:tcBorders>
              <w:top w:val="nil"/>
              <w:left w:val="nil"/>
              <w:bottom w:val="single" w:sz="8" w:space="0" w:color="auto"/>
              <w:right w:val="single" w:sz="8" w:space="0" w:color="auto"/>
            </w:tcBorders>
            <w:shd w:val="clear" w:color="auto" w:fill="auto"/>
            <w:vAlign w:val="center"/>
          </w:tcPr>
          <w:p w14:paraId="6483EC6D" w14:textId="17AE55B0" w:rsidR="009170EF" w:rsidRPr="009170EF" w:rsidRDefault="009170EF" w:rsidP="009170EF">
            <w:pPr>
              <w:jc w:val="right"/>
              <w:rPr>
                <w:rFonts w:ascii="Times New Roman" w:hAnsi="Times New Roman"/>
                <w:color w:val="FF0000"/>
                <w:sz w:val="24"/>
                <w:szCs w:val="24"/>
              </w:rPr>
            </w:pPr>
            <w:r w:rsidRPr="009170EF">
              <w:rPr>
                <w:rFonts w:ascii="Times New Roman" w:hAnsi="Times New Roman"/>
                <w:color w:val="000000"/>
                <w:sz w:val="24"/>
                <w:szCs w:val="24"/>
              </w:rPr>
              <w:t>59,097.57</w:t>
            </w:r>
          </w:p>
        </w:tc>
        <w:tc>
          <w:tcPr>
            <w:tcW w:w="2500" w:type="dxa"/>
            <w:tcBorders>
              <w:top w:val="nil"/>
              <w:left w:val="nil"/>
              <w:bottom w:val="single" w:sz="8" w:space="0" w:color="auto"/>
              <w:right w:val="single" w:sz="8" w:space="0" w:color="auto"/>
            </w:tcBorders>
            <w:shd w:val="clear" w:color="auto" w:fill="auto"/>
            <w:vAlign w:val="center"/>
          </w:tcPr>
          <w:p w14:paraId="34120E5B" w14:textId="7F20DCE3" w:rsidR="009170EF" w:rsidRPr="009170EF" w:rsidRDefault="009170EF" w:rsidP="009170EF">
            <w:pPr>
              <w:jc w:val="right"/>
              <w:rPr>
                <w:rFonts w:ascii="Times New Roman" w:hAnsi="Times New Roman"/>
                <w:color w:val="FF0000"/>
                <w:sz w:val="24"/>
                <w:szCs w:val="24"/>
              </w:rPr>
            </w:pPr>
            <w:r w:rsidRPr="009170EF">
              <w:rPr>
                <w:rFonts w:ascii="Times New Roman" w:hAnsi="Times New Roman"/>
                <w:color w:val="000000"/>
                <w:sz w:val="24"/>
                <w:szCs w:val="24"/>
              </w:rPr>
              <w:t>60,564.74</w:t>
            </w:r>
          </w:p>
        </w:tc>
      </w:tr>
      <w:tr w:rsidR="00744D8C" w:rsidRPr="008C36B7" w14:paraId="6DD3CE28" w14:textId="77777777" w:rsidTr="00E22E13">
        <w:trPr>
          <w:trHeight w:val="780"/>
        </w:trPr>
        <w:tc>
          <w:tcPr>
            <w:tcW w:w="2500" w:type="dxa"/>
            <w:tcBorders>
              <w:top w:val="nil"/>
              <w:left w:val="single" w:sz="8" w:space="0" w:color="auto"/>
              <w:bottom w:val="single" w:sz="8" w:space="0" w:color="auto"/>
              <w:right w:val="single" w:sz="8" w:space="0" w:color="auto"/>
            </w:tcBorders>
            <w:shd w:val="clear" w:color="auto" w:fill="auto"/>
            <w:vAlign w:val="center"/>
          </w:tcPr>
          <w:p w14:paraId="0774D8DD" w14:textId="49C5F3D5" w:rsidR="00744D8C" w:rsidRPr="008C36B7" w:rsidRDefault="00744D8C" w:rsidP="00744D8C">
            <w:pPr>
              <w:rPr>
                <w:rFonts w:ascii="Times New Roman" w:hAnsi="Times New Roman"/>
                <w:sz w:val="24"/>
                <w:szCs w:val="24"/>
                <w:lang w:val="en-US"/>
              </w:rPr>
            </w:pPr>
            <w:r w:rsidRPr="008C36B7">
              <w:rPr>
                <w:rFonts w:ascii="Times New Roman" w:hAnsi="Times New Roman"/>
                <w:color w:val="000000"/>
                <w:sz w:val="24"/>
                <w:szCs w:val="24"/>
              </w:rPr>
              <w:t>2.</w:t>
            </w:r>
            <w:proofErr w:type="gramStart"/>
            <w:r w:rsidRPr="008C36B7">
              <w:rPr>
                <w:rFonts w:ascii="Times New Roman" w:hAnsi="Times New Roman"/>
                <w:color w:val="000000"/>
                <w:sz w:val="24"/>
                <w:szCs w:val="24"/>
              </w:rPr>
              <w:t>4.Giá</w:t>
            </w:r>
            <w:proofErr w:type="gram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trị</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tài</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sản</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ròng</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cao</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nhất</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của</w:t>
            </w:r>
            <w:proofErr w:type="spellEnd"/>
            <w:r w:rsidRPr="008C36B7">
              <w:rPr>
                <w:rFonts w:ascii="Times New Roman" w:hAnsi="Times New Roman"/>
                <w:color w:val="000000"/>
                <w:sz w:val="24"/>
                <w:szCs w:val="24"/>
              </w:rPr>
              <w:t xml:space="preserve"> 1 </w:t>
            </w:r>
            <w:proofErr w:type="spellStart"/>
            <w:r w:rsidRPr="008C36B7">
              <w:rPr>
                <w:rFonts w:ascii="Times New Roman" w:hAnsi="Times New Roman"/>
                <w:color w:val="000000"/>
                <w:sz w:val="24"/>
                <w:szCs w:val="24"/>
              </w:rPr>
              <w:t>đơn</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vị</w:t>
            </w:r>
            <w:proofErr w:type="spellEnd"/>
            <w:r w:rsidRPr="008C36B7">
              <w:rPr>
                <w:rFonts w:ascii="Times New Roman" w:hAnsi="Times New Roman"/>
                <w:color w:val="000000"/>
                <w:sz w:val="24"/>
                <w:szCs w:val="24"/>
              </w:rPr>
              <w:t xml:space="preserve"> CCQ </w:t>
            </w:r>
            <w:proofErr w:type="spellStart"/>
            <w:r w:rsidRPr="008C36B7">
              <w:rPr>
                <w:rFonts w:ascii="Times New Roman" w:hAnsi="Times New Roman"/>
                <w:color w:val="000000"/>
                <w:sz w:val="24"/>
                <w:szCs w:val="24"/>
              </w:rPr>
              <w:t>trong</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kỳ</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báo</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cáo</w:t>
            </w:r>
            <w:proofErr w:type="spellEnd"/>
            <w:r w:rsidRPr="008C36B7">
              <w:rPr>
                <w:rFonts w:ascii="Times New Roman" w:hAnsi="Times New Roman"/>
                <w:color w:val="000000"/>
                <w:sz w:val="24"/>
                <w:szCs w:val="24"/>
              </w:rPr>
              <w:t xml:space="preserve"> (VND)</w:t>
            </w:r>
          </w:p>
        </w:tc>
        <w:tc>
          <w:tcPr>
            <w:tcW w:w="2500" w:type="dxa"/>
            <w:tcBorders>
              <w:top w:val="nil"/>
              <w:left w:val="nil"/>
              <w:bottom w:val="single" w:sz="8" w:space="0" w:color="auto"/>
              <w:right w:val="single" w:sz="8" w:space="0" w:color="auto"/>
            </w:tcBorders>
            <w:shd w:val="clear" w:color="auto" w:fill="auto"/>
            <w:vAlign w:val="center"/>
          </w:tcPr>
          <w:p w14:paraId="28B05347" w14:textId="78A95760" w:rsidR="00744D8C" w:rsidRPr="00744D8C" w:rsidRDefault="00744D8C" w:rsidP="00744D8C">
            <w:pPr>
              <w:jc w:val="right"/>
              <w:rPr>
                <w:rFonts w:ascii="Times New Roman" w:hAnsi="Times New Roman"/>
                <w:color w:val="FF0000"/>
                <w:sz w:val="24"/>
                <w:szCs w:val="24"/>
              </w:rPr>
            </w:pPr>
            <w:r w:rsidRPr="00744D8C">
              <w:rPr>
                <w:rFonts w:ascii="Times New Roman" w:hAnsi="Times New Roman"/>
                <w:color w:val="000000"/>
                <w:sz w:val="24"/>
                <w:szCs w:val="24"/>
              </w:rPr>
              <w:t>83,176.13</w:t>
            </w:r>
          </w:p>
        </w:tc>
        <w:tc>
          <w:tcPr>
            <w:tcW w:w="2500" w:type="dxa"/>
            <w:tcBorders>
              <w:top w:val="nil"/>
              <w:left w:val="nil"/>
              <w:bottom w:val="single" w:sz="8" w:space="0" w:color="auto"/>
              <w:right w:val="single" w:sz="8" w:space="0" w:color="auto"/>
            </w:tcBorders>
            <w:shd w:val="clear" w:color="auto" w:fill="auto"/>
            <w:vAlign w:val="center"/>
          </w:tcPr>
          <w:p w14:paraId="0F779F17" w14:textId="2CA65C77" w:rsidR="00744D8C" w:rsidRPr="00744D8C" w:rsidRDefault="00744D8C" w:rsidP="00744D8C">
            <w:pPr>
              <w:jc w:val="right"/>
              <w:rPr>
                <w:rFonts w:ascii="Times New Roman" w:hAnsi="Times New Roman"/>
                <w:color w:val="FF0000"/>
                <w:sz w:val="24"/>
                <w:szCs w:val="24"/>
              </w:rPr>
            </w:pPr>
            <w:r w:rsidRPr="00744D8C">
              <w:rPr>
                <w:rFonts w:ascii="Times New Roman" w:hAnsi="Times New Roman"/>
                <w:color w:val="000000"/>
                <w:sz w:val="24"/>
                <w:szCs w:val="24"/>
              </w:rPr>
              <w:t>60,022.24</w:t>
            </w:r>
          </w:p>
        </w:tc>
        <w:tc>
          <w:tcPr>
            <w:tcW w:w="2500" w:type="dxa"/>
            <w:tcBorders>
              <w:top w:val="nil"/>
              <w:left w:val="nil"/>
              <w:bottom w:val="single" w:sz="8" w:space="0" w:color="auto"/>
              <w:right w:val="single" w:sz="8" w:space="0" w:color="auto"/>
            </w:tcBorders>
            <w:shd w:val="clear" w:color="auto" w:fill="auto"/>
            <w:vAlign w:val="center"/>
          </w:tcPr>
          <w:p w14:paraId="7B1EF617" w14:textId="04411B2D" w:rsidR="00744D8C" w:rsidRPr="00744D8C" w:rsidRDefault="00744D8C" w:rsidP="00744D8C">
            <w:pPr>
              <w:jc w:val="right"/>
              <w:rPr>
                <w:rFonts w:ascii="Times New Roman" w:hAnsi="Times New Roman"/>
                <w:color w:val="FF0000"/>
                <w:sz w:val="24"/>
                <w:szCs w:val="24"/>
              </w:rPr>
            </w:pPr>
            <w:r w:rsidRPr="00744D8C">
              <w:rPr>
                <w:rFonts w:ascii="Times New Roman" w:hAnsi="Times New Roman"/>
                <w:color w:val="000000"/>
                <w:sz w:val="24"/>
                <w:szCs w:val="24"/>
              </w:rPr>
              <w:t>78,994.11</w:t>
            </w:r>
          </w:p>
        </w:tc>
      </w:tr>
      <w:tr w:rsidR="00744D8C" w:rsidRPr="008C36B7" w14:paraId="133A41DA" w14:textId="77777777" w:rsidTr="00E22E13">
        <w:trPr>
          <w:trHeight w:val="780"/>
        </w:trPr>
        <w:tc>
          <w:tcPr>
            <w:tcW w:w="2500" w:type="dxa"/>
            <w:tcBorders>
              <w:top w:val="nil"/>
              <w:left w:val="single" w:sz="8" w:space="0" w:color="auto"/>
              <w:bottom w:val="single" w:sz="8" w:space="0" w:color="auto"/>
              <w:right w:val="single" w:sz="8" w:space="0" w:color="auto"/>
            </w:tcBorders>
            <w:shd w:val="clear" w:color="auto" w:fill="auto"/>
            <w:vAlign w:val="center"/>
          </w:tcPr>
          <w:p w14:paraId="7198D3D5" w14:textId="13FBF64D" w:rsidR="00744D8C" w:rsidRPr="008C36B7" w:rsidRDefault="00744D8C" w:rsidP="00744D8C">
            <w:pPr>
              <w:rPr>
                <w:rFonts w:ascii="Times New Roman" w:hAnsi="Times New Roman"/>
                <w:sz w:val="24"/>
                <w:szCs w:val="24"/>
                <w:lang w:val="en-US"/>
              </w:rPr>
            </w:pPr>
            <w:r w:rsidRPr="008C36B7">
              <w:rPr>
                <w:rFonts w:ascii="Times New Roman" w:hAnsi="Times New Roman"/>
                <w:color w:val="000000"/>
                <w:sz w:val="24"/>
                <w:szCs w:val="24"/>
              </w:rPr>
              <w:t>2.</w:t>
            </w:r>
            <w:proofErr w:type="gramStart"/>
            <w:r w:rsidRPr="008C36B7">
              <w:rPr>
                <w:rFonts w:ascii="Times New Roman" w:hAnsi="Times New Roman"/>
                <w:color w:val="000000"/>
                <w:sz w:val="24"/>
                <w:szCs w:val="24"/>
              </w:rPr>
              <w:t>5.Giá</w:t>
            </w:r>
            <w:proofErr w:type="gram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trị</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tài</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sản</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ròng</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thấp</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nhất</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của</w:t>
            </w:r>
            <w:proofErr w:type="spellEnd"/>
            <w:r w:rsidRPr="008C36B7">
              <w:rPr>
                <w:rFonts w:ascii="Times New Roman" w:hAnsi="Times New Roman"/>
                <w:color w:val="000000"/>
                <w:sz w:val="24"/>
                <w:szCs w:val="24"/>
              </w:rPr>
              <w:t xml:space="preserve"> 1 </w:t>
            </w:r>
            <w:proofErr w:type="spellStart"/>
            <w:r w:rsidRPr="008C36B7">
              <w:rPr>
                <w:rFonts w:ascii="Times New Roman" w:hAnsi="Times New Roman"/>
                <w:color w:val="000000"/>
                <w:sz w:val="24"/>
                <w:szCs w:val="24"/>
              </w:rPr>
              <w:t>đơn</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vị</w:t>
            </w:r>
            <w:proofErr w:type="spellEnd"/>
            <w:r w:rsidRPr="008C36B7">
              <w:rPr>
                <w:rFonts w:ascii="Times New Roman" w:hAnsi="Times New Roman"/>
                <w:color w:val="000000"/>
                <w:sz w:val="24"/>
                <w:szCs w:val="24"/>
              </w:rPr>
              <w:t xml:space="preserve"> CCQ </w:t>
            </w:r>
            <w:proofErr w:type="spellStart"/>
            <w:r w:rsidRPr="008C36B7">
              <w:rPr>
                <w:rFonts w:ascii="Times New Roman" w:hAnsi="Times New Roman"/>
                <w:color w:val="000000"/>
                <w:sz w:val="24"/>
                <w:szCs w:val="24"/>
              </w:rPr>
              <w:t>trong</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kỳ</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báo</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cáo</w:t>
            </w:r>
            <w:proofErr w:type="spellEnd"/>
            <w:r w:rsidRPr="008C36B7">
              <w:rPr>
                <w:rFonts w:ascii="Times New Roman" w:hAnsi="Times New Roman"/>
                <w:color w:val="000000"/>
                <w:sz w:val="24"/>
                <w:szCs w:val="24"/>
              </w:rPr>
              <w:t xml:space="preserve"> (VND)</w:t>
            </w:r>
          </w:p>
        </w:tc>
        <w:tc>
          <w:tcPr>
            <w:tcW w:w="2500" w:type="dxa"/>
            <w:tcBorders>
              <w:top w:val="nil"/>
              <w:left w:val="nil"/>
              <w:bottom w:val="single" w:sz="8" w:space="0" w:color="auto"/>
              <w:right w:val="single" w:sz="8" w:space="0" w:color="auto"/>
            </w:tcBorders>
            <w:shd w:val="clear" w:color="auto" w:fill="auto"/>
            <w:vAlign w:val="center"/>
          </w:tcPr>
          <w:p w14:paraId="0F038399" w14:textId="621B044C" w:rsidR="00744D8C" w:rsidRPr="00744D8C" w:rsidRDefault="00744D8C" w:rsidP="00744D8C">
            <w:pPr>
              <w:jc w:val="right"/>
              <w:rPr>
                <w:rFonts w:ascii="Times New Roman" w:hAnsi="Times New Roman"/>
                <w:color w:val="FF0000"/>
                <w:sz w:val="24"/>
                <w:szCs w:val="24"/>
              </w:rPr>
            </w:pPr>
            <w:r w:rsidRPr="00744D8C">
              <w:rPr>
                <w:rFonts w:ascii="Times New Roman" w:hAnsi="Times New Roman"/>
                <w:color w:val="000000"/>
                <w:sz w:val="24"/>
                <w:szCs w:val="24"/>
              </w:rPr>
              <w:t>69,086.72</w:t>
            </w:r>
          </w:p>
        </w:tc>
        <w:tc>
          <w:tcPr>
            <w:tcW w:w="2500" w:type="dxa"/>
            <w:tcBorders>
              <w:top w:val="nil"/>
              <w:left w:val="nil"/>
              <w:bottom w:val="single" w:sz="8" w:space="0" w:color="auto"/>
              <w:right w:val="single" w:sz="8" w:space="0" w:color="auto"/>
            </w:tcBorders>
            <w:shd w:val="clear" w:color="auto" w:fill="auto"/>
            <w:vAlign w:val="center"/>
          </w:tcPr>
          <w:p w14:paraId="14DC49BE" w14:textId="01217A95" w:rsidR="00744D8C" w:rsidRPr="00744D8C" w:rsidRDefault="00744D8C" w:rsidP="00744D8C">
            <w:pPr>
              <w:jc w:val="right"/>
              <w:rPr>
                <w:rFonts w:ascii="Times New Roman" w:hAnsi="Times New Roman"/>
                <w:color w:val="FF0000"/>
                <w:sz w:val="24"/>
                <w:szCs w:val="24"/>
              </w:rPr>
            </w:pPr>
            <w:r w:rsidRPr="00744D8C">
              <w:rPr>
                <w:rFonts w:ascii="Times New Roman" w:hAnsi="Times New Roman"/>
                <w:color w:val="000000"/>
                <w:sz w:val="24"/>
                <w:szCs w:val="24"/>
              </w:rPr>
              <w:t>52,703.89</w:t>
            </w:r>
          </w:p>
        </w:tc>
        <w:tc>
          <w:tcPr>
            <w:tcW w:w="2500" w:type="dxa"/>
            <w:tcBorders>
              <w:top w:val="nil"/>
              <w:left w:val="nil"/>
              <w:bottom w:val="single" w:sz="8" w:space="0" w:color="auto"/>
              <w:right w:val="single" w:sz="8" w:space="0" w:color="auto"/>
            </w:tcBorders>
            <w:shd w:val="clear" w:color="auto" w:fill="auto"/>
            <w:vAlign w:val="center"/>
          </w:tcPr>
          <w:p w14:paraId="6205CA99" w14:textId="4ACF3AA5" w:rsidR="00744D8C" w:rsidRPr="00744D8C" w:rsidRDefault="00744D8C" w:rsidP="00744D8C">
            <w:pPr>
              <w:jc w:val="right"/>
              <w:rPr>
                <w:rFonts w:ascii="Times New Roman" w:hAnsi="Times New Roman"/>
                <w:color w:val="FF0000"/>
                <w:sz w:val="24"/>
                <w:szCs w:val="24"/>
              </w:rPr>
            </w:pPr>
            <w:r w:rsidRPr="00744D8C">
              <w:rPr>
                <w:rFonts w:ascii="Times New Roman" w:hAnsi="Times New Roman"/>
                <w:color w:val="000000"/>
                <w:sz w:val="24"/>
                <w:szCs w:val="24"/>
              </w:rPr>
              <w:t>57,171.90</w:t>
            </w:r>
          </w:p>
        </w:tc>
      </w:tr>
      <w:tr w:rsidR="00BD5C65" w:rsidRPr="008C36B7" w14:paraId="2640D17E" w14:textId="77777777" w:rsidTr="00E22E13">
        <w:trPr>
          <w:trHeight w:val="780"/>
        </w:trPr>
        <w:tc>
          <w:tcPr>
            <w:tcW w:w="2500" w:type="dxa"/>
            <w:tcBorders>
              <w:top w:val="nil"/>
              <w:left w:val="single" w:sz="8" w:space="0" w:color="auto"/>
              <w:bottom w:val="single" w:sz="8" w:space="0" w:color="auto"/>
              <w:right w:val="single" w:sz="8" w:space="0" w:color="auto"/>
            </w:tcBorders>
            <w:shd w:val="clear" w:color="auto" w:fill="auto"/>
            <w:vAlign w:val="center"/>
          </w:tcPr>
          <w:p w14:paraId="3CFCFBBF" w14:textId="656D1544" w:rsidR="00BD5C65" w:rsidRPr="008C36B7" w:rsidRDefault="00BD5C65" w:rsidP="00BD5C65">
            <w:pPr>
              <w:rPr>
                <w:rFonts w:ascii="Times New Roman" w:hAnsi="Times New Roman"/>
                <w:color w:val="000000"/>
                <w:sz w:val="24"/>
                <w:szCs w:val="24"/>
                <w:lang w:val="en-US"/>
              </w:rPr>
            </w:pPr>
            <w:r w:rsidRPr="008C36B7">
              <w:rPr>
                <w:rFonts w:ascii="Times New Roman" w:hAnsi="Times New Roman"/>
                <w:color w:val="000000"/>
                <w:sz w:val="24"/>
                <w:szCs w:val="24"/>
              </w:rPr>
              <w:t>2.</w:t>
            </w:r>
            <w:proofErr w:type="gramStart"/>
            <w:r w:rsidRPr="008C36B7">
              <w:rPr>
                <w:rFonts w:ascii="Times New Roman" w:hAnsi="Times New Roman"/>
                <w:color w:val="000000"/>
                <w:sz w:val="24"/>
                <w:szCs w:val="24"/>
              </w:rPr>
              <w:t>6.Giá</w:t>
            </w:r>
            <w:proofErr w:type="gram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cuối</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ngày</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của</w:t>
            </w:r>
            <w:proofErr w:type="spellEnd"/>
            <w:r w:rsidRPr="008C36B7">
              <w:rPr>
                <w:rFonts w:ascii="Times New Roman" w:hAnsi="Times New Roman"/>
                <w:color w:val="000000"/>
                <w:sz w:val="24"/>
                <w:szCs w:val="24"/>
              </w:rPr>
              <w:t xml:space="preserve"> 1 </w:t>
            </w:r>
            <w:proofErr w:type="spellStart"/>
            <w:r w:rsidRPr="008C36B7">
              <w:rPr>
                <w:rFonts w:ascii="Times New Roman" w:hAnsi="Times New Roman"/>
                <w:color w:val="000000"/>
                <w:sz w:val="24"/>
                <w:szCs w:val="24"/>
              </w:rPr>
              <w:t>đơn</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vị</w:t>
            </w:r>
            <w:proofErr w:type="spellEnd"/>
            <w:r w:rsidRPr="008C36B7">
              <w:rPr>
                <w:rFonts w:ascii="Times New Roman" w:hAnsi="Times New Roman"/>
                <w:color w:val="000000"/>
                <w:sz w:val="24"/>
                <w:szCs w:val="24"/>
              </w:rPr>
              <w:t xml:space="preserve"> CCQ </w:t>
            </w:r>
            <w:proofErr w:type="spellStart"/>
            <w:r w:rsidRPr="008C36B7">
              <w:rPr>
                <w:rFonts w:ascii="Times New Roman" w:hAnsi="Times New Roman"/>
                <w:color w:val="000000"/>
                <w:sz w:val="24"/>
                <w:szCs w:val="24"/>
              </w:rPr>
              <w:t>tại</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ngày</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báo</w:t>
            </w:r>
            <w:proofErr w:type="spellEnd"/>
            <w:r w:rsidRPr="008C36B7">
              <w:rPr>
                <w:rFonts w:ascii="Times New Roman" w:hAnsi="Times New Roman"/>
                <w:color w:val="000000"/>
                <w:sz w:val="24"/>
                <w:szCs w:val="24"/>
              </w:rPr>
              <w:t xml:space="preserve"> </w:t>
            </w:r>
            <w:proofErr w:type="spellStart"/>
            <w:r w:rsidRPr="008C36B7">
              <w:rPr>
                <w:rFonts w:ascii="Times New Roman" w:hAnsi="Times New Roman"/>
                <w:color w:val="000000"/>
                <w:sz w:val="24"/>
                <w:szCs w:val="24"/>
              </w:rPr>
              <w:t>cáo</w:t>
            </w:r>
            <w:proofErr w:type="spellEnd"/>
            <w:r w:rsidRPr="008C36B7">
              <w:rPr>
                <w:rFonts w:ascii="Times New Roman" w:hAnsi="Times New Roman"/>
                <w:color w:val="000000"/>
                <w:sz w:val="24"/>
                <w:szCs w:val="24"/>
              </w:rPr>
              <w:t xml:space="preserve"> (VND)</w:t>
            </w:r>
          </w:p>
        </w:tc>
        <w:tc>
          <w:tcPr>
            <w:tcW w:w="2500" w:type="dxa"/>
            <w:tcBorders>
              <w:top w:val="nil"/>
              <w:left w:val="nil"/>
              <w:bottom w:val="single" w:sz="8" w:space="0" w:color="auto"/>
              <w:right w:val="single" w:sz="8" w:space="0" w:color="auto"/>
            </w:tcBorders>
            <w:shd w:val="clear" w:color="auto" w:fill="auto"/>
            <w:vAlign w:val="center"/>
          </w:tcPr>
          <w:p w14:paraId="5052A707" w14:textId="5B7FCE94" w:rsidR="00BD5C65" w:rsidRPr="00BD5C65" w:rsidRDefault="00BD5C65" w:rsidP="00BD5C65">
            <w:pPr>
              <w:jc w:val="right"/>
              <w:rPr>
                <w:rFonts w:ascii="Times New Roman" w:hAnsi="Times New Roman"/>
                <w:sz w:val="24"/>
                <w:szCs w:val="24"/>
              </w:rPr>
            </w:pPr>
            <w:r w:rsidRPr="00BD5C65">
              <w:rPr>
                <w:rFonts w:ascii="Times New Roman" w:hAnsi="Times New Roman"/>
                <w:color w:val="000000"/>
                <w:sz w:val="24"/>
                <w:szCs w:val="24"/>
              </w:rPr>
              <w:t>N/A</w:t>
            </w:r>
          </w:p>
        </w:tc>
        <w:tc>
          <w:tcPr>
            <w:tcW w:w="2500" w:type="dxa"/>
            <w:tcBorders>
              <w:top w:val="nil"/>
              <w:left w:val="nil"/>
              <w:bottom w:val="single" w:sz="8" w:space="0" w:color="auto"/>
              <w:right w:val="single" w:sz="8" w:space="0" w:color="auto"/>
            </w:tcBorders>
            <w:shd w:val="clear" w:color="auto" w:fill="auto"/>
            <w:vAlign w:val="center"/>
          </w:tcPr>
          <w:p w14:paraId="0DDE8CD1" w14:textId="0ED1EF6C" w:rsidR="00BD5C65" w:rsidRPr="00BD5C65" w:rsidRDefault="00BD5C65" w:rsidP="00BD5C65">
            <w:pPr>
              <w:jc w:val="right"/>
              <w:rPr>
                <w:rFonts w:ascii="Times New Roman" w:hAnsi="Times New Roman"/>
                <w:sz w:val="24"/>
                <w:szCs w:val="24"/>
              </w:rPr>
            </w:pPr>
            <w:r w:rsidRPr="00BD5C65">
              <w:rPr>
                <w:rFonts w:ascii="Times New Roman" w:hAnsi="Times New Roman"/>
                <w:color w:val="000000"/>
                <w:sz w:val="24"/>
                <w:szCs w:val="24"/>
              </w:rPr>
              <w:t>N/A</w:t>
            </w:r>
          </w:p>
        </w:tc>
        <w:tc>
          <w:tcPr>
            <w:tcW w:w="2500" w:type="dxa"/>
            <w:tcBorders>
              <w:top w:val="nil"/>
              <w:left w:val="nil"/>
              <w:bottom w:val="single" w:sz="8" w:space="0" w:color="auto"/>
              <w:right w:val="single" w:sz="8" w:space="0" w:color="auto"/>
            </w:tcBorders>
            <w:shd w:val="clear" w:color="auto" w:fill="auto"/>
            <w:vAlign w:val="center"/>
          </w:tcPr>
          <w:p w14:paraId="2DCCD62A" w14:textId="31992059" w:rsidR="00BD5C65" w:rsidRPr="00BD5C65" w:rsidRDefault="00BD5C65" w:rsidP="00BD5C65">
            <w:pPr>
              <w:jc w:val="right"/>
              <w:rPr>
                <w:rFonts w:ascii="Times New Roman" w:hAnsi="Times New Roman"/>
                <w:sz w:val="24"/>
                <w:szCs w:val="24"/>
              </w:rPr>
            </w:pPr>
            <w:r w:rsidRPr="00BD5C65">
              <w:rPr>
                <w:rFonts w:ascii="Times New Roman" w:hAnsi="Times New Roman"/>
                <w:color w:val="000000"/>
                <w:sz w:val="24"/>
                <w:szCs w:val="24"/>
              </w:rPr>
              <w:t>N/A</w:t>
            </w:r>
          </w:p>
        </w:tc>
      </w:tr>
      <w:tr w:rsidR="00BD5C65" w:rsidRPr="008C36B7" w14:paraId="2AE6E0CD" w14:textId="77777777" w:rsidTr="00E22E13">
        <w:trPr>
          <w:trHeight w:val="780"/>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7D33EF35" w14:textId="77777777" w:rsidR="00BD5C65" w:rsidRPr="008C36B7" w:rsidRDefault="00BD5C65" w:rsidP="00BD5C65">
            <w:pPr>
              <w:rPr>
                <w:rFonts w:ascii="Times New Roman" w:hAnsi="Times New Roman"/>
                <w:sz w:val="24"/>
                <w:szCs w:val="24"/>
                <w:lang w:val="en-US"/>
              </w:rPr>
            </w:pPr>
            <w:r w:rsidRPr="008C36B7">
              <w:rPr>
                <w:rFonts w:ascii="Times New Roman" w:hAnsi="Times New Roman"/>
                <w:sz w:val="24"/>
                <w:szCs w:val="24"/>
                <w:lang w:val="en-US"/>
              </w:rPr>
              <w:t>2.</w:t>
            </w:r>
            <w:proofErr w:type="gramStart"/>
            <w:r w:rsidRPr="008C36B7">
              <w:rPr>
                <w:rFonts w:ascii="Times New Roman" w:hAnsi="Times New Roman"/>
                <w:sz w:val="24"/>
                <w:szCs w:val="24"/>
                <w:lang w:val="en-US"/>
              </w:rPr>
              <w:t>7.Giá</w:t>
            </w:r>
            <w:proofErr w:type="gram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cuối</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ngày</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cao</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nhất</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của</w:t>
            </w:r>
            <w:proofErr w:type="spellEnd"/>
            <w:r w:rsidRPr="008C36B7">
              <w:rPr>
                <w:rFonts w:ascii="Times New Roman" w:hAnsi="Times New Roman"/>
                <w:sz w:val="24"/>
                <w:szCs w:val="24"/>
                <w:lang w:val="en-US"/>
              </w:rPr>
              <w:t xml:space="preserve"> 1 </w:t>
            </w:r>
            <w:proofErr w:type="spellStart"/>
            <w:r w:rsidRPr="008C36B7">
              <w:rPr>
                <w:rFonts w:ascii="Times New Roman" w:hAnsi="Times New Roman"/>
                <w:sz w:val="24"/>
                <w:szCs w:val="24"/>
                <w:lang w:val="en-US"/>
              </w:rPr>
              <w:t>đơn</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vị</w:t>
            </w:r>
            <w:proofErr w:type="spellEnd"/>
            <w:r w:rsidRPr="008C36B7">
              <w:rPr>
                <w:rFonts w:ascii="Times New Roman" w:hAnsi="Times New Roman"/>
                <w:sz w:val="24"/>
                <w:szCs w:val="24"/>
                <w:lang w:val="en-US"/>
              </w:rPr>
              <w:t xml:space="preserve"> CCQ </w:t>
            </w:r>
            <w:proofErr w:type="spellStart"/>
            <w:r w:rsidRPr="008C36B7">
              <w:rPr>
                <w:rFonts w:ascii="Times New Roman" w:hAnsi="Times New Roman"/>
                <w:sz w:val="24"/>
                <w:szCs w:val="24"/>
                <w:lang w:val="en-US"/>
              </w:rPr>
              <w:t>trong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kỳ</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báo</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cáo</w:t>
            </w:r>
            <w:proofErr w:type="spellEnd"/>
          </w:p>
        </w:tc>
        <w:tc>
          <w:tcPr>
            <w:tcW w:w="2500" w:type="dxa"/>
            <w:tcBorders>
              <w:top w:val="nil"/>
              <w:left w:val="nil"/>
              <w:bottom w:val="single" w:sz="8" w:space="0" w:color="auto"/>
              <w:right w:val="single" w:sz="8" w:space="0" w:color="auto"/>
            </w:tcBorders>
            <w:shd w:val="clear" w:color="auto" w:fill="auto"/>
            <w:vAlign w:val="center"/>
          </w:tcPr>
          <w:p w14:paraId="4C6CCCEC" w14:textId="32C22E7B" w:rsidR="00BD5C65" w:rsidRPr="00BD5C65" w:rsidRDefault="00BD5C65" w:rsidP="00BD5C65">
            <w:pPr>
              <w:jc w:val="right"/>
              <w:rPr>
                <w:rFonts w:ascii="Times New Roman" w:hAnsi="Times New Roman"/>
                <w:sz w:val="24"/>
                <w:szCs w:val="24"/>
                <w:lang w:val="en-US"/>
              </w:rPr>
            </w:pPr>
            <w:r w:rsidRPr="00BD5C65">
              <w:rPr>
                <w:rFonts w:ascii="Times New Roman" w:hAnsi="Times New Roman"/>
                <w:color w:val="000000"/>
                <w:sz w:val="24"/>
                <w:szCs w:val="24"/>
              </w:rPr>
              <w:t>N/A</w:t>
            </w:r>
          </w:p>
        </w:tc>
        <w:tc>
          <w:tcPr>
            <w:tcW w:w="2500" w:type="dxa"/>
            <w:tcBorders>
              <w:top w:val="nil"/>
              <w:left w:val="nil"/>
              <w:bottom w:val="single" w:sz="8" w:space="0" w:color="auto"/>
              <w:right w:val="single" w:sz="8" w:space="0" w:color="auto"/>
            </w:tcBorders>
            <w:shd w:val="clear" w:color="auto" w:fill="auto"/>
            <w:vAlign w:val="center"/>
          </w:tcPr>
          <w:p w14:paraId="04FE5F91" w14:textId="1E7B3BD1" w:rsidR="00BD5C65" w:rsidRPr="00BD5C65" w:rsidRDefault="00BD5C65" w:rsidP="00BD5C65">
            <w:pPr>
              <w:jc w:val="right"/>
              <w:rPr>
                <w:rFonts w:ascii="Times New Roman" w:hAnsi="Times New Roman"/>
                <w:sz w:val="24"/>
                <w:szCs w:val="24"/>
                <w:lang w:val="en-US"/>
              </w:rPr>
            </w:pPr>
            <w:r w:rsidRPr="00BD5C65">
              <w:rPr>
                <w:rFonts w:ascii="Times New Roman" w:hAnsi="Times New Roman"/>
                <w:color w:val="000000"/>
                <w:sz w:val="24"/>
                <w:szCs w:val="24"/>
              </w:rPr>
              <w:t>N/A</w:t>
            </w:r>
          </w:p>
        </w:tc>
        <w:tc>
          <w:tcPr>
            <w:tcW w:w="2500" w:type="dxa"/>
            <w:tcBorders>
              <w:top w:val="nil"/>
              <w:left w:val="nil"/>
              <w:bottom w:val="single" w:sz="8" w:space="0" w:color="auto"/>
              <w:right w:val="single" w:sz="8" w:space="0" w:color="auto"/>
            </w:tcBorders>
            <w:shd w:val="clear" w:color="auto" w:fill="auto"/>
            <w:vAlign w:val="center"/>
          </w:tcPr>
          <w:p w14:paraId="2DA4EB62" w14:textId="7386E9CD" w:rsidR="00BD5C65" w:rsidRPr="00BD5C65" w:rsidRDefault="00BD5C65" w:rsidP="00BD5C65">
            <w:pPr>
              <w:jc w:val="right"/>
              <w:rPr>
                <w:rFonts w:ascii="Times New Roman" w:hAnsi="Times New Roman"/>
                <w:sz w:val="24"/>
                <w:szCs w:val="24"/>
                <w:lang w:val="en-US"/>
              </w:rPr>
            </w:pPr>
            <w:r w:rsidRPr="00BD5C65">
              <w:rPr>
                <w:rFonts w:ascii="Times New Roman" w:hAnsi="Times New Roman"/>
                <w:color w:val="000000"/>
                <w:sz w:val="24"/>
                <w:szCs w:val="24"/>
              </w:rPr>
              <w:t>N/A</w:t>
            </w:r>
          </w:p>
        </w:tc>
      </w:tr>
      <w:tr w:rsidR="00BD5C65" w:rsidRPr="008C36B7" w14:paraId="6B29E30D" w14:textId="77777777" w:rsidTr="00E22E13">
        <w:trPr>
          <w:trHeight w:val="780"/>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764AD5E9" w14:textId="77777777" w:rsidR="00BD5C65" w:rsidRPr="008C36B7" w:rsidRDefault="00BD5C65" w:rsidP="00BD5C65">
            <w:pPr>
              <w:rPr>
                <w:rFonts w:ascii="Times New Roman" w:hAnsi="Times New Roman"/>
                <w:sz w:val="24"/>
                <w:szCs w:val="24"/>
                <w:lang w:val="en-US"/>
              </w:rPr>
            </w:pPr>
            <w:r w:rsidRPr="008C36B7">
              <w:rPr>
                <w:rFonts w:ascii="Times New Roman" w:hAnsi="Times New Roman"/>
                <w:sz w:val="24"/>
                <w:szCs w:val="24"/>
                <w:lang w:val="en-US"/>
              </w:rPr>
              <w:t>2.</w:t>
            </w:r>
            <w:proofErr w:type="gramStart"/>
            <w:r w:rsidRPr="008C36B7">
              <w:rPr>
                <w:rFonts w:ascii="Times New Roman" w:hAnsi="Times New Roman"/>
                <w:sz w:val="24"/>
                <w:szCs w:val="24"/>
                <w:lang w:val="en-US"/>
              </w:rPr>
              <w:t>8.Giá</w:t>
            </w:r>
            <w:proofErr w:type="gram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cuối</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ngày</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thấp</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nhất</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của</w:t>
            </w:r>
            <w:proofErr w:type="spellEnd"/>
            <w:r w:rsidRPr="008C36B7">
              <w:rPr>
                <w:rFonts w:ascii="Times New Roman" w:hAnsi="Times New Roman"/>
                <w:sz w:val="24"/>
                <w:szCs w:val="24"/>
                <w:lang w:val="en-US"/>
              </w:rPr>
              <w:t xml:space="preserve"> 1 </w:t>
            </w:r>
            <w:proofErr w:type="spellStart"/>
            <w:r w:rsidRPr="008C36B7">
              <w:rPr>
                <w:rFonts w:ascii="Times New Roman" w:hAnsi="Times New Roman"/>
                <w:sz w:val="24"/>
                <w:szCs w:val="24"/>
                <w:lang w:val="en-US"/>
              </w:rPr>
              <w:t>đơn</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vị</w:t>
            </w:r>
            <w:proofErr w:type="spellEnd"/>
            <w:r w:rsidRPr="008C36B7">
              <w:rPr>
                <w:rFonts w:ascii="Times New Roman" w:hAnsi="Times New Roman"/>
                <w:sz w:val="24"/>
                <w:szCs w:val="24"/>
                <w:lang w:val="en-US"/>
              </w:rPr>
              <w:t xml:space="preserve"> CCQ </w:t>
            </w:r>
            <w:proofErr w:type="spellStart"/>
            <w:r w:rsidRPr="008C36B7">
              <w:rPr>
                <w:rFonts w:ascii="Times New Roman" w:hAnsi="Times New Roman"/>
                <w:sz w:val="24"/>
                <w:szCs w:val="24"/>
                <w:lang w:val="en-US"/>
              </w:rPr>
              <w:t>trong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kỳ</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báo</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cáo</w:t>
            </w:r>
            <w:proofErr w:type="spellEnd"/>
          </w:p>
        </w:tc>
        <w:tc>
          <w:tcPr>
            <w:tcW w:w="2500" w:type="dxa"/>
            <w:tcBorders>
              <w:top w:val="nil"/>
              <w:left w:val="nil"/>
              <w:bottom w:val="single" w:sz="8" w:space="0" w:color="auto"/>
              <w:right w:val="single" w:sz="8" w:space="0" w:color="auto"/>
            </w:tcBorders>
            <w:shd w:val="clear" w:color="auto" w:fill="auto"/>
            <w:vAlign w:val="center"/>
          </w:tcPr>
          <w:p w14:paraId="2FFD49C0" w14:textId="1967F458" w:rsidR="00BD5C65" w:rsidRPr="00BD5C65" w:rsidRDefault="00BD5C65" w:rsidP="00BD5C65">
            <w:pPr>
              <w:jc w:val="right"/>
              <w:rPr>
                <w:rFonts w:ascii="Times New Roman" w:hAnsi="Times New Roman"/>
                <w:sz w:val="24"/>
                <w:szCs w:val="24"/>
              </w:rPr>
            </w:pPr>
            <w:r w:rsidRPr="00BD5C65">
              <w:rPr>
                <w:rFonts w:ascii="Times New Roman" w:hAnsi="Times New Roman"/>
                <w:color w:val="000000"/>
                <w:sz w:val="24"/>
                <w:szCs w:val="24"/>
              </w:rPr>
              <w:t>N/A</w:t>
            </w:r>
          </w:p>
        </w:tc>
        <w:tc>
          <w:tcPr>
            <w:tcW w:w="2500" w:type="dxa"/>
            <w:tcBorders>
              <w:top w:val="nil"/>
              <w:left w:val="nil"/>
              <w:bottom w:val="single" w:sz="8" w:space="0" w:color="auto"/>
              <w:right w:val="single" w:sz="8" w:space="0" w:color="auto"/>
            </w:tcBorders>
            <w:shd w:val="clear" w:color="auto" w:fill="auto"/>
            <w:vAlign w:val="center"/>
          </w:tcPr>
          <w:p w14:paraId="23031934" w14:textId="0AEB3BB7" w:rsidR="00BD5C65" w:rsidRPr="00BD5C65" w:rsidRDefault="00BD5C65" w:rsidP="00BD5C65">
            <w:pPr>
              <w:jc w:val="right"/>
              <w:rPr>
                <w:rFonts w:ascii="Times New Roman" w:hAnsi="Times New Roman"/>
                <w:sz w:val="24"/>
                <w:szCs w:val="24"/>
                <w:lang w:val="en-US"/>
              </w:rPr>
            </w:pPr>
            <w:r w:rsidRPr="00BD5C65">
              <w:rPr>
                <w:rFonts w:ascii="Times New Roman" w:hAnsi="Times New Roman"/>
                <w:color w:val="000000"/>
                <w:sz w:val="24"/>
                <w:szCs w:val="24"/>
              </w:rPr>
              <w:t>N/A</w:t>
            </w:r>
          </w:p>
        </w:tc>
        <w:tc>
          <w:tcPr>
            <w:tcW w:w="2500" w:type="dxa"/>
            <w:tcBorders>
              <w:top w:val="nil"/>
              <w:left w:val="nil"/>
              <w:bottom w:val="single" w:sz="8" w:space="0" w:color="auto"/>
              <w:right w:val="single" w:sz="8" w:space="0" w:color="auto"/>
            </w:tcBorders>
            <w:shd w:val="clear" w:color="auto" w:fill="auto"/>
            <w:vAlign w:val="center"/>
          </w:tcPr>
          <w:p w14:paraId="48EA9A2F" w14:textId="31F223E8" w:rsidR="00BD5C65" w:rsidRPr="00BD5C65" w:rsidRDefault="00BD5C65" w:rsidP="00BD5C65">
            <w:pPr>
              <w:jc w:val="right"/>
              <w:rPr>
                <w:rFonts w:ascii="Times New Roman" w:hAnsi="Times New Roman"/>
                <w:sz w:val="24"/>
                <w:szCs w:val="24"/>
                <w:lang w:val="en-US"/>
              </w:rPr>
            </w:pPr>
            <w:r w:rsidRPr="00BD5C65">
              <w:rPr>
                <w:rFonts w:ascii="Times New Roman" w:hAnsi="Times New Roman"/>
                <w:color w:val="000000"/>
                <w:sz w:val="24"/>
                <w:szCs w:val="24"/>
              </w:rPr>
              <w:t>N/A</w:t>
            </w:r>
          </w:p>
        </w:tc>
      </w:tr>
      <w:tr w:rsidR="005B5C04" w:rsidRPr="008C36B7" w14:paraId="1AAE1A7C" w14:textId="77777777" w:rsidTr="00E22E13">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40F84BBB" w14:textId="77777777" w:rsidR="005B5C04" w:rsidRPr="008C36B7" w:rsidRDefault="005B5C04" w:rsidP="005B5C04">
            <w:pPr>
              <w:rPr>
                <w:rFonts w:ascii="Times New Roman" w:hAnsi="Times New Roman"/>
                <w:sz w:val="24"/>
                <w:szCs w:val="24"/>
                <w:lang w:val="en-US"/>
              </w:rPr>
            </w:pPr>
            <w:r w:rsidRPr="008C36B7">
              <w:rPr>
                <w:rFonts w:ascii="Times New Roman" w:hAnsi="Times New Roman"/>
                <w:sz w:val="24"/>
                <w:szCs w:val="24"/>
                <w:lang w:val="en-US"/>
              </w:rPr>
              <w:t>2.</w:t>
            </w:r>
            <w:proofErr w:type="gramStart"/>
            <w:r w:rsidRPr="008C36B7">
              <w:rPr>
                <w:rFonts w:ascii="Times New Roman" w:hAnsi="Times New Roman"/>
                <w:sz w:val="24"/>
                <w:szCs w:val="24"/>
                <w:lang w:val="en-US"/>
              </w:rPr>
              <w:t>9.Tổng</w:t>
            </w:r>
            <w:proofErr w:type="gram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tăng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trưởng</w:t>
            </w:r>
            <w:proofErr w:type="spellEnd"/>
            <w:r w:rsidRPr="008C36B7">
              <w:rPr>
                <w:rFonts w:ascii="Times New Roman" w:hAnsi="Times New Roman"/>
                <w:sz w:val="24"/>
                <w:szCs w:val="24"/>
                <w:lang w:val="en-US"/>
              </w:rPr>
              <w:t xml:space="preserve"> (%)/1 </w:t>
            </w:r>
            <w:proofErr w:type="spellStart"/>
            <w:r w:rsidRPr="008C36B7">
              <w:rPr>
                <w:rFonts w:ascii="Times New Roman" w:hAnsi="Times New Roman"/>
                <w:sz w:val="24"/>
                <w:szCs w:val="24"/>
                <w:lang w:val="en-US"/>
              </w:rPr>
              <w:t>đơn</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vị</w:t>
            </w:r>
            <w:proofErr w:type="spellEnd"/>
            <w:r w:rsidRPr="008C36B7">
              <w:rPr>
                <w:rFonts w:ascii="Times New Roman" w:hAnsi="Times New Roman"/>
                <w:sz w:val="24"/>
                <w:szCs w:val="24"/>
                <w:lang w:val="en-US"/>
              </w:rPr>
              <w:t xml:space="preserve"> CCQ</w:t>
            </w:r>
          </w:p>
        </w:tc>
        <w:tc>
          <w:tcPr>
            <w:tcW w:w="2500" w:type="dxa"/>
            <w:tcBorders>
              <w:top w:val="nil"/>
              <w:left w:val="nil"/>
              <w:bottom w:val="single" w:sz="8" w:space="0" w:color="auto"/>
              <w:right w:val="single" w:sz="8" w:space="0" w:color="auto"/>
            </w:tcBorders>
            <w:shd w:val="clear" w:color="auto" w:fill="auto"/>
            <w:vAlign w:val="center"/>
          </w:tcPr>
          <w:p w14:paraId="107E0EE4" w14:textId="1B30CA50" w:rsidR="005B5C04" w:rsidRPr="005B5C04" w:rsidRDefault="005B5C04" w:rsidP="005B5C04">
            <w:pPr>
              <w:jc w:val="right"/>
              <w:rPr>
                <w:rFonts w:ascii="Times New Roman" w:hAnsi="Times New Roman"/>
                <w:color w:val="FF0000"/>
                <w:sz w:val="24"/>
                <w:szCs w:val="24"/>
                <w:lang w:val="en-US"/>
              </w:rPr>
            </w:pPr>
            <w:r w:rsidRPr="005B5C04">
              <w:rPr>
                <w:rFonts w:ascii="Times New Roman" w:hAnsi="Times New Roman"/>
                <w:color w:val="000000"/>
                <w:sz w:val="24"/>
                <w:szCs w:val="24"/>
              </w:rPr>
              <w:t>4.28%</w:t>
            </w:r>
          </w:p>
        </w:tc>
        <w:tc>
          <w:tcPr>
            <w:tcW w:w="2500" w:type="dxa"/>
            <w:tcBorders>
              <w:top w:val="nil"/>
              <w:left w:val="nil"/>
              <w:bottom w:val="single" w:sz="8" w:space="0" w:color="auto"/>
              <w:right w:val="single" w:sz="8" w:space="0" w:color="auto"/>
            </w:tcBorders>
            <w:shd w:val="clear" w:color="auto" w:fill="auto"/>
            <w:vAlign w:val="center"/>
          </w:tcPr>
          <w:p w14:paraId="4F0DFF05" w14:textId="31342F1C" w:rsidR="005B5C04" w:rsidRPr="005B5C04" w:rsidRDefault="005B5C04" w:rsidP="005B5C04">
            <w:pPr>
              <w:jc w:val="right"/>
              <w:rPr>
                <w:rFonts w:ascii="Times New Roman" w:hAnsi="Times New Roman"/>
                <w:color w:val="FF0000"/>
                <w:sz w:val="24"/>
                <w:szCs w:val="24"/>
                <w:lang w:val="en-US"/>
              </w:rPr>
            </w:pPr>
            <w:r w:rsidRPr="005B5C04">
              <w:rPr>
                <w:rFonts w:ascii="Times New Roman" w:hAnsi="Times New Roman"/>
                <w:color w:val="000000"/>
                <w:sz w:val="24"/>
                <w:szCs w:val="24"/>
              </w:rPr>
              <w:t>10.14%</w:t>
            </w:r>
          </w:p>
        </w:tc>
        <w:tc>
          <w:tcPr>
            <w:tcW w:w="2500" w:type="dxa"/>
            <w:tcBorders>
              <w:top w:val="nil"/>
              <w:left w:val="nil"/>
              <w:bottom w:val="single" w:sz="8" w:space="0" w:color="auto"/>
              <w:right w:val="single" w:sz="8" w:space="0" w:color="auto"/>
            </w:tcBorders>
            <w:shd w:val="clear" w:color="auto" w:fill="auto"/>
            <w:vAlign w:val="center"/>
          </w:tcPr>
          <w:p w14:paraId="66FD3383" w14:textId="2E348FFC" w:rsidR="005B5C04" w:rsidRPr="005B5C04" w:rsidRDefault="005B5C04" w:rsidP="005B5C04">
            <w:pPr>
              <w:jc w:val="right"/>
              <w:rPr>
                <w:rFonts w:ascii="Times New Roman" w:hAnsi="Times New Roman"/>
                <w:color w:val="FF0000"/>
                <w:sz w:val="24"/>
                <w:szCs w:val="24"/>
              </w:rPr>
            </w:pPr>
            <w:r w:rsidRPr="005B5C04">
              <w:rPr>
                <w:rFonts w:ascii="Times New Roman" w:hAnsi="Times New Roman"/>
                <w:color w:val="000000"/>
                <w:sz w:val="24"/>
                <w:szCs w:val="24"/>
              </w:rPr>
              <w:t>-21.91%</w:t>
            </w:r>
          </w:p>
        </w:tc>
      </w:tr>
      <w:tr w:rsidR="005B5C04" w:rsidRPr="008C36B7" w14:paraId="373DC1AE" w14:textId="77777777" w:rsidTr="00E22E13">
        <w:trPr>
          <w:trHeight w:val="780"/>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243ABE1F" w14:textId="77777777" w:rsidR="005B5C04" w:rsidRPr="008C36B7" w:rsidRDefault="005B5C04" w:rsidP="005B5C04">
            <w:pPr>
              <w:rPr>
                <w:rFonts w:ascii="Times New Roman" w:hAnsi="Times New Roman"/>
                <w:sz w:val="24"/>
                <w:szCs w:val="24"/>
                <w:lang w:val="en-US"/>
              </w:rPr>
            </w:pPr>
            <w:r w:rsidRPr="008C36B7">
              <w:rPr>
                <w:rFonts w:ascii="Times New Roman" w:hAnsi="Times New Roman"/>
                <w:sz w:val="24"/>
                <w:szCs w:val="24"/>
                <w:lang w:val="en-US"/>
              </w:rPr>
              <w:lastRenderedPageBreak/>
              <w:t>2.9.</w:t>
            </w:r>
            <w:proofErr w:type="gramStart"/>
            <w:r w:rsidRPr="008C36B7">
              <w:rPr>
                <w:rFonts w:ascii="Times New Roman" w:hAnsi="Times New Roman"/>
                <w:sz w:val="24"/>
                <w:szCs w:val="24"/>
                <w:lang w:val="en-US"/>
              </w:rPr>
              <w:t>1.Tăng</w:t>
            </w:r>
            <w:proofErr w:type="gram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trưởng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vốn</w:t>
            </w:r>
            <w:proofErr w:type="spellEnd"/>
            <w:r w:rsidRPr="008C36B7">
              <w:rPr>
                <w:rFonts w:ascii="Times New Roman" w:hAnsi="Times New Roman"/>
                <w:sz w:val="24"/>
                <w:szCs w:val="24"/>
                <w:lang w:val="en-US"/>
              </w:rPr>
              <w:t xml:space="preserve"> (%)/1 </w:t>
            </w:r>
            <w:proofErr w:type="spellStart"/>
            <w:r w:rsidRPr="008C36B7">
              <w:rPr>
                <w:rFonts w:ascii="Times New Roman" w:hAnsi="Times New Roman"/>
                <w:sz w:val="24"/>
                <w:szCs w:val="24"/>
                <w:lang w:val="en-US"/>
              </w:rPr>
              <w:t>đơn</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vị</w:t>
            </w:r>
            <w:proofErr w:type="spellEnd"/>
            <w:r w:rsidRPr="008C36B7">
              <w:rPr>
                <w:rFonts w:ascii="Times New Roman" w:hAnsi="Times New Roman"/>
                <w:sz w:val="24"/>
                <w:szCs w:val="24"/>
                <w:lang w:val="en-US"/>
              </w:rPr>
              <w:t xml:space="preserve"> CCQ (Thay </w:t>
            </w:r>
            <w:proofErr w:type="spellStart"/>
            <w:r w:rsidRPr="008C36B7">
              <w:rPr>
                <w:rFonts w:ascii="Times New Roman" w:hAnsi="Times New Roman"/>
                <w:sz w:val="24"/>
                <w:szCs w:val="24"/>
                <w:lang w:val="en-US"/>
              </w:rPr>
              <w:t>đổi</w:t>
            </w:r>
            <w:proofErr w:type="spellEnd"/>
            <w:r w:rsidRPr="008C36B7">
              <w:rPr>
                <w:rFonts w:ascii="Times New Roman" w:hAnsi="Times New Roman"/>
                <w:sz w:val="24"/>
                <w:szCs w:val="24"/>
                <w:lang w:val="en-US"/>
              </w:rPr>
              <w:t xml:space="preserve"> do </w:t>
            </w:r>
            <w:proofErr w:type="spellStart"/>
            <w:r w:rsidRPr="008C36B7">
              <w:rPr>
                <w:rFonts w:ascii="Times New Roman" w:hAnsi="Times New Roman"/>
                <w:sz w:val="24"/>
                <w:szCs w:val="24"/>
                <w:lang w:val="en-US"/>
              </w:rPr>
              <w:t>biến</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động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giá</w:t>
            </w:r>
            <w:proofErr w:type="spellEnd"/>
            <w:r w:rsidRPr="008C36B7">
              <w:rPr>
                <w:rFonts w:ascii="Times New Roman" w:hAnsi="Times New Roman"/>
                <w:sz w:val="24"/>
                <w:szCs w:val="24"/>
                <w:lang w:val="en-US"/>
              </w:rPr>
              <w:t>)</w:t>
            </w:r>
          </w:p>
        </w:tc>
        <w:tc>
          <w:tcPr>
            <w:tcW w:w="2500" w:type="dxa"/>
            <w:tcBorders>
              <w:top w:val="nil"/>
              <w:left w:val="nil"/>
              <w:bottom w:val="single" w:sz="8" w:space="0" w:color="auto"/>
              <w:right w:val="single" w:sz="8" w:space="0" w:color="auto"/>
            </w:tcBorders>
            <w:shd w:val="clear" w:color="auto" w:fill="auto"/>
            <w:vAlign w:val="center"/>
          </w:tcPr>
          <w:p w14:paraId="7C9C7224" w14:textId="422BBF99" w:rsidR="005B5C04" w:rsidRPr="005B5C04" w:rsidRDefault="005B5C04" w:rsidP="005B5C04">
            <w:pPr>
              <w:jc w:val="right"/>
              <w:rPr>
                <w:rFonts w:ascii="Times New Roman" w:hAnsi="Times New Roman"/>
                <w:color w:val="FF0000"/>
                <w:sz w:val="24"/>
                <w:szCs w:val="24"/>
                <w:lang w:val="en-US"/>
              </w:rPr>
            </w:pPr>
            <w:r w:rsidRPr="005B5C04">
              <w:rPr>
                <w:rFonts w:ascii="Times New Roman" w:hAnsi="Times New Roman"/>
                <w:color w:val="000000"/>
                <w:sz w:val="24"/>
                <w:szCs w:val="24"/>
              </w:rPr>
              <w:t>-3.31%</w:t>
            </w:r>
          </w:p>
        </w:tc>
        <w:tc>
          <w:tcPr>
            <w:tcW w:w="2500" w:type="dxa"/>
            <w:tcBorders>
              <w:top w:val="nil"/>
              <w:left w:val="nil"/>
              <w:bottom w:val="single" w:sz="8" w:space="0" w:color="auto"/>
              <w:right w:val="single" w:sz="8" w:space="0" w:color="auto"/>
            </w:tcBorders>
            <w:shd w:val="clear" w:color="auto" w:fill="auto"/>
            <w:vAlign w:val="center"/>
          </w:tcPr>
          <w:p w14:paraId="18D3C8D7" w14:textId="090D96E2" w:rsidR="005B5C04" w:rsidRPr="005B5C04" w:rsidRDefault="005B5C04" w:rsidP="005B5C04">
            <w:pPr>
              <w:jc w:val="right"/>
              <w:rPr>
                <w:rFonts w:ascii="Times New Roman" w:hAnsi="Times New Roman"/>
                <w:color w:val="FF0000"/>
                <w:sz w:val="24"/>
                <w:szCs w:val="24"/>
              </w:rPr>
            </w:pPr>
            <w:r w:rsidRPr="005B5C04">
              <w:rPr>
                <w:rFonts w:ascii="Times New Roman" w:hAnsi="Times New Roman"/>
                <w:color w:val="000000"/>
                <w:sz w:val="24"/>
                <w:szCs w:val="24"/>
              </w:rPr>
              <w:t>5.98%</w:t>
            </w:r>
          </w:p>
        </w:tc>
        <w:tc>
          <w:tcPr>
            <w:tcW w:w="2500" w:type="dxa"/>
            <w:tcBorders>
              <w:top w:val="nil"/>
              <w:left w:val="nil"/>
              <w:bottom w:val="single" w:sz="8" w:space="0" w:color="auto"/>
              <w:right w:val="single" w:sz="8" w:space="0" w:color="auto"/>
            </w:tcBorders>
            <w:shd w:val="clear" w:color="auto" w:fill="auto"/>
            <w:vAlign w:val="center"/>
          </w:tcPr>
          <w:p w14:paraId="0FCC9A07" w14:textId="71F99290" w:rsidR="005B5C04" w:rsidRPr="005B5C04" w:rsidRDefault="005B5C04" w:rsidP="005B5C04">
            <w:pPr>
              <w:jc w:val="right"/>
              <w:rPr>
                <w:rFonts w:ascii="Times New Roman" w:hAnsi="Times New Roman"/>
                <w:color w:val="FF0000"/>
                <w:sz w:val="24"/>
                <w:szCs w:val="24"/>
              </w:rPr>
            </w:pPr>
            <w:r w:rsidRPr="005B5C04">
              <w:rPr>
                <w:rFonts w:ascii="Times New Roman" w:hAnsi="Times New Roman"/>
                <w:color w:val="000000"/>
                <w:sz w:val="24"/>
                <w:szCs w:val="24"/>
              </w:rPr>
              <w:t>-11.95%</w:t>
            </w:r>
          </w:p>
        </w:tc>
      </w:tr>
      <w:tr w:rsidR="005B5C04" w:rsidRPr="008C36B7" w14:paraId="30180F15" w14:textId="77777777" w:rsidTr="00E22E13">
        <w:trPr>
          <w:trHeight w:val="103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573C0075" w14:textId="77777777" w:rsidR="005B5C04" w:rsidRPr="008C36B7" w:rsidRDefault="005B5C04" w:rsidP="005B5C04">
            <w:pPr>
              <w:rPr>
                <w:rFonts w:ascii="Times New Roman" w:hAnsi="Times New Roman"/>
                <w:sz w:val="24"/>
                <w:szCs w:val="24"/>
                <w:lang w:val="en-US"/>
              </w:rPr>
            </w:pPr>
            <w:r w:rsidRPr="008C36B7">
              <w:rPr>
                <w:rFonts w:ascii="Times New Roman" w:hAnsi="Times New Roman"/>
                <w:sz w:val="24"/>
                <w:szCs w:val="24"/>
                <w:lang w:val="en-US"/>
              </w:rPr>
              <w:t xml:space="preserve">2.9.2. </w:t>
            </w:r>
            <w:proofErr w:type="spellStart"/>
            <w:r w:rsidRPr="008C36B7">
              <w:rPr>
                <w:rFonts w:ascii="Times New Roman" w:hAnsi="Times New Roman"/>
                <w:sz w:val="24"/>
                <w:szCs w:val="24"/>
                <w:lang w:val="en-US"/>
              </w:rPr>
              <w:t>Tăng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trưởng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thu</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nhập</w:t>
            </w:r>
            <w:proofErr w:type="spellEnd"/>
            <w:r w:rsidRPr="008C36B7">
              <w:rPr>
                <w:rFonts w:ascii="Times New Roman" w:hAnsi="Times New Roman"/>
                <w:sz w:val="24"/>
                <w:szCs w:val="24"/>
                <w:lang w:val="en-US"/>
              </w:rPr>
              <w:t xml:space="preserve"> (%)/1 </w:t>
            </w:r>
            <w:proofErr w:type="spellStart"/>
            <w:r w:rsidRPr="008C36B7">
              <w:rPr>
                <w:rFonts w:ascii="Times New Roman" w:hAnsi="Times New Roman"/>
                <w:sz w:val="24"/>
                <w:szCs w:val="24"/>
                <w:lang w:val="en-US"/>
              </w:rPr>
              <w:t>đơn</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vị</w:t>
            </w:r>
            <w:proofErr w:type="spellEnd"/>
            <w:r w:rsidRPr="008C36B7">
              <w:rPr>
                <w:rFonts w:ascii="Times New Roman" w:hAnsi="Times New Roman"/>
                <w:sz w:val="24"/>
                <w:szCs w:val="24"/>
                <w:lang w:val="en-US"/>
              </w:rPr>
              <w:t xml:space="preserve"> CCQ (</w:t>
            </w:r>
            <w:proofErr w:type="spellStart"/>
            <w:r w:rsidRPr="008C36B7">
              <w:rPr>
                <w:rFonts w:ascii="Times New Roman" w:hAnsi="Times New Roman"/>
                <w:sz w:val="24"/>
                <w:szCs w:val="24"/>
                <w:lang w:val="en-US"/>
              </w:rPr>
              <w:t>Tính</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trên</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thu</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nhập</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đã</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thực</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hiện</w:t>
            </w:r>
            <w:proofErr w:type="spellEnd"/>
            <w:r w:rsidRPr="008C36B7">
              <w:rPr>
                <w:rFonts w:ascii="Times New Roman" w:hAnsi="Times New Roman"/>
                <w:sz w:val="24"/>
                <w:szCs w:val="24"/>
                <w:lang w:val="en-US"/>
              </w:rPr>
              <w:t>)</w:t>
            </w:r>
          </w:p>
        </w:tc>
        <w:tc>
          <w:tcPr>
            <w:tcW w:w="2500" w:type="dxa"/>
            <w:tcBorders>
              <w:top w:val="nil"/>
              <w:left w:val="nil"/>
              <w:bottom w:val="single" w:sz="8" w:space="0" w:color="auto"/>
              <w:right w:val="single" w:sz="8" w:space="0" w:color="auto"/>
            </w:tcBorders>
            <w:shd w:val="clear" w:color="auto" w:fill="auto"/>
            <w:vAlign w:val="center"/>
          </w:tcPr>
          <w:p w14:paraId="33EA76F3" w14:textId="44F2D94A" w:rsidR="005B5C04" w:rsidRPr="005B5C04" w:rsidRDefault="005B5C04" w:rsidP="005B5C04">
            <w:pPr>
              <w:jc w:val="right"/>
              <w:rPr>
                <w:rFonts w:ascii="Times New Roman" w:hAnsi="Times New Roman"/>
                <w:color w:val="FF0000"/>
                <w:sz w:val="24"/>
                <w:szCs w:val="24"/>
                <w:lang w:val="en-US"/>
              </w:rPr>
            </w:pPr>
            <w:r w:rsidRPr="005B5C04">
              <w:rPr>
                <w:rFonts w:ascii="Times New Roman" w:hAnsi="Times New Roman"/>
                <w:color w:val="000000"/>
                <w:sz w:val="24"/>
                <w:szCs w:val="24"/>
              </w:rPr>
              <w:t>7.59%</w:t>
            </w:r>
          </w:p>
        </w:tc>
        <w:tc>
          <w:tcPr>
            <w:tcW w:w="2500" w:type="dxa"/>
            <w:tcBorders>
              <w:top w:val="nil"/>
              <w:left w:val="nil"/>
              <w:bottom w:val="single" w:sz="8" w:space="0" w:color="auto"/>
              <w:right w:val="single" w:sz="8" w:space="0" w:color="auto"/>
            </w:tcBorders>
            <w:shd w:val="clear" w:color="auto" w:fill="auto"/>
            <w:vAlign w:val="center"/>
          </w:tcPr>
          <w:p w14:paraId="44E21813" w14:textId="52C6CE1D" w:rsidR="005B5C04" w:rsidRPr="005B5C04" w:rsidRDefault="005B5C04" w:rsidP="005B5C04">
            <w:pPr>
              <w:jc w:val="right"/>
              <w:rPr>
                <w:rFonts w:ascii="Times New Roman" w:hAnsi="Times New Roman"/>
                <w:color w:val="FF0000"/>
                <w:sz w:val="24"/>
                <w:szCs w:val="24"/>
              </w:rPr>
            </w:pPr>
            <w:r w:rsidRPr="005B5C04">
              <w:rPr>
                <w:rFonts w:ascii="Times New Roman" w:hAnsi="Times New Roman"/>
                <w:color w:val="000000"/>
                <w:sz w:val="24"/>
                <w:szCs w:val="24"/>
              </w:rPr>
              <w:t>4.16%</w:t>
            </w:r>
          </w:p>
        </w:tc>
        <w:tc>
          <w:tcPr>
            <w:tcW w:w="2500" w:type="dxa"/>
            <w:tcBorders>
              <w:top w:val="nil"/>
              <w:left w:val="nil"/>
              <w:bottom w:val="single" w:sz="8" w:space="0" w:color="auto"/>
              <w:right w:val="single" w:sz="8" w:space="0" w:color="auto"/>
            </w:tcBorders>
            <w:shd w:val="clear" w:color="auto" w:fill="auto"/>
            <w:vAlign w:val="center"/>
          </w:tcPr>
          <w:p w14:paraId="30C27BE7" w14:textId="74BA739F" w:rsidR="005B5C04" w:rsidRPr="005B5C04" w:rsidRDefault="005B5C04" w:rsidP="005B5C04">
            <w:pPr>
              <w:jc w:val="right"/>
              <w:rPr>
                <w:rFonts w:ascii="Times New Roman" w:hAnsi="Times New Roman"/>
                <w:color w:val="FF0000"/>
                <w:sz w:val="24"/>
                <w:szCs w:val="24"/>
              </w:rPr>
            </w:pPr>
            <w:r w:rsidRPr="005B5C04">
              <w:rPr>
                <w:rFonts w:ascii="Times New Roman" w:hAnsi="Times New Roman"/>
                <w:color w:val="000000"/>
                <w:sz w:val="24"/>
                <w:szCs w:val="24"/>
              </w:rPr>
              <w:t>-9.96%</w:t>
            </w:r>
          </w:p>
        </w:tc>
      </w:tr>
      <w:tr w:rsidR="00BD5C65" w:rsidRPr="008C36B7" w14:paraId="5BCFCF2C" w14:textId="77777777" w:rsidTr="00E22E13">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26075B04" w14:textId="77777777" w:rsidR="00BD5C65" w:rsidRPr="008C36B7" w:rsidRDefault="00BD5C65" w:rsidP="00BD5C65">
            <w:pPr>
              <w:rPr>
                <w:rFonts w:ascii="Times New Roman" w:hAnsi="Times New Roman"/>
                <w:sz w:val="24"/>
                <w:szCs w:val="24"/>
                <w:lang w:val="en-US"/>
              </w:rPr>
            </w:pPr>
            <w:r w:rsidRPr="008C36B7">
              <w:rPr>
                <w:rFonts w:ascii="Times New Roman" w:hAnsi="Times New Roman"/>
                <w:sz w:val="24"/>
                <w:szCs w:val="24"/>
                <w:lang w:val="en-US"/>
              </w:rPr>
              <w:t>2.</w:t>
            </w:r>
            <w:proofErr w:type="gramStart"/>
            <w:r w:rsidRPr="008C36B7">
              <w:rPr>
                <w:rFonts w:ascii="Times New Roman" w:hAnsi="Times New Roman"/>
                <w:sz w:val="24"/>
                <w:szCs w:val="24"/>
                <w:lang w:val="en-US"/>
              </w:rPr>
              <w:t>10.Phân</w:t>
            </w:r>
            <w:proofErr w:type="gram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phối</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gộp</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trên</w:t>
            </w:r>
            <w:proofErr w:type="spellEnd"/>
            <w:r w:rsidRPr="008C36B7">
              <w:rPr>
                <w:rFonts w:ascii="Times New Roman" w:hAnsi="Times New Roman"/>
                <w:sz w:val="24"/>
                <w:szCs w:val="24"/>
                <w:lang w:val="en-US"/>
              </w:rPr>
              <w:t xml:space="preserve"> 1 </w:t>
            </w:r>
            <w:proofErr w:type="spellStart"/>
            <w:r w:rsidRPr="008C36B7">
              <w:rPr>
                <w:rFonts w:ascii="Times New Roman" w:hAnsi="Times New Roman"/>
                <w:sz w:val="24"/>
                <w:szCs w:val="24"/>
                <w:lang w:val="en-US"/>
              </w:rPr>
              <w:t>đơn</w:t>
            </w:r>
            <w:proofErr w:type="spellEnd"/>
            <w:r w:rsidRPr="008C36B7">
              <w:rPr>
                <w:rFonts w:ascii="Times New Roman" w:hAnsi="Times New Roman"/>
                <w:sz w:val="24"/>
                <w:szCs w:val="24"/>
                <w:lang w:val="en-US"/>
              </w:rPr>
              <w:t xml:space="preserve"> vị CCQ</w:t>
            </w:r>
          </w:p>
        </w:tc>
        <w:tc>
          <w:tcPr>
            <w:tcW w:w="2500" w:type="dxa"/>
            <w:tcBorders>
              <w:top w:val="nil"/>
              <w:left w:val="nil"/>
              <w:bottom w:val="single" w:sz="8" w:space="0" w:color="auto"/>
              <w:right w:val="single" w:sz="8" w:space="0" w:color="auto"/>
            </w:tcBorders>
            <w:shd w:val="clear" w:color="auto" w:fill="auto"/>
            <w:vAlign w:val="center"/>
          </w:tcPr>
          <w:p w14:paraId="033B7FC0" w14:textId="5F402242" w:rsidR="00BD5C65" w:rsidRPr="00BD5C65" w:rsidRDefault="00BD5C65" w:rsidP="00BD5C65">
            <w:pPr>
              <w:jc w:val="right"/>
              <w:rPr>
                <w:rFonts w:ascii="Times New Roman" w:hAnsi="Times New Roman"/>
                <w:sz w:val="24"/>
                <w:szCs w:val="24"/>
                <w:lang w:val="en-US"/>
              </w:rPr>
            </w:pPr>
            <w:r w:rsidRPr="00BD5C65">
              <w:rPr>
                <w:rFonts w:ascii="Times New Roman" w:hAnsi="Times New Roman"/>
                <w:color w:val="000000"/>
                <w:sz w:val="24"/>
                <w:szCs w:val="24"/>
              </w:rPr>
              <w:t xml:space="preserve">         </w:t>
            </w:r>
            <w:proofErr w:type="spellStart"/>
            <w:r w:rsidRPr="00BD5C65">
              <w:rPr>
                <w:rFonts w:ascii="Times New Roman" w:hAnsi="Times New Roman"/>
                <w:color w:val="000000"/>
                <w:sz w:val="24"/>
                <w:szCs w:val="24"/>
              </w:rPr>
              <w:t>Không</w:t>
            </w:r>
            <w:proofErr w:type="spellEnd"/>
            <w:r w:rsidRPr="00BD5C65">
              <w:rPr>
                <w:rFonts w:ascii="Times New Roman" w:hAnsi="Times New Roman"/>
                <w:color w:val="000000"/>
                <w:sz w:val="24"/>
                <w:szCs w:val="24"/>
              </w:rPr>
              <w:t xml:space="preserve"> có</w:t>
            </w:r>
          </w:p>
        </w:tc>
        <w:tc>
          <w:tcPr>
            <w:tcW w:w="2500" w:type="dxa"/>
            <w:tcBorders>
              <w:top w:val="nil"/>
              <w:left w:val="nil"/>
              <w:bottom w:val="single" w:sz="8" w:space="0" w:color="auto"/>
              <w:right w:val="single" w:sz="8" w:space="0" w:color="auto"/>
            </w:tcBorders>
            <w:shd w:val="clear" w:color="auto" w:fill="auto"/>
            <w:vAlign w:val="center"/>
          </w:tcPr>
          <w:p w14:paraId="1CA08D51" w14:textId="567AF5DC" w:rsidR="00BD5C65" w:rsidRPr="00BD5C65" w:rsidRDefault="00BD5C65" w:rsidP="00BD5C65">
            <w:pPr>
              <w:jc w:val="right"/>
              <w:rPr>
                <w:rFonts w:ascii="Times New Roman" w:hAnsi="Times New Roman"/>
                <w:sz w:val="24"/>
                <w:szCs w:val="24"/>
                <w:lang w:val="en-US"/>
              </w:rPr>
            </w:pPr>
            <w:r w:rsidRPr="00BD5C65">
              <w:rPr>
                <w:rFonts w:ascii="Times New Roman" w:hAnsi="Times New Roman"/>
                <w:color w:val="000000"/>
                <w:sz w:val="24"/>
                <w:szCs w:val="24"/>
              </w:rPr>
              <w:t xml:space="preserve">          </w:t>
            </w:r>
            <w:proofErr w:type="spellStart"/>
            <w:r w:rsidRPr="00BD5C65">
              <w:rPr>
                <w:rFonts w:ascii="Times New Roman" w:hAnsi="Times New Roman"/>
                <w:color w:val="000000"/>
                <w:sz w:val="24"/>
                <w:szCs w:val="24"/>
              </w:rPr>
              <w:t>Không</w:t>
            </w:r>
            <w:proofErr w:type="spellEnd"/>
            <w:r w:rsidRPr="00BD5C65">
              <w:rPr>
                <w:rFonts w:ascii="Times New Roman" w:hAnsi="Times New Roman"/>
                <w:color w:val="000000"/>
                <w:sz w:val="24"/>
                <w:szCs w:val="24"/>
              </w:rPr>
              <w:t xml:space="preserve"> có</w:t>
            </w:r>
          </w:p>
        </w:tc>
        <w:tc>
          <w:tcPr>
            <w:tcW w:w="2500" w:type="dxa"/>
            <w:tcBorders>
              <w:top w:val="nil"/>
              <w:left w:val="nil"/>
              <w:bottom w:val="single" w:sz="8" w:space="0" w:color="auto"/>
              <w:right w:val="single" w:sz="8" w:space="0" w:color="auto"/>
            </w:tcBorders>
            <w:shd w:val="clear" w:color="auto" w:fill="auto"/>
            <w:vAlign w:val="center"/>
          </w:tcPr>
          <w:p w14:paraId="565A287B" w14:textId="411DAA8E" w:rsidR="00BD5C65" w:rsidRPr="00BD5C65" w:rsidRDefault="00BD5C65" w:rsidP="00BD5C65">
            <w:pPr>
              <w:jc w:val="right"/>
              <w:rPr>
                <w:rFonts w:ascii="Times New Roman" w:hAnsi="Times New Roman"/>
                <w:sz w:val="24"/>
                <w:szCs w:val="24"/>
                <w:lang w:val="en-US"/>
              </w:rPr>
            </w:pPr>
            <w:r w:rsidRPr="00BD5C65">
              <w:rPr>
                <w:rFonts w:ascii="Times New Roman" w:hAnsi="Times New Roman"/>
                <w:color w:val="000000"/>
                <w:sz w:val="24"/>
                <w:szCs w:val="24"/>
              </w:rPr>
              <w:t xml:space="preserve">               </w:t>
            </w:r>
            <w:proofErr w:type="spellStart"/>
            <w:r w:rsidRPr="00BD5C65">
              <w:rPr>
                <w:rFonts w:ascii="Times New Roman" w:hAnsi="Times New Roman"/>
                <w:color w:val="000000"/>
                <w:sz w:val="24"/>
                <w:szCs w:val="24"/>
              </w:rPr>
              <w:t>Không</w:t>
            </w:r>
            <w:proofErr w:type="spellEnd"/>
            <w:r w:rsidRPr="00BD5C65">
              <w:rPr>
                <w:rFonts w:ascii="Times New Roman" w:hAnsi="Times New Roman"/>
                <w:color w:val="000000"/>
                <w:sz w:val="24"/>
                <w:szCs w:val="24"/>
              </w:rPr>
              <w:t xml:space="preserve"> </w:t>
            </w:r>
            <w:proofErr w:type="spellStart"/>
            <w:r w:rsidRPr="00BD5C65">
              <w:rPr>
                <w:rFonts w:ascii="Times New Roman" w:hAnsi="Times New Roman"/>
                <w:color w:val="000000"/>
                <w:sz w:val="24"/>
                <w:szCs w:val="24"/>
              </w:rPr>
              <w:t>có</w:t>
            </w:r>
            <w:proofErr w:type="spellEnd"/>
          </w:p>
        </w:tc>
      </w:tr>
      <w:tr w:rsidR="00BD5C65" w:rsidRPr="008C36B7" w14:paraId="23C5B4BF" w14:textId="77777777" w:rsidTr="00E22E13">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4E4BB8AE" w14:textId="77777777" w:rsidR="00BD5C65" w:rsidRPr="008C36B7" w:rsidRDefault="00BD5C65" w:rsidP="00BD5C65">
            <w:pPr>
              <w:rPr>
                <w:rFonts w:ascii="Times New Roman" w:hAnsi="Times New Roman"/>
                <w:sz w:val="24"/>
                <w:szCs w:val="24"/>
                <w:lang w:val="en-US"/>
              </w:rPr>
            </w:pPr>
            <w:r w:rsidRPr="008C36B7">
              <w:rPr>
                <w:rFonts w:ascii="Times New Roman" w:hAnsi="Times New Roman"/>
                <w:sz w:val="24"/>
                <w:szCs w:val="24"/>
                <w:lang w:val="en-US"/>
              </w:rPr>
              <w:t>2.</w:t>
            </w:r>
            <w:proofErr w:type="gramStart"/>
            <w:r w:rsidRPr="008C36B7">
              <w:rPr>
                <w:rFonts w:ascii="Times New Roman" w:hAnsi="Times New Roman"/>
                <w:sz w:val="24"/>
                <w:szCs w:val="24"/>
                <w:lang w:val="en-US"/>
              </w:rPr>
              <w:t>11.Phân</w:t>
            </w:r>
            <w:proofErr w:type="gram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phối</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ròng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trên</w:t>
            </w:r>
            <w:proofErr w:type="spellEnd"/>
            <w:r w:rsidRPr="008C36B7">
              <w:rPr>
                <w:rFonts w:ascii="Times New Roman" w:hAnsi="Times New Roman"/>
                <w:sz w:val="24"/>
                <w:szCs w:val="24"/>
                <w:lang w:val="en-US"/>
              </w:rPr>
              <w:t xml:space="preserve"> 1 </w:t>
            </w:r>
            <w:proofErr w:type="spellStart"/>
            <w:r w:rsidRPr="008C36B7">
              <w:rPr>
                <w:rFonts w:ascii="Times New Roman" w:hAnsi="Times New Roman"/>
                <w:sz w:val="24"/>
                <w:szCs w:val="24"/>
                <w:lang w:val="en-US"/>
              </w:rPr>
              <w:t>đơn</w:t>
            </w:r>
            <w:proofErr w:type="spellEnd"/>
            <w:r w:rsidRPr="008C36B7">
              <w:rPr>
                <w:rFonts w:ascii="Times New Roman" w:hAnsi="Times New Roman"/>
                <w:sz w:val="24"/>
                <w:szCs w:val="24"/>
                <w:lang w:val="en-US"/>
              </w:rPr>
              <w:t xml:space="preserve"> vị CCQ</w:t>
            </w:r>
          </w:p>
        </w:tc>
        <w:tc>
          <w:tcPr>
            <w:tcW w:w="2500" w:type="dxa"/>
            <w:tcBorders>
              <w:top w:val="nil"/>
              <w:left w:val="nil"/>
              <w:bottom w:val="single" w:sz="8" w:space="0" w:color="auto"/>
              <w:right w:val="single" w:sz="8" w:space="0" w:color="auto"/>
            </w:tcBorders>
            <w:shd w:val="clear" w:color="auto" w:fill="auto"/>
            <w:vAlign w:val="center"/>
          </w:tcPr>
          <w:p w14:paraId="49F8C20D" w14:textId="6294D105" w:rsidR="00BD5C65" w:rsidRPr="00BD5C65" w:rsidRDefault="00BD5C65" w:rsidP="00BD5C65">
            <w:pPr>
              <w:jc w:val="right"/>
              <w:rPr>
                <w:rFonts w:ascii="Times New Roman" w:hAnsi="Times New Roman"/>
                <w:sz w:val="24"/>
                <w:szCs w:val="24"/>
                <w:lang w:val="en-US"/>
              </w:rPr>
            </w:pPr>
            <w:r w:rsidRPr="00BD5C65">
              <w:rPr>
                <w:rFonts w:ascii="Times New Roman" w:hAnsi="Times New Roman"/>
                <w:color w:val="000000"/>
                <w:sz w:val="24"/>
                <w:szCs w:val="24"/>
              </w:rPr>
              <w:t xml:space="preserve">          </w:t>
            </w:r>
            <w:proofErr w:type="spellStart"/>
            <w:r w:rsidRPr="00BD5C65">
              <w:rPr>
                <w:rFonts w:ascii="Times New Roman" w:hAnsi="Times New Roman"/>
                <w:color w:val="000000"/>
                <w:sz w:val="24"/>
                <w:szCs w:val="24"/>
              </w:rPr>
              <w:t>Không</w:t>
            </w:r>
            <w:proofErr w:type="spellEnd"/>
            <w:r w:rsidRPr="00BD5C65">
              <w:rPr>
                <w:rFonts w:ascii="Times New Roman" w:hAnsi="Times New Roman"/>
                <w:color w:val="000000"/>
                <w:sz w:val="24"/>
                <w:szCs w:val="24"/>
              </w:rPr>
              <w:t xml:space="preserve"> có</w:t>
            </w:r>
          </w:p>
        </w:tc>
        <w:tc>
          <w:tcPr>
            <w:tcW w:w="2500" w:type="dxa"/>
            <w:tcBorders>
              <w:top w:val="nil"/>
              <w:left w:val="nil"/>
              <w:bottom w:val="single" w:sz="8" w:space="0" w:color="auto"/>
              <w:right w:val="single" w:sz="8" w:space="0" w:color="auto"/>
            </w:tcBorders>
            <w:shd w:val="clear" w:color="auto" w:fill="auto"/>
            <w:vAlign w:val="center"/>
          </w:tcPr>
          <w:p w14:paraId="67395A91" w14:textId="2B306754" w:rsidR="00BD5C65" w:rsidRPr="00BD5C65" w:rsidRDefault="00BD5C65" w:rsidP="00BD5C65">
            <w:pPr>
              <w:jc w:val="right"/>
              <w:rPr>
                <w:rFonts w:ascii="Times New Roman" w:hAnsi="Times New Roman"/>
                <w:sz w:val="24"/>
                <w:szCs w:val="24"/>
                <w:lang w:val="en-US"/>
              </w:rPr>
            </w:pPr>
            <w:r w:rsidRPr="00BD5C65">
              <w:rPr>
                <w:rFonts w:ascii="Times New Roman" w:hAnsi="Times New Roman"/>
                <w:color w:val="000000"/>
                <w:sz w:val="24"/>
                <w:szCs w:val="24"/>
              </w:rPr>
              <w:t xml:space="preserve">          </w:t>
            </w:r>
            <w:proofErr w:type="spellStart"/>
            <w:r w:rsidRPr="00BD5C65">
              <w:rPr>
                <w:rFonts w:ascii="Times New Roman" w:hAnsi="Times New Roman"/>
                <w:color w:val="000000"/>
                <w:sz w:val="24"/>
                <w:szCs w:val="24"/>
              </w:rPr>
              <w:t>Không</w:t>
            </w:r>
            <w:proofErr w:type="spellEnd"/>
            <w:r w:rsidRPr="00BD5C65">
              <w:rPr>
                <w:rFonts w:ascii="Times New Roman" w:hAnsi="Times New Roman"/>
                <w:color w:val="000000"/>
                <w:sz w:val="24"/>
                <w:szCs w:val="24"/>
              </w:rPr>
              <w:t xml:space="preserve"> có</w:t>
            </w:r>
          </w:p>
        </w:tc>
        <w:tc>
          <w:tcPr>
            <w:tcW w:w="2500" w:type="dxa"/>
            <w:tcBorders>
              <w:top w:val="nil"/>
              <w:left w:val="nil"/>
              <w:bottom w:val="single" w:sz="8" w:space="0" w:color="auto"/>
              <w:right w:val="single" w:sz="8" w:space="0" w:color="auto"/>
            </w:tcBorders>
            <w:shd w:val="clear" w:color="auto" w:fill="auto"/>
            <w:vAlign w:val="center"/>
          </w:tcPr>
          <w:p w14:paraId="1E545175" w14:textId="37B0BE7C" w:rsidR="00BD5C65" w:rsidRPr="00BD5C65" w:rsidRDefault="00BD5C65" w:rsidP="00BD5C65">
            <w:pPr>
              <w:jc w:val="right"/>
              <w:rPr>
                <w:rFonts w:ascii="Times New Roman" w:hAnsi="Times New Roman"/>
                <w:sz w:val="24"/>
                <w:szCs w:val="24"/>
                <w:lang w:val="en-US"/>
              </w:rPr>
            </w:pPr>
            <w:r w:rsidRPr="00BD5C65">
              <w:rPr>
                <w:rFonts w:ascii="Times New Roman" w:hAnsi="Times New Roman"/>
                <w:color w:val="000000"/>
                <w:sz w:val="24"/>
                <w:szCs w:val="24"/>
              </w:rPr>
              <w:t xml:space="preserve">               </w:t>
            </w:r>
            <w:proofErr w:type="spellStart"/>
            <w:r w:rsidRPr="00BD5C65">
              <w:rPr>
                <w:rFonts w:ascii="Times New Roman" w:hAnsi="Times New Roman"/>
                <w:color w:val="000000"/>
                <w:sz w:val="24"/>
                <w:szCs w:val="24"/>
              </w:rPr>
              <w:t>Không</w:t>
            </w:r>
            <w:proofErr w:type="spellEnd"/>
            <w:r w:rsidRPr="00BD5C65">
              <w:rPr>
                <w:rFonts w:ascii="Times New Roman" w:hAnsi="Times New Roman"/>
                <w:color w:val="000000"/>
                <w:sz w:val="24"/>
                <w:szCs w:val="24"/>
              </w:rPr>
              <w:t xml:space="preserve"> </w:t>
            </w:r>
            <w:proofErr w:type="spellStart"/>
            <w:r w:rsidRPr="00BD5C65">
              <w:rPr>
                <w:rFonts w:ascii="Times New Roman" w:hAnsi="Times New Roman"/>
                <w:color w:val="000000"/>
                <w:sz w:val="24"/>
                <w:szCs w:val="24"/>
              </w:rPr>
              <w:t>có</w:t>
            </w:r>
            <w:proofErr w:type="spellEnd"/>
          </w:p>
        </w:tc>
      </w:tr>
      <w:tr w:rsidR="00BD5C65" w:rsidRPr="008C36B7" w14:paraId="7C527556" w14:textId="77777777" w:rsidTr="00E22E13">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72B3C28C" w14:textId="77777777" w:rsidR="00BD5C65" w:rsidRPr="008C36B7" w:rsidRDefault="00BD5C65" w:rsidP="00BD5C65">
            <w:pPr>
              <w:rPr>
                <w:rFonts w:ascii="Times New Roman" w:hAnsi="Times New Roman"/>
                <w:sz w:val="24"/>
                <w:szCs w:val="24"/>
                <w:lang w:val="en-US"/>
              </w:rPr>
            </w:pPr>
            <w:r w:rsidRPr="008C36B7">
              <w:rPr>
                <w:rFonts w:ascii="Times New Roman" w:hAnsi="Times New Roman"/>
                <w:sz w:val="24"/>
                <w:szCs w:val="24"/>
                <w:lang w:val="en-US"/>
              </w:rPr>
              <w:t>2.</w:t>
            </w:r>
            <w:proofErr w:type="gramStart"/>
            <w:r w:rsidRPr="008C36B7">
              <w:rPr>
                <w:rFonts w:ascii="Times New Roman" w:hAnsi="Times New Roman"/>
                <w:sz w:val="24"/>
                <w:szCs w:val="24"/>
                <w:lang w:val="en-US"/>
              </w:rPr>
              <w:t>12.Ngày</w:t>
            </w:r>
            <w:proofErr w:type="gram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chốt</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quyền</w:t>
            </w:r>
            <w:proofErr w:type="spellEnd"/>
            <w:r w:rsidRPr="008C36B7">
              <w:rPr>
                <w:rFonts w:ascii="Times New Roman" w:hAnsi="Times New Roman"/>
                <w:sz w:val="24"/>
                <w:szCs w:val="24"/>
                <w:lang w:val="en-US"/>
              </w:rPr>
              <w:t xml:space="preserve"> (Ex-date of distribution)</w:t>
            </w:r>
          </w:p>
        </w:tc>
        <w:tc>
          <w:tcPr>
            <w:tcW w:w="2500" w:type="dxa"/>
            <w:tcBorders>
              <w:top w:val="nil"/>
              <w:left w:val="nil"/>
              <w:bottom w:val="single" w:sz="8" w:space="0" w:color="auto"/>
              <w:right w:val="single" w:sz="8" w:space="0" w:color="auto"/>
            </w:tcBorders>
            <w:shd w:val="clear" w:color="auto" w:fill="auto"/>
            <w:vAlign w:val="center"/>
          </w:tcPr>
          <w:p w14:paraId="753B79C7" w14:textId="173582EF" w:rsidR="00BD5C65" w:rsidRPr="00BD5C65" w:rsidRDefault="00BD5C65" w:rsidP="00BD5C65">
            <w:pPr>
              <w:jc w:val="right"/>
              <w:rPr>
                <w:rFonts w:ascii="Times New Roman" w:hAnsi="Times New Roman"/>
                <w:sz w:val="24"/>
                <w:szCs w:val="24"/>
                <w:lang w:val="en-US"/>
              </w:rPr>
            </w:pPr>
            <w:r w:rsidRPr="00BD5C65">
              <w:rPr>
                <w:rFonts w:ascii="Times New Roman" w:hAnsi="Times New Roman"/>
                <w:color w:val="000000"/>
                <w:sz w:val="24"/>
                <w:szCs w:val="24"/>
              </w:rPr>
              <w:t xml:space="preserve">         </w:t>
            </w:r>
            <w:proofErr w:type="spellStart"/>
            <w:r w:rsidRPr="00BD5C65">
              <w:rPr>
                <w:rFonts w:ascii="Times New Roman" w:hAnsi="Times New Roman"/>
                <w:color w:val="000000"/>
                <w:sz w:val="24"/>
                <w:szCs w:val="24"/>
              </w:rPr>
              <w:t>Không</w:t>
            </w:r>
            <w:proofErr w:type="spellEnd"/>
            <w:r w:rsidRPr="00BD5C65">
              <w:rPr>
                <w:rFonts w:ascii="Times New Roman" w:hAnsi="Times New Roman"/>
                <w:color w:val="000000"/>
                <w:sz w:val="24"/>
                <w:szCs w:val="24"/>
              </w:rPr>
              <w:t xml:space="preserve"> có</w:t>
            </w:r>
          </w:p>
        </w:tc>
        <w:tc>
          <w:tcPr>
            <w:tcW w:w="2500" w:type="dxa"/>
            <w:tcBorders>
              <w:top w:val="nil"/>
              <w:left w:val="nil"/>
              <w:bottom w:val="single" w:sz="8" w:space="0" w:color="auto"/>
              <w:right w:val="single" w:sz="8" w:space="0" w:color="auto"/>
            </w:tcBorders>
            <w:shd w:val="clear" w:color="auto" w:fill="auto"/>
            <w:vAlign w:val="center"/>
          </w:tcPr>
          <w:p w14:paraId="05BBD07E" w14:textId="68FC8E3E" w:rsidR="00BD5C65" w:rsidRPr="00BD5C65" w:rsidRDefault="00BD5C65" w:rsidP="00BD5C65">
            <w:pPr>
              <w:jc w:val="right"/>
              <w:rPr>
                <w:rFonts w:ascii="Times New Roman" w:hAnsi="Times New Roman"/>
                <w:sz w:val="24"/>
                <w:szCs w:val="24"/>
                <w:lang w:val="en-US"/>
              </w:rPr>
            </w:pPr>
            <w:r w:rsidRPr="00BD5C65">
              <w:rPr>
                <w:rFonts w:ascii="Times New Roman" w:hAnsi="Times New Roman"/>
                <w:color w:val="000000"/>
                <w:sz w:val="24"/>
                <w:szCs w:val="24"/>
              </w:rPr>
              <w:t xml:space="preserve">         </w:t>
            </w:r>
            <w:proofErr w:type="spellStart"/>
            <w:r w:rsidRPr="00BD5C65">
              <w:rPr>
                <w:rFonts w:ascii="Times New Roman" w:hAnsi="Times New Roman"/>
                <w:color w:val="000000"/>
                <w:sz w:val="24"/>
                <w:szCs w:val="24"/>
              </w:rPr>
              <w:t>Không</w:t>
            </w:r>
            <w:proofErr w:type="spellEnd"/>
            <w:r w:rsidRPr="00BD5C65">
              <w:rPr>
                <w:rFonts w:ascii="Times New Roman" w:hAnsi="Times New Roman"/>
                <w:color w:val="000000"/>
                <w:sz w:val="24"/>
                <w:szCs w:val="24"/>
              </w:rPr>
              <w:t xml:space="preserve"> có</w:t>
            </w:r>
          </w:p>
        </w:tc>
        <w:tc>
          <w:tcPr>
            <w:tcW w:w="2500" w:type="dxa"/>
            <w:tcBorders>
              <w:top w:val="nil"/>
              <w:left w:val="nil"/>
              <w:bottom w:val="single" w:sz="8" w:space="0" w:color="auto"/>
              <w:right w:val="single" w:sz="8" w:space="0" w:color="auto"/>
            </w:tcBorders>
            <w:shd w:val="clear" w:color="auto" w:fill="auto"/>
            <w:vAlign w:val="center"/>
          </w:tcPr>
          <w:p w14:paraId="113A155E" w14:textId="15A71986" w:rsidR="00BD5C65" w:rsidRPr="00BD5C65" w:rsidRDefault="00BD5C65" w:rsidP="00BD5C65">
            <w:pPr>
              <w:jc w:val="right"/>
              <w:rPr>
                <w:rFonts w:ascii="Times New Roman" w:hAnsi="Times New Roman"/>
                <w:sz w:val="24"/>
                <w:szCs w:val="24"/>
                <w:lang w:val="en-US"/>
              </w:rPr>
            </w:pPr>
            <w:r w:rsidRPr="00BD5C65">
              <w:rPr>
                <w:rFonts w:ascii="Times New Roman" w:hAnsi="Times New Roman"/>
                <w:color w:val="000000"/>
                <w:sz w:val="24"/>
                <w:szCs w:val="24"/>
              </w:rPr>
              <w:t xml:space="preserve">               </w:t>
            </w:r>
            <w:proofErr w:type="spellStart"/>
            <w:r w:rsidRPr="00BD5C65">
              <w:rPr>
                <w:rFonts w:ascii="Times New Roman" w:hAnsi="Times New Roman"/>
                <w:color w:val="000000"/>
                <w:sz w:val="24"/>
                <w:szCs w:val="24"/>
              </w:rPr>
              <w:t>Không</w:t>
            </w:r>
            <w:proofErr w:type="spellEnd"/>
            <w:r w:rsidRPr="00BD5C65">
              <w:rPr>
                <w:rFonts w:ascii="Times New Roman" w:hAnsi="Times New Roman"/>
                <w:color w:val="000000"/>
                <w:sz w:val="24"/>
                <w:szCs w:val="24"/>
              </w:rPr>
              <w:t xml:space="preserve"> </w:t>
            </w:r>
            <w:proofErr w:type="spellStart"/>
            <w:r w:rsidRPr="00BD5C65">
              <w:rPr>
                <w:rFonts w:ascii="Times New Roman" w:hAnsi="Times New Roman"/>
                <w:color w:val="000000"/>
                <w:sz w:val="24"/>
                <w:szCs w:val="24"/>
              </w:rPr>
              <w:t>có</w:t>
            </w:r>
            <w:proofErr w:type="spellEnd"/>
          </w:p>
        </w:tc>
      </w:tr>
      <w:tr w:rsidR="005B5C04" w:rsidRPr="008C36B7" w14:paraId="0C945341" w14:textId="77777777" w:rsidTr="00E22E13">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026C5B4F" w14:textId="77777777" w:rsidR="005B5C04" w:rsidRPr="008C36B7" w:rsidRDefault="005B5C04" w:rsidP="005B5C04">
            <w:pPr>
              <w:rPr>
                <w:rFonts w:ascii="Times New Roman" w:hAnsi="Times New Roman"/>
                <w:sz w:val="24"/>
                <w:szCs w:val="24"/>
                <w:lang w:val="en-US"/>
              </w:rPr>
            </w:pPr>
            <w:r w:rsidRPr="008C36B7">
              <w:rPr>
                <w:rFonts w:ascii="Times New Roman" w:hAnsi="Times New Roman"/>
                <w:sz w:val="24"/>
                <w:szCs w:val="24"/>
                <w:lang w:val="en-US"/>
              </w:rPr>
              <w:t>2.</w:t>
            </w:r>
            <w:proofErr w:type="gramStart"/>
            <w:r w:rsidRPr="008C36B7">
              <w:rPr>
                <w:rFonts w:ascii="Times New Roman" w:hAnsi="Times New Roman"/>
                <w:sz w:val="24"/>
                <w:szCs w:val="24"/>
                <w:lang w:val="en-US"/>
              </w:rPr>
              <w:t>13.Tỷ</w:t>
            </w:r>
            <w:proofErr w:type="gram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lệ</w:t>
            </w:r>
            <w:proofErr w:type="spellEnd"/>
            <w:r w:rsidRPr="008C36B7">
              <w:rPr>
                <w:rFonts w:ascii="Times New Roman" w:hAnsi="Times New Roman"/>
                <w:sz w:val="24"/>
                <w:szCs w:val="24"/>
                <w:lang w:val="en-US"/>
              </w:rPr>
              <w:t xml:space="preserve"> chi </w:t>
            </w:r>
            <w:proofErr w:type="spellStart"/>
            <w:r w:rsidRPr="008C36B7">
              <w:rPr>
                <w:rFonts w:ascii="Times New Roman" w:hAnsi="Times New Roman"/>
                <w:sz w:val="24"/>
                <w:szCs w:val="24"/>
                <w:lang w:val="en-US"/>
              </w:rPr>
              <w:t>phí</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hoạt</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động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của</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quỹ</w:t>
            </w:r>
            <w:proofErr w:type="spellEnd"/>
            <w:r w:rsidRPr="008C36B7">
              <w:rPr>
                <w:rFonts w:ascii="Times New Roman" w:hAnsi="Times New Roman"/>
                <w:sz w:val="24"/>
                <w:szCs w:val="24"/>
                <w:lang w:val="en-US"/>
              </w:rPr>
              <w:t xml:space="preserve"> (%)</w:t>
            </w:r>
          </w:p>
        </w:tc>
        <w:tc>
          <w:tcPr>
            <w:tcW w:w="2500" w:type="dxa"/>
            <w:tcBorders>
              <w:top w:val="nil"/>
              <w:left w:val="nil"/>
              <w:bottom w:val="single" w:sz="8" w:space="0" w:color="auto"/>
              <w:right w:val="single" w:sz="8" w:space="0" w:color="auto"/>
            </w:tcBorders>
            <w:shd w:val="clear" w:color="auto" w:fill="auto"/>
            <w:vAlign w:val="center"/>
          </w:tcPr>
          <w:p w14:paraId="11F78AF1" w14:textId="05030B64" w:rsidR="005B5C04" w:rsidRPr="005B5C04" w:rsidRDefault="005B5C04" w:rsidP="005B5C04">
            <w:pPr>
              <w:jc w:val="right"/>
              <w:rPr>
                <w:rFonts w:ascii="Times New Roman" w:hAnsi="Times New Roman"/>
                <w:color w:val="FF0000"/>
                <w:sz w:val="24"/>
                <w:szCs w:val="24"/>
                <w:lang w:val="en-US"/>
              </w:rPr>
            </w:pPr>
            <w:r w:rsidRPr="005B5C04">
              <w:rPr>
                <w:rFonts w:ascii="Times New Roman" w:hAnsi="Times New Roman"/>
                <w:color w:val="000000"/>
                <w:sz w:val="24"/>
                <w:szCs w:val="24"/>
              </w:rPr>
              <w:t>2.15%</w:t>
            </w:r>
          </w:p>
        </w:tc>
        <w:tc>
          <w:tcPr>
            <w:tcW w:w="2500" w:type="dxa"/>
            <w:tcBorders>
              <w:top w:val="nil"/>
              <w:left w:val="nil"/>
              <w:bottom w:val="single" w:sz="8" w:space="0" w:color="auto"/>
              <w:right w:val="single" w:sz="8" w:space="0" w:color="auto"/>
            </w:tcBorders>
            <w:shd w:val="clear" w:color="auto" w:fill="auto"/>
            <w:vAlign w:val="center"/>
          </w:tcPr>
          <w:p w14:paraId="6099FD98" w14:textId="74C51A59" w:rsidR="005B5C04" w:rsidRPr="005B5C04" w:rsidRDefault="005B5C04" w:rsidP="005B5C04">
            <w:pPr>
              <w:jc w:val="right"/>
              <w:rPr>
                <w:rFonts w:ascii="Times New Roman" w:hAnsi="Times New Roman"/>
                <w:color w:val="FF0000"/>
                <w:sz w:val="24"/>
                <w:szCs w:val="24"/>
                <w:lang w:val="en-US"/>
              </w:rPr>
            </w:pPr>
            <w:r w:rsidRPr="005B5C04">
              <w:rPr>
                <w:rFonts w:ascii="Times New Roman" w:hAnsi="Times New Roman"/>
                <w:color w:val="000000"/>
                <w:sz w:val="24"/>
                <w:szCs w:val="24"/>
              </w:rPr>
              <w:t>2.16%</w:t>
            </w:r>
          </w:p>
        </w:tc>
        <w:tc>
          <w:tcPr>
            <w:tcW w:w="2500" w:type="dxa"/>
            <w:tcBorders>
              <w:top w:val="nil"/>
              <w:left w:val="nil"/>
              <w:bottom w:val="single" w:sz="8" w:space="0" w:color="auto"/>
              <w:right w:val="single" w:sz="8" w:space="0" w:color="auto"/>
            </w:tcBorders>
            <w:shd w:val="clear" w:color="auto" w:fill="auto"/>
            <w:vAlign w:val="center"/>
          </w:tcPr>
          <w:p w14:paraId="0EA289FC" w14:textId="74C908C1" w:rsidR="005B5C04" w:rsidRPr="005B5C04" w:rsidRDefault="005B5C04" w:rsidP="005B5C04">
            <w:pPr>
              <w:jc w:val="right"/>
              <w:rPr>
                <w:rFonts w:ascii="Times New Roman" w:hAnsi="Times New Roman"/>
                <w:color w:val="FF0000"/>
                <w:sz w:val="24"/>
                <w:szCs w:val="24"/>
              </w:rPr>
            </w:pPr>
            <w:r w:rsidRPr="005B5C04">
              <w:rPr>
                <w:rFonts w:ascii="Times New Roman" w:hAnsi="Times New Roman"/>
                <w:color w:val="000000"/>
                <w:sz w:val="24"/>
                <w:szCs w:val="24"/>
              </w:rPr>
              <w:t>3.23%</w:t>
            </w:r>
          </w:p>
        </w:tc>
      </w:tr>
      <w:tr w:rsidR="005B5C04" w:rsidRPr="008C36B7" w14:paraId="5C94F38E" w14:textId="77777777" w:rsidTr="00E22E13">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314A9BC3" w14:textId="77777777" w:rsidR="005B5C04" w:rsidRPr="008C36B7" w:rsidRDefault="005B5C04" w:rsidP="005B5C04">
            <w:pPr>
              <w:rPr>
                <w:rFonts w:ascii="Times New Roman" w:hAnsi="Times New Roman"/>
                <w:sz w:val="24"/>
                <w:szCs w:val="24"/>
                <w:lang w:val="en-US"/>
              </w:rPr>
            </w:pPr>
            <w:r w:rsidRPr="008C36B7">
              <w:rPr>
                <w:rFonts w:ascii="Times New Roman" w:hAnsi="Times New Roman"/>
                <w:sz w:val="24"/>
                <w:szCs w:val="24"/>
                <w:lang w:val="en-US"/>
              </w:rPr>
              <w:t>2.</w:t>
            </w:r>
            <w:proofErr w:type="gramStart"/>
            <w:r w:rsidRPr="008C36B7">
              <w:rPr>
                <w:rFonts w:ascii="Times New Roman" w:hAnsi="Times New Roman"/>
                <w:sz w:val="24"/>
                <w:szCs w:val="24"/>
                <w:lang w:val="en-US"/>
              </w:rPr>
              <w:t>14.Tốc</w:t>
            </w:r>
            <w:proofErr w:type="gram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độ</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vòng</w:t>
            </w:r>
            <w:proofErr w:type="spellEnd"/>
            <w:r w:rsidRPr="008C36B7">
              <w:rPr>
                <w:rFonts w:ascii="Times New Roman" w:hAnsi="Times New Roman"/>
                <w:sz w:val="24"/>
                <w:szCs w:val="24"/>
                <w:lang w:val="en-US"/>
              </w:rPr>
              <w:t xml:space="preserve"> quay </w:t>
            </w:r>
            <w:proofErr w:type="spellStart"/>
            <w:r w:rsidRPr="008C36B7">
              <w:rPr>
                <w:rFonts w:ascii="Times New Roman" w:hAnsi="Times New Roman"/>
                <w:sz w:val="24"/>
                <w:szCs w:val="24"/>
                <w:lang w:val="en-US"/>
              </w:rPr>
              <w:t>danh</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mục</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lần</w:t>
            </w:r>
            <w:proofErr w:type="spellEnd"/>
            <w:r w:rsidRPr="008C36B7">
              <w:rPr>
                <w:rFonts w:ascii="Times New Roman" w:hAnsi="Times New Roman"/>
                <w:sz w:val="24"/>
                <w:szCs w:val="24"/>
                <w:lang w:val="en-US"/>
              </w:rPr>
              <w:t>)</w:t>
            </w:r>
          </w:p>
        </w:tc>
        <w:tc>
          <w:tcPr>
            <w:tcW w:w="2500" w:type="dxa"/>
            <w:tcBorders>
              <w:top w:val="nil"/>
              <w:left w:val="nil"/>
              <w:bottom w:val="single" w:sz="8" w:space="0" w:color="auto"/>
              <w:right w:val="single" w:sz="8" w:space="0" w:color="auto"/>
            </w:tcBorders>
            <w:shd w:val="clear" w:color="auto" w:fill="auto"/>
            <w:vAlign w:val="center"/>
          </w:tcPr>
          <w:p w14:paraId="164655B1" w14:textId="482C0CF6" w:rsidR="005B5C04" w:rsidRPr="005B5C04" w:rsidRDefault="005B5C04" w:rsidP="005B5C04">
            <w:pPr>
              <w:jc w:val="right"/>
              <w:rPr>
                <w:rFonts w:ascii="Times New Roman" w:hAnsi="Times New Roman"/>
                <w:color w:val="FF0000"/>
                <w:sz w:val="24"/>
                <w:szCs w:val="24"/>
                <w:lang w:val="en-US"/>
              </w:rPr>
            </w:pPr>
            <w:r w:rsidRPr="005B5C04">
              <w:rPr>
                <w:rFonts w:ascii="Times New Roman" w:hAnsi="Times New Roman"/>
                <w:color w:val="000000"/>
                <w:sz w:val="24"/>
                <w:szCs w:val="24"/>
              </w:rPr>
              <w:t>361.33%</w:t>
            </w:r>
          </w:p>
        </w:tc>
        <w:tc>
          <w:tcPr>
            <w:tcW w:w="2500" w:type="dxa"/>
            <w:tcBorders>
              <w:top w:val="nil"/>
              <w:left w:val="nil"/>
              <w:bottom w:val="single" w:sz="8" w:space="0" w:color="auto"/>
              <w:right w:val="single" w:sz="8" w:space="0" w:color="auto"/>
            </w:tcBorders>
            <w:shd w:val="clear" w:color="auto" w:fill="auto"/>
            <w:vAlign w:val="center"/>
          </w:tcPr>
          <w:p w14:paraId="23523694" w14:textId="0197403B" w:rsidR="005B5C04" w:rsidRPr="005B5C04" w:rsidRDefault="005B5C04" w:rsidP="005B5C04">
            <w:pPr>
              <w:jc w:val="right"/>
              <w:rPr>
                <w:rFonts w:ascii="Times New Roman" w:hAnsi="Times New Roman"/>
                <w:color w:val="FF0000"/>
                <w:sz w:val="24"/>
                <w:szCs w:val="24"/>
              </w:rPr>
            </w:pPr>
            <w:r w:rsidRPr="005B5C04">
              <w:rPr>
                <w:rFonts w:ascii="Times New Roman" w:hAnsi="Times New Roman"/>
                <w:color w:val="000000"/>
                <w:sz w:val="24"/>
                <w:szCs w:val="24"/>
              </w:rPr>
              <w:t>524.86%</w:t>
            </w:r>
          </w:p>
        </w:tc>
        <w:tc>
          <w:tcPr>
            <w:tcW w:w="2500" w:type="dxa"/>
            <w:tcBorders>
              <w:top w:val="nil"/>
              <w:left w:val="nil"/>
              <w:bottom w:val="single" w:sz="8" w:space="0" w:color="auto"/>
              <w:right w:val="single" w:sz="8" w:space="0" w:color="auto"/>
            </w:tcBorders>
            <w:shd w:val="clear" w:color="auto" w:fill="auto"/>
            <w:vAlign w:val="center"/>
          </w:tcPr>
          <w:p w14:paraId="240485FD" w14:textId="4E1B82D8" w:rsidR="005B5C04" w:rsidRPr="005B5C04" w:rsidRDefault="005B5C04" w:rsidP="005B5C04">
            <w:pPr>
              <w:jc w:val="right"/>
              <w:rPr>
                <w:rFonts w:ascii="Times New Roman" w:hAnsi="Times New Roman"/>
                <w:color w:val="FF0000"/>
                <w:sz w:val="24"/>
                <w:szCs w:val="24"/>
              </w:rPr>
            </w:pPr>
            <w:r w:rsidRPr="005B5C04">
              <w:rPr>
                <w:rFonts w:ascii="Times New Roman" w:hAnsi="Times New Roman"/>
                <w:color w:val="000000"/>
                <w:sz w:val="24"/>
                <w:szCs w:val="24"/>
              </w:rPr>
              <w:t>402.89%</w:t>
            </w:r>
          </w:p>
        </w:tc>
      </w:tr>
    </w:tbl>
    <w:p w14:paraId="526B0649" w14:textId="77777777" w:rsidR="004E6AE4" w:rsidRPr="008C36B7" w:rsidRDefault="004E6AE4" w:rsidP="008C36B7">
      <w:pPr>
        <w:rPr>
          <w:rFonts w:ascii="Times New Roman" w:hAnsi="Times New Roman"/>
          <w:b/>
          <w:sz w:val="24"/>
          <w:szCs w:val="24"/>
          <w:lang w:val="nl-NL"/>
        </w:rPr>
      </w:pPr>
    </w:p>
    <w:p w14:paraId="027DD987" w14:textId="6A4AF413" w:rsidR="008477D9" w:rsidRPr="00766707" w:rsidRDefault="008477D9" w:rsidP="00A102A4">
      <w:pPr>
        <w:ind w:firstLine="426"/>
        <w:rPr>
          <w:rFonts w:ascii="Times New Roman" w:hAnsi="Times New Roman"/>
          <w:b/>
          <w:sz w:val="24"/>
          <w:szCs w:val="24"/>
          <w:lang w:val="nl-NL"/>
        </w:rPr>
      </w:pPr>
      <w:r w:rsidRPr="00766707">
        <w:rPr>
          <w:rFonts w:ascii="Times New Roman" w:hAnsi="Times New Roman"/>
          <w:b/>
          <w:sz w:val="24"/>
          <w:szCs w:val="24"/>
          <w:lang w:val="nl-NL"/>
        </w:rPr>
        <w:t>2.3</w:t>
      </w:r>
      <w:r w:rsidR="00A102A4" w:rsidRPr="00766707">
        <w:rPr>
          <w:rFonts w:ascii="Times New Roman" w:hAnsi="Times New Roman"/>
          <w:b/>
          <w:sz w:val="24"/>
          <w:szCs w:val="24"/>
          <w:lang w:val="nl-NL"/>
        </w:rPr>
        <w:t xml:space="preserve">. </w:t>
      </w:r>
      <w:r w:rsidRPr="00766707">
        <w:rPr>
          <w:rFonts w:ascii="Times New Roman" w:hAnsi="Times New Roman"/>
          <w:b/>
          <w:sz w:val="24"/>
          <w:szCs w:val="24"/>
          <w:lang w:val="nl-NL"/>
        </w:rPr>
        <w:t>Tăng trưởng qua các thời kỳ</w:t>
      </w:r>
    </w:p>
    <w:p w14:paraId="58827F34" w14:textId="77777777" w:rsidR="00A102A4" w:rsidRPr="00766707" w:rsidRDefault="00A102A4" w:rsidP="00A102A4">
      <w:pPr>
        <w:ind w:firstLine="426"/>
        <w:rPr>
          <w:rFonts w:ascii="Times New Roman" w:hAnsi="Times New Roman"/>
          <w:b/>
          <w:sz w:val="24"/>
          <w:szCs w:val="24"/>
          <w:lang w:val="nl-NL"/>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6"/>
        <w:gridCol w:w="2731"/>
        <w:gridCol w:w="3867"/>
      </w:tblGrid>
      <w:tr w:rsidR="00002AE5" w:rsidRPr="001808E8" w14:paraId="3630ACB9" w14:textId="77777777" w:rsidTr="001808E8">
        <w:tc>
          <w:tcPr>
            <w:tcW w:w="1473" w:type="pct"/>
            <w:shd w:val="clear" w:color="auto" w:fill="auto"/>
            <w:vAlign w:val="center"/>
          </w:tcPr>
          <w:p w14:paraId="310ECF0F" w14:textId="77777777" w:rsidR="008477D9" w:rsidRPr="001808E8" w:rsidRDefault="008477D9" w:rsidP="00A102A4">
            <w:pPr>
              <w:ind w:left="112" w:right="208"/>
              <w:jc w:val="center"/>
              <w:rPr>
                <w:rFonts w:ascii="Times New Roman" w:hAnsi="Times New Roman"/>
                <w:b/>
                <w:sz w:val="24"/>
                <w:szCs w:val="24"/>
                <w:lang w:val="nl-NL"/>
              </w:rPr>
            </w:pPr>
            <w:r w:rsidRPr="001808E8">
              <w:rPr>
                <w:rFonts w:ascii="Times New Roman" w:hAnsi="Times New Roman"/>
                <w:b/>
                <w:sz w:val="24"/>
                <w:szCs w:val="24"/>
                <w:lang w:val="nl-NL"/>
              </w:rPr>
              <w:t>Giai đoạn</w:t>
            </w:r>
          </w:p>
        </w:tc>
        <w:tc>
          <w:tcPr>
            <w:tcW w:w="1460" w:type="pct"/>
            <w:shd w:val="clear" w:color="auto" w:fill="auto"/>
            <w:vAlign w:val="center"/>
          </w:tcPr>
          <w:p w14:paraId="202A4314" w14:textId="77777777" w:rsidR="008477D9" w:rsidRPr="001808E8" w:rsidRDefault="008477D9" w:rsidP="00A102A4">
            <w:pPr>
              <w:ind w:left="197" w:right="103"/>
              <w:jc w:val="center"/>
              <w:rPr>
                <w:rFonts w:ascii="Times New Roman" w:hAnsi="Times New Roman"/>
                <w:b/>
                <w:sz w:val="24"/>
                <w:szCs w:val="24"/>
                <w:lang w:val="nl-NL"/>
              </w:rPr>
            </w:pPr>
            <w:r w:rsidRPr="001808E8">
              <w:rPr>
                <w:rFonts w:ascii="Times New Roman" w:hAnsi="Times New Roman"/>
                <w:b/>
                <w:sz w:val="24"/>
                <w:szCs w:val="24"/>
                <w:lang w:val="nl-NL"/>
              </w:rPr>
              <w:t>Tổng tăng trưởng của NAV/CCQ (%)</w:t>
            </w:r>
          </w:p>
        </w:tc>
        <w:tc>
          <w:tcPr>
            <w:tcW w:w="2067" w:type="pct"/>
            <w:shd w:val="clear" w:color="auto" w:fill="auto"/>
            <w:vAlign w:val="center"/>
          </w:tcPr>
          <w:p w14:paraId="105C0B78" w14:textId="77777777" w:rsidR="008477D9" w:rsidRPr="001808E8" w:rsidRDefault="008477D9" w:rsidP="00A102A4">
            <w:pPr>
              <w:ind w:left="160" w:right="136"/>
              <w:jc w:val="center"/>
              <w:rPr>
                <w:rFonts w:ascii="Times New Roman" w:hAnsi="Times New Roman"/>
                <w:b/>
                <w:sz w:val="24"/>
                <w:szCs w:val="24"/>
                <w:lang w:val="nl-NL"/>
              </w:rPr>
            </w:pPr>
            <w:r w:rsidRPr="001808E8">
              <w:rPr>
                <w:rFonts w:ascii="Times New Roman" w:hAnsi="Times New Roman"/>
                <w:b/>
                <w:sz w:val="24"/>
                <w:szCs w:val="24"/>
                <w:lang w:val="nl-NL"/>
              </w:rPr>
              <w:t>Tăng trưởng NAV/CCQ</w:t>
            </w:r>
            <w:r w:rsidRPr="001808E8">
              <w:rPr>
                <w:rFonts w:ascii="Times New Roman" w:hAnsi="Times New Roman"/>
                <w:b/>
                <w:sz w:val="24"/>
                <w:szCs w:val="24"/>
                <w:lang w:val="nl-NL"/>
              </w:rPr>
              <w:br/>
              <w:t>hàng năm (%)</w:t>
            </w:r>
          </w:p>
        </w:tc>
      </w:tr>
      <w:tr w:rsidR="001808E8" w:rsidRPr="001808E8" w14:paraId="780C84C0" w14:textId="77777777" w:rsidTr="001808E8">
        <w:tc>
          <w:tcPr>
            <w:tcW w:w="1473" w:type="pct"/>
            <w:shd w:val="clear" w:color="auto" w:fill="auto"/>
          </w:tcPr>
          <w:p w14:paraId="045EFC8B" w14:textId="5D4D8049" w:rsidR="001808E8" w:rsidRPr="001808E8" w:rsidRDefault="001808E8" w:rsidP="001808E8">
            <w:pPr>
              <w:ind w:left="112"/>
              <w:rPr>
                <w:rFonts w:ascii="Times New Roman" w:hAnsi="Times New Roman"/>
                <w:sz w:val="24"/>
                <w:szCs w:val="24"/>
                <w:lang w:val="nl-NL"/>
              </w:rPr>
            </w:pPr>
            <w:r w:rsidRPr="001808E8">
              <w:rPr>
                <w:rFonts w:ascii="Times New Roman" w:hAnsi="Times New Roman"/>
                <w:sz w:val="24"/>
                <w:szCs w:val="24"/>
              </w:rPr>
              <w:t xml:space="preserve">1 </w:t>
            </w:r>
            <w:proofErr w:type="spellStart"/>
            <w:r w:rsidRPr="001808E8">
              <w:rPr>
                <w:rFonts w:ascii="Times New Roman" w:hAnsi="Times New Roman"/>
                <w:sz w:val="24"/>
                <w:szCs w:val="24"/>
              </w:rPr>
              <w:t>năm</w:t>
            </w:r>
            <w:proofErr w:type="spellEnd"/>
          </w:p>
        </w:tc>
        <w:tc>
          <w:tcPr>
            <w:tcW w:w="1460" w:type="pct"/>
            <w:shd w:val="clear" w:color="auto" w:fill="auto"/>
            <w:vAlign w:val="bottom"/>
          </w:tcPr>
          <w:p w14:paraId="4B0B10F9" w14:textId="459555BA" w:rsidR="001808E8" w:rsidRPr="001808E8" w:rsidRDefault="001808E8" w:rsidP="001808E8">
            <w:pPr>
              <w:ind w:left="197" w:right="103"/>
              <w:jc w:val="right"/>
              <w:rPr>
                <w:rFonts w:ascii="Times New Roman" w:hAnsi="Times New Roman"/>
                <w:sz w:val="24"/>
                <w:szCs w:val="24"/>
                <w:lang w:val="nl-NL"/>
              </w:rPr>
            </w:pPr>
            <w:r w:rsidRPr="001808E8">
              <w:rPr>
                <w:rFonts w:ascii="Times New Roman" w:hAnsi="Times New Roman"/>
                <w:sz w:val="24"/>
                <w:szCs w:val="24"/>
                <w:lang w:val="nl-NL"/>
              </w:rPr>
              <w:t>34.55</w:t>
            </w:r>
          </w:p>
        </w:tc>
        <w:tc>
          <w:tcPr>
            <w:tcW w:w="2067" w:type="pct"/>
            <w:shd w:val="clear" w:color="auto" w:fill="auto"/>
            <w:vAlign w:val="bottom"/>
          </w:tcPr>
          <w:p w14:paraId="02970E4E" w14:textId="506A2ACF" w:rsidR="001808E8" w:rsidRPr="001808E8" w:rsidRDefault="001808E8" w:rsidP="001808E8">
            <w:pPr>
              <w:ind w:left="160" w:right="136"/>
              <w:jc w:val="right"/>
              <w:rPr>
                <w:rFonts w:ascii="Times New Roman" w:hAnsi="Times New Roman"/>
                <w:sz w:val="24"/>
                <w:szCs w:val="24"/>
                <w:lang w:val="nl-NL"/>
              </w:rPr>
            </w:pPr>
            <w:r w:rsidRPr="001808E8">
              <w:rPr>
                <w:rFonts w:ascii="Times New Roman" w:hAnsi="Times New Roman"/>
                <w:sz w:val="24"/>
                <w:szCs w:val="24"/>
                <w:lang w:val="nl-NL"/>
              </w:rPr>
              <w:t>34.55</w:t>
            </w:r>
          </w:p>
        </w:tc>
      </w:tr>
      <w:tr w:rsidR="001808E8" w:rsidRPr="001808E8" w14:paraId="3DF8ABB5" w14:textId="77777777" w:rsidTr="001808E8">
        <w:tc>
          <w:tcPr>
            <w:tcW w:w="1473" w:type="pct"/>
            <w:shd w:val="clear" w:color="auto" w:fill="auto"/>
          </w:tcPr>
          <w:p w14:paraId="134D9F5C" w14:textId="740CCC6E" w:rsidR="001808E8" w:rsidRPr="001808E8" w:rsidRDefault="001808E8" w:rsidP="001808E8">
            <w:pPr>
              <w:ind w:left="112"/>
              <w:rPr>
                <w:rFonts w:ascii="Times New Roman" w:hAnsi="Times New Roman"/>
                <w:sz w:val="24"/>
                <w:szCs w:val="24"/>
                <w:lang w:val="nl-NL"/>
              </w:rPr>
            </w:pPr>
            <w:r w:rsidRPr="001808E8">
              <w:rPr>
                <w:rFonts w:ascii="Times New Roman" w:hAnsi="Times New Roman"/>
                <w:sz w:val="24"/>
                <w:szCs w:val="24"/>
              </w:rPr>
              <w:t xml:space="preserve">3 </w:t>
            </w:r>
            <w:proofErr w:type="spellStart"/>
            <w:r w:rsidRPr="001808E8">
              <w:rPr>
                <w:rFonts w:ascii="Times New Roman" w:hAnsi="Times New Roman"/>
                <w:sz w:val="24"/>
                <w:szCs w:val="24"/>
              </w:rPr>
              <w:t>năm</w:t>
            </w:r>
            <w:proofErr w:type="spellEnd"/>
          </w:p>
        </w:tc>
        <w:tc>
          <w:tcPr>
            <w:tcW w:w="1460" w:type="pct"/>
            <w:shd w:val="clear" w:color="auto" w:fill="auto"/>
            <w:vAlign w:val="bottom"/>
          </w:tcPr>
          <w:p w14:paraId="23E73C4E" w14:textId="5824A66A" w:rsidR="001808E8" w:rsidRPr="001808E8" w:rsidRDefault="001808E8" w:rsidP="001808E8">
            <w:pPr>
              <w:ind w:left="197" w:right="103"/>
              <w:jc w:val="right"/>
              <w:rPr>
                <w:rFonts w:ascii="Times New Roman" w:hAnsi="Times New Roman"/>
                <w:sz w:val="24"/>
                <w:szCs w:val="24"/>
                <w:lang w:val="nl-NL"/>
              </w:rPr>
            </w:pPr>
            <w:r w:rsidRPr="001808E8">
              <w:rPr>
                <w:rFonts w:ascii="Times New Roman" w:hAnsi="Times New Roman"/>
                <w:sz w:val="24"/>
                <w:szCs w:val="24"/>
                <w:lang w:val="nl-NL"/>
              </w:rPr>
              <w:t>15.06</w:t>
            </w:r>
          </w:p>
        </w:tc>
        <w:tc>
          <w:tcPr>
            <w:tcW w:w="2067" w:type="pct"/>
            <w:shd w:val="clear" w:color="auto" w:fill="auto"/>
            <w:vAlign w:val="bottom"/>
          </w:tcPr>
          <w:p w14:paraId="7901326E" w14:textId="5847CD2A" w:rsidR="001808E8" w:rsidRPr="001808E8" w:rsidRDefault="001808E8" w:rsidP="001808E8">
            <w:pPr>
              <w:ind w:left="160" w:right="136"/>
              <w:jc w:val="right"/>
              <w:rPr>
                <w:rFonts w:ascii="Times New Roman" w:hAnsi="Times New Roman"/>
                <w:sz w:val="24"/>
                <w:szCs w:val="24"/>
                <w:lang w:val="nl-NL"/>
              </w:rPr>
            </w:pPr>
            <w:r w:rsidRPr="001808E8">
              <w:rPr>
                <w:rFonts w:ascii="Times New Roman" w:hAnsi="Times New Roman"/>
                <w:sz w:val="24"/>
                <w:szCs w:val="24"/>
                <w:lang w:val="nl-NL"/>
              </w:rPr>
              <w:t>4.79</w:t>
            </w:r>
          </w:p>
        </w:tc>
      </w:tr>
      <w:tr w:rsidR="001808E8" w:rsidRPr="00002AE5" w14:paraId="7B396E7E" w14:textId="77777777" w:rsidTr="001808E8">
        <w:tc>
          <w:tcPr>
            <w:tcW w:w="1473" w:type="pct"/>
            <w:shd w:val="clear" w:color="auto" w:fill="auto"/>
          </w:tcPr>
          <w:p w14:paraId="07E02170" w14:textId="1FBE00F0" w:rsidR="001808E8" w:rsidRPr="001808E8" w:rsidRDefault="001808E8" w:rsidP="001808E8">
            <w:pPr>
              <w:ind w:left="112"/>
              <w:rPr>
                <w:rFonts w:ascii="Times New Roman" w:hAnsi="Times New Roman"/>
                <w:sz w:val="24"/>
                <w:szCs w:val="24"/>
                <w:lang w:val="nl-NL"/>
              </w:rPr>
            </w:pPr>
            <w:proofErr w:type="spellStart"/>
            <w:r w:rsidRPr="001808E8">
              <w:rPr>
                <w:rFonts w:ascii="Times New Roman" w:hAnsi="Times New Roman"/>
                <w:sz w:val="24"/>
                <w:szCs w:val="24"/>
              </w:rPr>
              <w:t>Từ</w:t>
            </w:r>
            <w:proofErr w:type="spellEnd"/>
            <w:r w:rsidRPr="001808E8">
              <w:rPr>
                <w:rFonts w:ascii="Times New Roman" w:hAnsi="Times New Roman"/>
                <w:sz w:val="24"/>
                <w:szCs w:val="24"/>
              </w:rPr>
              <w:t xml:space="preserve"> </w:t>
            </w:r>
            <w:proofErr w:type="spellStart"/>
            <w:r w:rsidRPr="001808E8">
              <w:rPr>
                <w:rFonts w:ascii="Times New Roman" w:hAnsi="Times New Roman"/>
                <w:sz w:val="24"/>
                <w:szCs w:val="24"/>
              </w:rPr>
              <w:t>khi</w:t>
            </w:r>
            <w:proofErr w:type="spellEnd"/>
            <w:r w:rsidRPr="001808E8">
              <w:rPr>
                <w:rFonts w:ascii="Times New Roman" w:hAnsi="Times New Roman"/>
                <w:sz w:val="24"/>
                <w:szCs w:val="24"/>
              </w:rPr>
              <w:t xml:space="preserve"> </w:t>
            </w:r>
            <w:proofErr w:type="spellStart"/>
            <w:r w:rsidRPr="001808E8">
              <w:rPr>
                <w:rFonts w:ascii="Times New Roman" w:hAnsi="Times New Roman"/>
                <w:sz w:val="24"/>
                <w:szCs w:val="24"/>
              </w:rPr>
              <w:t>thành</w:t>
            </w:r>
            <w:proofErr w:type="spellEnd"/>
            <w:r w:rsidRPr="001808E8">
              <w:rPr>
                <w:rFonts w:ascii="Times New Roman" w:hAnsi="Times New Roman"/>
                <w:sz w:val="24"/>
                <w:szCs w:val="24"/>
              </w:rPr>
              <w:t xml:space="preserve"> </w:t>
            </w:r>
            <w:proofErr w:type="spellStart"/>
            <w:r w:rsidRPr="001808E8">
              <w:rPr>
                <w:rFonts w:ascii="Times New Roman" w:hAnsi="Times New Roman"/>
                <w:sz w:val="24"/>
                <w:szCs w:val="24"/>
              </w:rPr>
              <w:t>lập</w:t>
            </w:r>
            <w:proofErr w:type="spellEnd"/>
          </w:p>
        </w:tc>
        <w:tc>
          <w:tcPr>
            <w:tcW w:w="1460" w:type="pct"/>
            <w:shd w:val="clear" w:color="auto" w:fill="auto"/>
            <w:vAlign w:val="bottom"/>
          </w:tcPr>
          <w:p w14:paraId="3C6F81A1" w14:textId="0E6CD48F" w:rsidR="001808E8" w:rsidRPr="001808E8" w:rsidRDefault="001808E8" w:rsidP="001808E8">
            <w:pPr>
              <w:ind w:left="197" w:right="103"/>
              <w:jc w:val="right"/>
              <w:rPr>
                <w:rFonts w:ascii="Times New Roman" w:hAnsi="Times New Roman"/>
                <w:sz w:val="24"/>
                <w:szCs w:val="24"/>
                <w:lang w:val="nl-NL"/>
              </w:rPr>
            </w:pPr>
            <w:r w:rsidRPr="001808E8">
              <w:rPr>
                <w:rFonts w:ascii="Times New Roman" w:hAnsi="Times New Roman"/>
                <w:sz w:val="24"/>
                <w:szCs w:val="24"/>
                <w:lang w:val="nl-NL"/>
              </w:rPr>
              <w:t>695.15</w:t>
            </w:r>
          </w:p>
        </w:tc>
        <w:tc>
          <w:tcPr>
            <w:tcW w:w="2067" w:type="pct"/>
            <w:shd w:val="clear" w:color="auto" w:fill="auto"/>
            <w:vAlign w:val="bottom"/>
          </w:tcPr>
          <w:p w14:paraId="1CCCE351" w14:textId="604E2D89" w:rsidR="001808E8" w:rsidRPr="001808E8" w:rsidRDefault="001808E8" w:rsidP="001808E8">
            <w:pPr>
              <w:ind w:left="160" w:right="136"/>
              <w:jc w:val="right"/>
              <w:rPr>
                <w:rFonts w:ascii="Times New Roman" w:hAnsi="Times New Roman"/>
                <w:sz w:val="24"/>
                <w:szCs w:val="24"/>
                <w:lang w:val="nl-NL"/>
              </w:rPr>
            </w:pPr>
            <w:r w:rsidRPr="001808E8">
              <w:rPr>
                <w:rFonts w:ascii="Times New Roman" w:hAnsi="Times New Roman"/>
                <w:sz w:val="24"/>
                <w:szCs w:val="24"/>
                <w:lang w:val="nl-NL"/>
              </w:rPr>
              <w:t>10.86</w:t>
            </w:r>
          </w:p>
        </w:tc>
      </w:tr>
    </w:tbl>
    <w:p w14:paraId="33AC1B18" w14:textId="77777777" w:rsidR="00A102A4" w:rsidRDefault="00A102A4" w:rsidP="008C36B7">
      <w:pPr>
        <w:rPr>
          <w:rFonts w:ascii="Times New Roman" w:hAnsi="Times New Roman"/>
          <w:b/>
          <w:sz w:val="24"/>
          <w:szCs w:val="24"/>
          <w:lang w:val="nl-NL"/>
        </w:rPr>
      </w:pPr>
    </w:p>
    <w:p w14:paraId="6550D055" w14:textId="251E1EE5" w:rsidR="008477D9" w:rsidRPr="008C36B7" w:rsidRDefault="008477D9" w:rsidP="00A102A4">
      <w:pPr>
        <w:ind w:firstLine="426"/>
        <w:rPr>
          <w:rFonts w:ascii="Times New Roman" w:hAnsi="Times New Roman"/>
          <w:b/>
          <w:sz w:val="24"/>
          <w:szCs w:val="24"/>
          <w:lang w:val="nl-NL"/>
        </w:rPr>
      </w:pPr>
      <w:r w:rsidRPr="008C36B7">
        <w:rPr>
          <w:rFonts w:ascii="Times New Roman" w:hAnsi="Times New Roman"/>
          <w:b/>
          <w:sz w:val="24"/>
          <w:szCs w:val="24"/>
          <w:lang w:val="nl-NL"/>
        </w:rPr>
        <w:t>2.4.</w:t>
      </w:r>
      <w:r w:rsidR="00A102A4">
        <w:rPr>
          <w:rFonts w:ascii="Times New Roman" w:hAnsi="Times New Roman"/>
          <w:b/>
          <w:sz w:val="24"/>
          <w:szCs w:val="24"/>
          <w:lang w:val="nl-NL"/>
        </w:rPr>
        <w:t xml:space="preserve"> </w:t>
      </w:r>
      <w:r w:rsidRPr="008C36B7">
        <w:rPr>
          <w:rFonts w:ascii="Times New Roman" w:hAnsi="Times New Roman"/>
          <w:b/>
          <w:sz w:val="24"/>
          <w:szCs w:val="24"/>
          <w:lang w:val="nl-NL"/>
        </w:rPr>
        <w:t>Tăng trưởng hàng năm</w:t>
      </w:r>
    </w:p>
    <w:p w14:paraId="685530C2" w14:textId="77777777" w:rsidR="008477D9" w:rsidRPr="008C36B7" w:rsidRDefault="008477D9" w:rsidP="008C36B7">
      <w:pPr>
        <w:rPr>
          <w:rFonts w:ascii="Times New Roman" w:hAnsi="Times New Roman"/>
          <w:b/>
          <w:sz w:val="24"/>
          <w:szCs w:val="24"/>
          <w:lang w:val="nl-N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1702"/>
        <w:gridCol w:w="1983"/>
        <w:gridCol w:w="1843"/>
      </w:tblGrid>
      <w:tr w:rsidR="00FD11BD" w:rsidRPr="00A102A4" w14:paraId="360DE4EA" w14:textId="77777777" w:rsidTr="005911C0">
        <w:tc>
          <w:tcPr>
            <w:tcW w:w="1853" w:type="pct"/>
            <w:shd w:val="clear" w:color="auto" w:fill="auto"/>
          </w:tcPr>
          <w:p w14:paraId="273C6130" w14:textId="77777777" w:rsidR="00FD11BD" w:rsidRPr="00A102A4" w:rsidRDefault="00FD11BD" w:rsidP="00FD11BD">
            <w:pPr>
              <w:ind w:left="132" w:right="141"/>
              <w:jc w:val="center"/>
              <w:rPr>
                <w:rFonts w:ascii="Times New Roman" w:hAnsi="Times New Roman"/>
                <w:b/>
                <w:bCs/>
                <w:sz w:val="24"/>
                <w:szCs w:val="24"/>
                <w:lang w:val="nl-NL"/>
              </w:rPr>
            </w:pPr>
            <w:r w:rsidRPr="00A102A4">
              <w:rPr>
                <w:rFonts w:ascii="Times New Roman" w:hAnsi="Times New Roman"/>
                <w:b/>
                <w:bCs/>
                <w:sz w:val="24"/>
                <w:szCs w:val="24"/>
                <w:lang w:val="nl-NL"/>
              </w:rPr>
              <w:t>Thời kỳ</w:t>
            </w:r>
          </w:p>
        </w:tc>
        <w:tc>
          <w:tcPr>
            <w:tcW w:w="969" w:type="pct"/>
            <w:shd w:val="clear" w:color="auto" w:fill="auto"/>
          </w:tcPr>
          <w:p w14:paraId="526938B1" w14:textId="2A9D8600" w:rsidR="00FD11BD" w:rsidRPr="00766707" w:rsidRDefault="0020344F" w:rsidP="00FD11BD">
            <w:pPr>
              <w:ind w:left="142"/>
              <w:jc w:val="center"/>
              <w:rPr>
                <w:rFonts w:ascii="Times New Roman" w:hAnsi="Times New Roman"/>
                <w:sz w:val="24"/>
                <w:szCs w:val="24"/>
                <w:lang w:val="nl-NL"/>
              </w:rPr>
            </w:pPr>
            <w:r>
              <w:rPr>
                <w:rFonts w:ascii="Times New Roman" w:hAnsi="Times New Roman"/>
                <w:b/>
                <w:bCs/>
                <w:sz w:val="24"/>
                <w:szCs w:val="24"/>
              </w:rPr>
              <w:t>3</w:t>
            </w:r>
            <w:r w:rsidR="00F61428">
              <w:rPr>
                <w:rFonts w:ascii="Times New Roman" w:hAnsi="Times New Roman"/>
                <w:b/>
                <w:bCs/>
                <w:sz w:val="24"/>
                <w:szCs w:val="24"/>
              </w:rPr>
              <w:t>0</w:t>
            </w:r>
            <w:r>
              <w:rPr>
                <w:rFonts w:ascii="Times New Roman" w:hAnsi="Times New Roman"/>
                <w:b/>
                <w:bCs/>
                <w:sz w:val="24"/>
                <w:szCs w:val="24"/>
              </w:rPr>
              <w:t>/</w:t>
            </w:r>
            <w:r w:rsidR="005C0436">
              <w:rPr>
                <w:rFonts w:ascii="Times New Roman" w:hAnsi="Times New Roman"/>
                <w:b/>
                <w:bCs/>
                <w:sz w:val="24"/>
                <w:szCs w:val="24"/>
              </w:rPr>
              <w:t>0</w:t>
            </w:r>
            <w:r w:rsidR="00F61428">
              <w:rPr>
                <w:rFonts w:ascii="Times New Roman" w:hAnsi="Times New Roman"/>
                <w:b/>
                <w:bCs/>
                <w:sz w:val="24"/>
                <w:szCs w:val="24"/>
              </w:rPr>
              <w:t>6</w:t>
            </w:r>
            <w:r w:rsidR="005C0436">
              <w:rPr>
                <w:rFonts w:ascii="Times New Roman" w:hAnsi="Times New Roman"/>
                <w:b/>
                <w:bCs/>
                <w:sz w:val="24"/>
                <w:szCs w:val="24"/>
              </w:rPr>
              <w:t>/</w:t>
            </w:r>
            <w:r w:rsidR="00FD11BD">
              <w:rPr>
                <w:rFonts w:ascii="Times New Roman" w:hAnsi="Times New Roman"/>
                <w:b/>
                <w:bCs/>
                <w:sz w:val="24"/>
                <w:szCs w:val="24"/>
              </w:rPr>
              <w:t>202</w:t>
            </w:r>
            <w:r w:rsidR="005C0436">
              <w:rPr>
                <w:rFonts w:ascii="Times New Roman" w:hAnsi="Times New Roman"/>
                <w:b/>
                <w:bCs/>
                <w:sz w:val="24"/>
                <w:szCs w:val="24"/>
              </w:rPr>
              <w:t>4</w:t>
            </w:r>
          </w:p>
        </w:tc>
        <w:tc>
          <w:tcPr>
            <w:tcW w:w="1129" w:type="pct"/>
            <w:shd w:val="clear" w:color="auto" w:fill="auto"/>
          </w:tcPr>
          <w:p w14:paraId="29B0B85E" w14:textId="2F0AEFC7" w:rsidR="00FD11BD" w:rsidRPr="00766707" w:rsidRDefault="0020344F" w:rsidP="00FD11BD">
            <w:pPr>
              <w:ind w:left="142"/>
              <w:jc w:val="center"/>
              <w:rPr>
                <w:rFonts w:ascii="Times New Roman" w:hAnsi="Times New Roman"/>
                <w:sz w:val="24"/>
                <w:szCs w:val="24"/>
                <w:lang w:val="nl-NL"/>
              </w:rPr>
            </w:pPr>
            <w:r>
              <w:rPr>
                <w:rFonts w:ascii="Times New Roman" w:hAnsi="Times New Roman"/>
                <w:b/>
                <w:bCs/>
                <w:sz w:val="24"/>
                <w:szCs w:val="24"/>
              </w:rPr>
              <w:t>3</w:t>
            </w:r>
            <w:r w:rsidR="00F61428">
              <w:rPr>
                <w:rFonts w:ascii="Times New Roman" w:hAnsi="Times New Roman"/>
                <w:b/>
                <w:bCs/>
                <w:sz w:val="24"/>
                <w:szCs w:val="24"/>
              </w:rPr>
              <w:t>0</w:t>
            </w:r>
            <w:r>
              <w:rPr>
                <w:rFonts w:ascii="Times New Roman" w:hAnsi="Times New Roman"/>
                <w:b/>
                <w:bCs/>
                <w:sz w:val="24"/>
                <w:szCs w:val="24"/>
              </w:rPr>
              <w:t>/</w:t>
            </w:r>
            <w:r w:rsidR="005C0436">
              <w:rPr>
                <w:rFonts w:ascii="Times New Roman" w:hAnsi="Times New Roman"/>
                <w:b/>
                <w:bCs/>
                <w:sz w:val="24"/>
                <w:szCs w:val="24"/>
              </w:rPr>
              <w:t>0</w:t>
            </w:r>
            <w:r w:rsidR="00F61428">
              <w:rPr>
                <w:rFonts w:ascii="Times New Roman" w:hAnsi="Times New Roman"/>
                <w:b/>
                <w:bCs/>
                <w:sz w:val="24"/>
                <w:szCs w:val="24"/>
              </w:rPr>
              <w:t>6</w:t>
            </w:r>
            <w:r>
              <w:rPr>
                <w:rFonts w:ascii="Times New Roman" w:hAnsi="Times New Roman"/>
                <w:b/>
                <w:bCs/>
                <w:sz w:val="24"/>
                <w:szCs w:val="24"/>
              </w:rPr>
              <w:t>/</w:t>
            </w:r>
            <w:r w:rsidR="00FD11BD">
              <w:rPr>
                <w:rFonts w:ascii="Times New Roman" w:hAnsi="Times New Roman"/>
                <w:b/>
                <w:bCs/>
                <w:sz w:val="24"/>
                <w:szCs w:val="24"/>
              </w:rPr>
              <w:t>202</w:t>
            </w:r>
            <w:r w:rsidR="005C0436">
              <w:rPr>
                <w:rFonts w:ascii="Times New Roman" w:hAnsi="Times New Roman"/>
                <w:b/>
                <w:bCs/>
                <w:sz w:val="24"/>
                <w:szCs w:val="24"/>
              </w:rPr>
              <w:t>3</w:t>
            </w:r>
          </w:p>
        </w:tc>
        <w:tc>
          <w:tcPr>
            <w:tcW w:w="1049" w:type="pct"/>
            <w:shd w:val="clear" w:color="auto" w:fill="auto"/>
          </w:tcPr>
          <w:p w14:paraId="7B9DAE5C" w14:textId="3330BD7F" w:rsidR="00FD11BD" w:rsidRPr="00766707" w:rsidRDefault="0020344F" w:rsidP="00FD11BD">
            <w:pPr>
              <w:ind w:left="142"/>
              <w:jc w:val="center"/>
              <w:rPr>
                <w:rFonts w:ascii="Times New Roman" w:hAnsi="Times New Roman"/>
                <w:sz w:val="24"/>
                <w:szCs w:val="24"/>
                <w:lang w:val="nl-NL"/>
              </w:rPr>
            </w:pPr>
            <w:r>
              <w:rPr>
                <w:rFonts w:ascii="Times New Roman" w:hAnsi="Times New Roman"/>
                <w:b/>
                <w:bCs/>
                <w:sz w:val="24"/>
                <w:szCs w:val="24"/>
              </w:rPr>
              <w:t>3</w:t>
            </w:r>
            <w:r w:rsidR="00F61428">
              <w:rPr>
                <w:rFonts w:ascii="Times New Roman" w:hAnsi="Times New Roman"/>
                <w:b/>
                <w:bCs/>
                <w:sz w:val="24"/>
                <w:szCs w:val="24"/>
              </w:rPr>
              <w:t>0</w:t>
            </w:r>
            <w:r>
              <w:rPr>
                <w:rFonts w:ascii="Times New Roman" w:hAnsi="Times New Roman"/>
                <w:b/>
                <w:bCs/>
                <w:sz w:val="24"/>
                <w:szCs w:val="24"/>
              </w:rPr>
              <w:t>/</w:t>
            </w:r>
            <w:r w:rsidR="005C0436">
              <w:rPr>
                <w:rFonts w:ascii="Times New Roman" w:hAnsi="Times New Roman"/>
                <w:b/>
                <w:bCs/>
                <w:sz w:val="24"/>
                <w:szCs w:val="24"/>
              </w:rPr>
              <w:t>0</w:t>
            </w:r>
            <w:r w:rsidR="00F61428">
              <w:rPr>
                <w:rFonts w:ascii="Times New Roman" w:hAnsi="Times New Roman"/>
                <w:b/>
                <w:bCs/>
                <w:sz w:val="24"/>
                <w:szCs w:val="24"/>
              </w:rPr>
              <w:t>6</w:t>
            </w:r>
            <w:r w:rsidR="00FD11BD">
              <w:rPr>
                <w:rFonts w:ascii="Times New Roman" w:hAnsi="Times New Roman"/>
                <w:b/>
                <w:bCs/>
                <w:sz w:val="24"/>
                <w:szCs w:val="24"/>
              </w:rPr>
              <w:t>/202</w:t>
            </w:r>
            <w:r w:rsidR="00860AFB">
              <w:rPr>
                <w:rFonts w:ascii="Times New Roman" w:hAnsi="Times New Roman"/>
                <w:b/>
                <w:bCs/>
                <w:sz w:val="24"/>
                <w:szCs w:val="24"/>
              </w:rPr>
              <w:t>2</w:t>
            </w:r>
          </w:p>
        </w:tc>
      </w:tr>
      <w:tr w:rsidR="007A0A33" w:rsidRPr="00A102A4" w14:paraId="33434696" w14:textId="77777777" w:rsidTr="007A0A33">
        <w:tc>
          <w:tcPr>
            <w:tcW w:w="1853" w:type="pct"/>
            <w:shd w:val="clear" w:color="auto" w:fill="auto"/>
          </w:tcPr>
          <w:p w14:paraId="4E13A645" w14:textId="77777777" w:rsidR="007A0A33" w:rsidRPr="00A102A4" w:rsidRDefault="007A0A33" w:rsidP="007A0A33">
            <w:pPr>
              <w:ind w:left="132" w:right="141"/>
              <w:jc w:val="center"/>
              <w:rPr>
                <w:rFonts w:ascii="Times New Roman" w:hAnsi="Times New Roman"/>
                <w:b/>
                <w:bCs/>
                <w:sz w:val="24"/>
                <w:szCs w:val="24"/>
                <w:lang w:val="nl-NL"/>
              </w:rPr>
            </w:pPr>
            <w:r w:rsidRPr="00A102A4">
              <w:rPr>
                <w:rFonts w:ascii="Times New Roman" w:hAnsi="Times New Roman"/>
                <w:b/>
                <w:bCs/>
                <w:sz w:val="24"/>
                <w:szCs w:val="24"/>
                <w:lang w:val="nl-NL"/>
              </w:rPr>
              <w:t>Tỷ lệ tăng trưởng (%)/</w:t>
            </w:r>
            <w:r w:rsidRPr="00A102A4">
              <w:rPr>
                <w:rFonts w:ascii="Times New Roman" w:hAnsi="Times New Roman"/>
                <w:b/>
                <w:bCs/>
                <w:sz w:val="24"/>
                <w:szCs w:val="24"/>
                <w:lang w:val="nl-NL"/>
              </w:rPr>
              <w:br/>
              <w:t>1 đơn vị CCQ</w:t>
            </w:r>
          </w:p>
        </w:tc>
        <w:tc>
          <w:tcPr>
            <w:tcW w:w="969" w:type="pct"/>
            <w:shd w:val="clear" w:color="auto" w:fill="auto"/>
            <w:vAlign w:val="center"/>
          </w:tcPr>
          <w:p w14:paraId="62DE86EC" w14:textId="21498EF0" w:rsidR="007A0A33" w:rsidRPr="007A0A33" w:rsidRDefault="007A0A33" w:rsidP="007A0A33">
            <w:pPr>
              <w:ind w:right="140"/>
              <w:jc w:val="right"/>
              <w:rPr>
                <w:rFonts w:ascii="Times New Roman" w:hAnsi="Times New Roman"/>
                <w:sz w:val="24"/>
                <w:szCs w:val="24"/>
                <w:lang w:val="nl-NL"/>
              </w:rPr>
            </w:pPr>
            <w:r w:rsidRPr="007A0A33">
              <w:rPr>
                <w:rFonts w:ascii="Times New Roman" w:hAnsi="Times New Roman"/>
                <w:sz w:val="24"/>
                <w:szCs w:val="24"/>
              </w:rPr>
              <w:t>34.55%</w:t>
            </w:r>
          </w:p>
        </w:tc>
        <w:tc>
          <w:tcPr>
            <w:tcW w:w="1129" w:type="pct"/>
            <w:shd w:val="clear" w:color="auto" w:fill="auto"/>
            <w:vAlign w:val="center"/>
          </w:tcPr>
          <w:p w14:paraId="0DEAEE1E" w14:textId="1A4CECE9" w:rsidR="007A0A33" w:rsidRPr="007A0A33" w:rsidRDefault="007A0A33" w:rsidP="007A0A33">
            <w:pPr>
              <w:ind w:left="142" w:right="140"/>
              <w:jc w:val="right"/>
              <w:rPr>
                <w:rFonts w:ascii="Times New Roman" w:hAnsi="Times New Roman"/>
                <w:sz w:val="24"/>
                <w:szCs w:val="24"/>
                <w:lang w:val="nl-NL"/>
              </w:rPr>
            </w:pPr>
            <w:r w:rsidRPr="007A0A33">
              <w:rPr>
                <w:rFonts w:ascii="Times New Roman" w:hAnsi="Times New Roman"/>
                <w:sz w:val="24"/>
                <w:szCs w:val="24"/>
              </w:rPr>
              <w:t>-2.42%</w:t>
            </w:r>
          </w:p>
        </w:tc>
        <w:tc>
          <w:tcPr>
            <w:tcW w:w="1049" w:type="pct"/>
            <w:shd w:val="clear" w:color="auto" w:fill="auto"/>
            <w:vAlign w:val="center"/>
          </w:tcPr>
          <w:p w14:paraId="08BDBB56" w14:textId="151C3EC7" w:rsidR="007A0A33" w:rsidRPr="007A0A33" w:rsidRDefault="007A0A33" w:rsidP="007A0A33">
            <w:pPr>
              <w:ind w:left="142" w:right="140"/>
              <w:jc w:val="right"/>
              <w:rPr>
                <w:rFonts w:ascii="Times New Roman" w:hAnsi="Times New Roman"/>
                <w:sz w:val="24"/>
                <w:szCs w:val="24"/>
                <w:lang w:val="nl-NL"/>
              </w:rPr>
            </w:pPr>
            <w:r w:rsidRPr="007A0A33">
              <w:rPr>
                <w:rFonts w:ascii="Times New Roman" w:hAnsi="Times New Roman"/>
                <w:sz w:val="24"/>
                <w:szCs w:val="24"/>
              </w:rPr>
              <w:t>-12.36%</w:t>
            </w:r>
          </w:p>
        </w:tc>
      </w:tr>
    </w:tbl>
    <w:p w14:paraId="36F7C8ED" w14:textId="77777777" w:rsidR="00E42142" w:rsidRPr="008C36B7" w:rsidRDefault="00E42142" w:rsidP="008C36B7">
      <w:pPr>
        <w:rPr>
          <w:rFonts w:ascii="Times New Roman" w:hAnsi="Times New Roman"/>
          <w:b/>
          <w:sz w:val="24"/>
          <w:szCs w:val="24"/>
          <w:lang w:val="nl-NL"/>
        </w:rPr>
      </w:pPr>
    </w:p>
    <w:p w14:paraId="5AE3FD2B" w14:textId="00D2A4A4" w:rsidR="008477D9" w:rsidRPr="008C36B7" w:rsidRDefault="00A102A4" w:rsidP="008C36B7">
      <w:pPr>
        <w:rPr>
          <w:rFonts w:ascii="Times New Roman" w:hAnsi="Times New Roman"/>
          <w:b/>
          <w:sz w:val="24"/>
          <w:szCs w:val="24"/>
          <w:lang w:val="nl-NL"/>
        </w:rPr>
      </w:pPr>
      <w:r>
        <w:rPr>
          <w:rFonts w:ascii="Times New Roman" w:hAnsi="Times New Roman"/>
          <w:b/>
          <w:sz w:val="24"/>
          <w:szCs w:val="24"/>
          <w:lang w:val="nl-NL"/>
        </w:rPr>
        <w:t xml:space="preserve">3. </w:t>
      </w:r>
      <w:r w:rsidR="008477D9" w:rsidRPr="008C36B7">
        <w:rPr>
          <w:rFonts w:ascii="Times New Roman" w:hAnsi="Times New Roman"/>
          <w:b/>
          <w:sz w:val="24"/>
          <w:szCs w:val="24"/>
          <w:lang w:val="nl-NL"/>
        </w:rPr>
        <w:t>MÔ TẢ THỊ TRƯỜNG TRONG KỲ</w:t>
      </w:r>
    </w:p>
    <w:p w14:paraId="5A73088F" w14:textId="77777777" w:rsidR="0071790C" w:rsidRPr="0071790C" w:rsidRDefault="0071790C" w:rsidP="0071790C">
      <w:pPr>
        <w:ind w:firstLine="426"/>
        <w:rPr>
          <w:rFonts w:ascii="Times New Roman" w:hAnsi="Times New Roman"/>
          <w:sz w:val="24"/>
          <w:szCs w:val="24"/>
        </w:rPr>
      </w:pPr>
      <w:r w:rsidRPr="0071790C">
        <w:rPr>
          <w:rFonts w:ascii="Times New Roman" w:hAnsi="Times New Roman"/>
          <w:sz w:val="24"/>
          <w:szCs w:val="24"/>
        </w:rPr>
        <w:t xml:space="preserve">VNINDEX </w:t>
      </w:r>
      <w:proofErr w:type="spellStart"/>
      <w:r w:rsidRPr="0071790C">
        <w:rPr>
          <w:rFonts w:ascii="Times New Roman" w:hAnsi="Times New Roman"/>
          <w:sz w:val="24"/>
          <w:szCs w:val="24"/>
        </w:rPr>
        <w:t>giảm</w:t>
      </w:r>
      <w:proofErr w:type="spellEnd"/>
      <w:r w:rsidRPr="0071790C">
        <w:rPr>
          <w:rFonts w:ascii="Times New Roman" w:hAnsi="Times New Roman"/>
          <w:sz w:val="24"/>
          <w:szCs w:val="24"/>
        </w:rPr>
        <w:t xml:space="preserve"> 1.3% </w:t>
      </w:r>
      <w:proofErr w:type="spellStart"/>
      <w:r w:rsidRPr="0071790C">
        <w:rPr>
          <w:rFonts w:ascii="Times New Roman" w:hAnsi="Times New Roman"/>
          <w:sz w:val="24"/>
          <w:szCs w:val="24"/>
        </w:rPr>
        <w:t>trong</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tháng</w:t>
      </w:r>
      <w:proofErr w:type="spellEnd"/>
      <w:r w:rsidRPr="0071790C">
        <w:rPr>
          <w:rFonts w:ascii="Times New Roman" w:hAnsi="Times New Roman"/>
          <w:sz w:val="24"/>
          <w:szCs w:val="24"/>
        </w:rPr>
        <w:t xml:space="preserve"> 6, </w:t>
      </w:r>
      <w:proofErr w:type="spellStart"/>
      <w:r w:rsidRPr="0071790C">
        <w:rPr>
          <w:rFonts w:ascii="Times New Roman" w:hAnsi="Times New Roman"/>
          <w:sz w:val="24"/>
          <w:szCs w:val="24"/>
        </w:rPr>
        <w:t>đóng</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cửa</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tại</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mức</w:t>
      </w:r>
      <w:proofErr w:type="spellEnd"/>
      <w:r w:rsidRPr="0071790C">
        <w:rPr>
          <w:rFonts w:ascii="Times New Roman" w:hAnsi="Times New Roman"/>
          <w:sz w:val="24"/>
          <w:szCs w:val="24"/>
        </w:rPr>
        <w:t xml:space="preserve"> 1,245.32 </w:t>
      </w:r>
      <w:proofErr w:type="spellStart"/>
      <w:r w:rsidRPr="0071790C">
        <w:rPr>
          <w:rFonts w:ascii="Times New Roman" w:hAnsi="Times New Roman"/>
          <w:sz w:val="24"/>
          <w:szCs w:val="24"/>
        </w:rPr>
        <w:t>điểm</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tăng</w:t>
      </w:r>
      <w:proofErr w:type="spellEnd"/>
      <w:r w:rsidRPr="0071790C">
        <w:rPr>
          <w:rFonts w:ascii="Times New Roman" w:hAnsi="Times New Roman"/>
          <w:sz w:val="24"/>
          <w:szCs w:val="24"/>
        </w:rPr>
        <w:t xml:space="preserve"> 10.2% so </w:t>
      </w:r>
      <w:proofErr w:type="spellStart"/>
      <w:r w:rsidRPr="0071790C">
        <w:rPr>
          <w:rFonts w:ascii="Times New Roman" w:hAnsi="Times New Roman"/>
          <w:sz w:val="24"/>
          <w:szCs w:val="24"/>
        </w:rPr>
        <w:t>với</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đầu</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năm</w:t>
      </w:r>
      <w:proofErr w:type="spellEnd"/>
      <w:r w:rsidRPr="0071790C">
        <w:rPr>
          <w:rFonts w:ascii="Times New Roman" w:hAnsi="Times New Roman"/>
          <w:sz w:val="24"/>
          <w:szCs w:val="24"/>
        </w:rPr>
        <w:t xml:space="preserve">. Thanh </w:t>
      </w:r>
      <w:proofErr w:type="spellStart"/>
      <w:r w:rsidRPr="0071790C">
        <w:rPr>
          <w:rFonts w:ascii="Times New Roman" w:hAnsi="Times New Roman"/>
          <w:sz w:val="24"/>
          <w:szCs w:val="24"/>
        </w:rPr>
        <w:t>khoản</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trung</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bình</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trong</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quý</w:t>
      </w:r>
      <w:proofErr w:type="spellEnd"/>
      <w:r w:rsidRPr="0071790C">
        <w:rPr>
          <w:rFonts w:ascii="Times New Roman" w:hAnsi="Times New Roman"/>
          <w:sz w:val="24"/>
          <w:szCs w:val="24"/>
        </w:rPr>
        <w:t xml:space="preserve"> 2 </w:t>
      </w:r>
      <w:proofErr w:type="spellStart"/>
      <w:r w:rsidRPr="0071790C">
        <w:rPr>
          <w:rFonts w:ascii="Times New Roman" w:hAnsi="Times New Roman"/>
          <w:sz w:val="24"/>
          <w:szCs w:val="24"/>
        </w:rPr>
        <w:t>là</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h</w:t>
      </w:r>
      <w:r w:rsidRPr="0071790C">
        <w:rPr>
          <w:rFonts w:ascii="Times New Roman" w:hAnsi="Times New Roman" w:hint="eastAsia"/>
          <w:sz w:val="24"/>
          <w:szCs w:val="24"/>
        </w:rPr>
        <w:t>ơ</w:t>
      </w:r>
      <w:r w:rsidRPr="0071790C">
        <w:rPr>
          <w:rFonts w:ascii="Times New Roman" w:hAnsi="Times New Roman"/>
          <w:sz w:val="24"/>
          <w:szCs w:val="24"/>
        </w:rPr>
        <w:t>n</w:t>
      </w:r>
      <w:proofErr w:type="spellEnd"/>
      <w:r w:rsidRPr="0071790C">
        <w:rPr>
          <w:rFonts w:ascii="Times New Roman" w:hAnsi="Times New Roman"/>
          <w:sz w:val="24"/>
          <w:szCs w:val="24"/>
        </w:rPr>
        <w:t xml:space="preserve"> 22,179 </w:t>
      </w:r>
      <w:proofErr w:type="spellStart"/>
      <w:r w:rsidRPr="0071790C">
        <w:rPr>
          <w:rFonts w:ascii="Times New Roman" w:hAnsi="Times New Roman"/>
          <w:sz w:val="24"/>
          <w:szCs w:val="24"/>
        </w:rPr>
        <w:t>tỷ</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đồng</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tăng</w:t>
      </w:r>
      <w:proofErr w:type="spellEnd"/>
      <w:r w:rsidRPr="0071790C">
        <w:rPr>
          <w:rFonts w:ascii="Times New Roman" w:hAnsi="Times New Roman"/>
          <w:sz w:val="24"/>
          <w:szCs w:val="24"/>
        </w:rPr>
        <w:t xml:space="preserve"> 3.8% so </w:t>
      </w:r>
      <w:proofErr w:type="spellStart"/>
      <w:r w:rsidRPr="0071790C">
        <w:rPr>
          <w:rFonts w:ascii="Times New Roman" w:hAnsi="Times New Roman"/>
          <w:sz w:val="24"/>
          <w:szCs w:val="24"/>
        </w:rPr>
        <w:t>với</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quý</w:t>
      </w:r>
      <w:proofErr w:type="spellEnd"/>
      <w:r w:rsidRPr="0071790C">
        <w:rPr>
          <w:rFonts w:ascii="Times New Roman" w:hAnsi="Times New Roman"/>
          <w:sz w:val="24"/>
          <w:szCs w:val="24"/>
        </w:rPr>
        <w:t xml:space="preserve"> 1 </w:t>
      </w:r>
      <w:proofErr w:type="spellStart"/>
      <w:r w:rsidRPr="0071790C">
        <w:rPr>
          <w:rFonts w:ascii="Times New Roman" w:hAnsi="Times New Roman"/>
          <w:sz w:val="24"/>
          <w:szCs w:val="24"/>
        </w:rPr>
        <w:t>tr</w:t>
      </w:r>
      <w:r w:rsidRPr="0071790C">
        <w:rPr>
          <w:rFonts w:ascii="Times New Roman" w:hAnsi="Times New Roman" w:hint="eastAsia"/>
          <w:sz w:val="24"/>
          <w:szCs w:val="24"/>
        </w:rPr>
        <w:t>ư</w:t>
      </w:r>
      <w:r w:rsidRPr="0071790C">
        <w:rPr>
          <w:rFonts w:ascii="Times New Roman" w:hAnsi="Times New Roman"/>
          <w:sz w:val="24"/>
          <w:szCs w:val="24"/>
        </w:rPr>
        <w:t>ớc</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đó</w:t>
      </w:r>
      <w:proofErr w:type="spellEnd"/>
      <w:r w:rsidRPr="0071790C">
        <w:rPr>
          <w:rFonts w:ascii="Times New Roman" w:hAnsi="Times New Roman"/>
          <w:sz w:val="24"/>
          <w:szCs w:val="24"/>
        </w:rPr>
        <w:t>.</w:t>
      </w:r>
    </w:p>
    <w:p w14:paraId="0A1C29A6" w14:textId="77777777" w:rsidR="0071790C" w:rsidRPr="0071790C" w:rsidRDefault="0071790C" w:rsidP="0071790C">
      <w:pPr>
        <w:ind w:firstLine="426"/>
        <w:rPr>
          <w:rFonts w:ascii="Times New Roman" w:hAnsi="Times New Roman"/>
          <w:sz w:val="24"/>
          <w:szCs w:val="24"/>
        </w:rPr>
      </w:pPr>
      <w:proofErr w:type="spellStart"/>
      <w:r w:rsidRPr="0071790C">
        <w:rPr>
          <w:rFonts w:ascii="Times New Roman" w:hAnsi="Times New Roman"/>
          <w:sz w:val="24"/>
          <w:szCs w:val="24"/>
        </w:rPr>
        <w:t>Những</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điểm</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chính</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của</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thị</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tr</w:t>
      </w:r>
      <w:r w:rsidRPr="0071790C">
        <w:rPr>
          <w:rFonts w:ascii="Times New Roman" w:hAnsi="Times New Roman" w:hint="eastAsia"/>
          <w:sz w:val="24"/>
          <w:szCs w:val="24"/>
        </w:rPr>
        <w:t>ư</w:t>
      </w:r>
      <w:r w:rsidRPr="0071790C">
        <w:rPr>
          <w:rFonts w:ascii="Times New Roman" w:hAnsi="Times New Roman"/>
          <w:sz w:val="24"/>
          <w:szCs w:val="24"/>
        </w:rPr>
        <w:t>ờng</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trong</w:t>
      </w:r>
      <w:proofErr w:type="spellEnd"/>
      <w:r w:rsidRPr="0071790C">
        <w:rPr>
          <w:rFonts w:ascii="Times New Roman" w:hAnsi="Times New Roman"/>
          <w:sz w:val="24"/>
          <w:szCs w:val="24"/>
        </w:rPr>
        <w:t xml:space="preserve"> Q2/2024:</w:t>
      </w:r>
    </w:p>
    <w:p w14:paraId="757674A8" w14:textId="77777777" w:rsidR="0071790C" w:rsidRPr="0071790C" w:rsidRDefault="0071790C" w:rsidP="0071790C">
      <w:pPr>
        <w:ind w:firstLine="426"/>
        <w:rPr>
          <w:rFonts w:ascii="Times New Roman" w:hAnsi="Times New Roman"/>
          <w:sz w:val="24"/>
          <w:szCs w:val="24"/>
        </w:rPr>
      </w:pPr>
      <w:proofErr w:type="spellStart"/>
      <w:r w:rsidRPr="0071790C">
        <w:rPr>
          <w:rFonts w:ascii="Times New Roman" w:hAnsi="Times New Roman"/>
          <w:sz w:val="24"/>
          <w:szCs w:val="24"/>
        </w:rPr>
        <w:t>i</w:t>
      </w:r>
      <w:proofErr w:type="spellEnd"/>
      <w:r w:rsidRPr="0071790C">
        <w:rPr>
          <w:rFonts w:ascii="Times New Roman" w:hAnsi="Times New Roman"/>
          <w:sz w:val="24"/>
          <w:szCs w:val="24"/>
        </w:rPr>
        <w:t>.</w:t>
      </w:r>
      <w:r w:rsidRPr="0071790C">
        <w:rPr>
          <w:rFonts w:ascii="Times New Roman" w:hAnsi="Times New Roman"/>
          <w:sz w:val="24"/>
          <w:szCs w:val="24"/>
        </w:rPr>
        <w:tab/>
      </w:r>
      <w:proofErr w:type="spellStart"/>
      <w:r w:rsidRPr="0071790C">
        <w:rPr>
          <w:rFonts w:ascii="Times New Roman" w:hAnsi="Times New Roman"/>
          <w:sz w:val="24"/>
          <w:szCs w:val="24"/>
        </w:rPr>
        <w:t>Khối</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doanh</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nghiệp</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w:t>
      </w:r>
      <w:r w:rsidRPr="0071790C">
        <w:rPr>
          <w:rFonts w:ascii="Times New Roman" w:hAnsi="Times New Roman" w:hint="eastAsia"/>
          <w:sz w:val="24"/>
          <w:szCs w:val="24"/>
        </w:rPr>
        <w:t>ư</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nhân</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đang</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thể</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hiện</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đà</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phục</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hồi</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mạnh</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mẽ</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và</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đ</w:t>
      </w:r>
      <w:r w:rsidRPr="0071790C">
        <w:rPr>
          <w:rFonts w:ascii="Times New Roman" w:hAnsi="Times New Roman" w:hint="eastAsia"/>
          <w:sz w:val="24"/>
          <w:szCs w:val="24"/>
        </w:rPr>
        <w:t>ư</w:t>
      </w:r>
      <w:r w:rsidRPr="0071790C">
        <w:rPr>
          <w:rFonts w:ascii="Times New Roman" w:hAnsi="Times New Roman"/>
          <w:sz w:val="24"/>
          <w:szCs w:val="24"/>
        </w:rPr>
        <w:t>ợc</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kỳ</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vọng</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là</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động</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lực</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thúc</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đẩy</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giúp</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cho</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nền</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kinh</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tế</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và</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thị</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tr</w:t>
      </w:r>
      <w:r w:rsidRPr="0071790C">
        <w:rPr>
          <w:rFonts w:ascii="Times New Roman" w:hAnsi="Times New Roman" w:hint="eastAsia"/>
          <w:sz w:val="24"/>
          <w:szCs w:val="24"/>
        </w:rPr>
        <w:t>ư</w:t>
      </w:r>
      <w:r w:rsidRPr="0071790C">
        <w:rPr>
          <w:rFonts w:ascii="Times New Roman" w:hAnsi="Times New Roman"/>
          <w:sz w:val="24"/>
          <w:szCs w:val="24"/>
        </w:rPr>
        <w:t>ờng</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trở</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nên</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khởi</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sắc</w:t>
      </w:r>
      <w:proofErr w:type="spellEnd"/>
      <w:r w:rsidRPr="0071790C">
        <w:rPr>
          <w:rFonts w:ascii="Times New Roman" w:hAnsi="Times New Roman"/>
          <w:sz w:val="24"/>
          <w:szCs w:val="24"/>
        </w:rPr>
        <w:t xml:space="preserve">. </w:t>
      </w:r>
    </w:p>
    <w:p w14:paraId="5C664971" w14:textId="77777777" w:rsidR="0071790C" w:rsidRPr="0071790C" w:rsidRDefault="0071790C" w:rsidP="0071790C">
      <w:pPr>
        <w:ind w:firstLine="426"/>
        <w:rPr>
          <w:rFonts w:ascii="Times New Roman" w:hAnsi="Times New Roman"/>
          <w:sz w:val="24"/>
          <w:szCs w:val="24"/>
        </w:rPr>
      </w:pPr>
      <w:r w:rsidRPr="0071790C">
        <w:rPr>
          <w:rFonts w:ascii="Times New Roman" w:hAnsi="Times New Roman"/>
          <w:sz w:val="24"/>
          <w:szCs w:val="24"/>
        </w:rPr>
        <w:t>ii.</w:t>
      </w:r>
      <w:r w:rsidRPr="0071790C">
        <w:rPr>
          <w:rFonts w:ascii="Times New Roman" w:hAnsi="Times New Roman"/>
          <w:sz w:val="24"/>
          <w:szCs w:val="24"/>
        </w:rPr>
        <w:tab/>
      </w:r>
      <w:proofErr w:type="spellStart"/>
      <w:r w:rsidRPr="0071790C">
        <w:rPr>
          <w:rFonts w:ascii="Times New Roman" w:hAnsi="Times New Roman"/>
          <w:sz w:val="24"/>
          <w:szCs w:val="24"/>
        </w:rPr>
        <w:t>Một</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số</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cổ</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phiếu</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bất</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động</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sản</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vốn</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hóa</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lớn</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vẫn</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còn</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đang</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phụ</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thuộc</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vào</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các</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chính</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sách</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tháo</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gỡ</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khó</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khăn</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của</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Chính</w:t>
      </w:r>
      <w:proofErr w:type="spellEnd"/>
      <w:r w:rsidRPr="0071790C">
        <w:rPr>
          <w:rFonts w:ascii="Times New Roman" w:hAnsi="Times New Roman"/>
          <w:sz w:val="24"/>
          <w:szCs w:val="24"/>
        </w:rPr>
        <w:t xml:space="preserve"> </w:t>
      </w:r>
      <w:proofErr w:type="spellStart"/>
      <w:r w:rsidRPr="0071790C">
        <w:rPr>
          <w:rFonts w:ascii="Times New Roman" w:hAnsi="Times New Roman"/>
          <w:sz w:val="24"/>
          <w:szCs w:val="24"/>
        </w:rPr>
        <w:t>phủ</w:t>
      </w:r>
      <w:proofErr w:type="spellEnd"/>
      <w:r w:rsidRPr="0071790C">
        <w:rPr>
          <w:rFonts w:ascii="Times New Roman" w:hAnsi="Times New Roman"/>
          <w:sz w:val="24"/>
          <w:szCs w:val="24"/>
        </w:rPr>
        <w:t>.</w:t>
      </w:r>
    </w:p>
    <w:p w14:paraId="73B193D8" w14:textId="30A087C3" w:rsidR="00FB1D31" w:rsidRPr="00807869" w:rsidRDefault="00143D90" w:rsidP="0071790C">
      <w:pPr>
        <w:ind w:firstLine="426"/>
        <w:rPr>
          <w:rFonts w:ascii="Times New Roman" w:hAnsi="Times New Roman"/>
          <w:sz w:val="24"/>
          <w:szCs w:val="24"/>
        </w:rPr>
      </w:pPr>
      <w:r>
        <w:rPr>
          <w:rFonts w:ascii="Times New Roman" w:hAnsi="Times New Roman"/>
          <w:sz w:val="24"/>
          <w:szCs w:val="24"/>
        </w:rPr>
        <w:t xml:space="preserve">iii. </w:t>
      </w:r>
      <w:r w:rsidR="0071790C" w:rsidRPr="0071790C">
        <w:rPr>
          <w:rFonts w:ascii="Times New Roman" w:hAnsi="Times New Roman"/>
          <w:sz w:val="24"/>
          <w:szCs w:val="24"/>
        </w:rPr>
        <w:t xml:space="preserve">Hiệu </w:t>
      </w:r>
      <w:proofErr w:type="spellStart"/>
      <w:r w:rsidR="0071790C" w:rsidRPr="0071790C">
        <w:rPr>
          <w:rFonts w:ascii="Times New Roman" w:hAnsi="Times New Roman"/>
          <w:sz w:val="24"/>
          <w:szCs w:val="24"/>
        </w:rPr>
        <w:t>suất</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nhóm</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cổ</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phiếu</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dịch</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vụ</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công</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nghệ</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thông</w:t>
      </w:r>
      <w:proofErr w:type="spellEnd"/>
      <w:r w:rsidR="0071790C" w:rsidRPr="0071790C">
        <w:rPr>
          <w:rFonts w:ascii="Times New Roman" w:hAnsi="Times New Roman"/>
          <w:sz w:val="24"/>
          <w:szCs w:val="24"/>
        </w:rPr>
        <w:t xml:space="preserve"> tin </w:t>
      </w:r>
      <w:proofErr w:type="spellStart"/>
      <w:r w:rsidR="0071790C" w:rsidRPr="0071790C">
        <w:rPr>
          <w:rFonts w:ascii="Times New Roman" w:hAnsi="Times New Roman"/>
          <w:sz w:val="24"/>
          <w:szCs w:val="24"/>
        </w:rPr>
        <w:t>đạt</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mức</w:t>
      </w:r>
      <w:proofErr w:type="spellEnd"/>
      <w:r w:rsidR="0071790C" w:rsidRPr="0071790C">
        <w:rPr>
          <w:rFonts w:ascii="Times New Roman" w:hAnsi="Times New Roman"/>
          <w:sz w:val="24"/>
          <w:szCs w:val="24"/>
        </w:rPr>
        <w:t xml:space="preserve"> 50%, </w:t>
      </w:r>
      <w:proofErr w:type="spellStart"/>
      <w:r w:rsidR="0071790C" w:rsidRPr="0071790C">
        <w:rPr>
          <w:rFonts w:ascii="Times New Roman" w:hAnsi="Times New Roman"/>
          <w:sz w:val="24"/>
          <w:szCs w:val="24"/>
        </w:rPr>
        <w:t>thể</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hiện</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sự</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lạc</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quan</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vào</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triển</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vọng</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của</w:t>
      </w:r>
      <w:proofErr w:type="spellEnd"/>
      <w:r w:rsidR="0071790C" w:rsidRPr="0071790C">
        <w:rPr>
          <w:rFonts w:ascii="Times New Roman" w:hAnsi="Times New Roman"/>
          <w:sz w:val="24"/>
          <w:szCs w:val="24"/>
        </w:rPr>
        <w:t xml:space="preserve"> Việt Nam </w:t>
      </w:r>
      <w:proofErr w:type="spellStart"/>
      <w:r w:rsidR="0071790C" w:rsidRPr="0071790C">
        <w:rPr>
          <w:rFonts w:ascii="Times New Roman" w:hAnsi="Times New Roman"/>
          <w:sz w:val="24"/>
          <w:szCs w:val="24"/>
        </w:rPr>
        <w:t>đối</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với</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ngành</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công</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nghiệp</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bán</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dẫn</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và</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trí</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tuệ</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nhân</w:t>
      </w:r>
      <w:proofErr w:type="spellEnd"/>
      <w:r w:rsidR="0071790C" w:rsidRPr="0071790C">
        <w:rPr>
          <w:rFonts w:ascii="Times New Roman" w:hAnsi="Times New Roman"/>
          <w:sz w:val="24"/>
          <w:szCs w:val="24"/>
        </w:rPr>
        <w:t xml:space="preserve"> </w:t>
      </w:r>
      <w:proofErr w:type="spellStart"/>
      <w:r w:rsidR="0071790C" w:rsidRPr="0071790C">
        <w:rPr>
          <w:rFonts w:ascii="Times New Roman" w:hAnsi="Times New Roman"/>
          <w:sz w:val="24"/>
          <w:szCs w:val="24"/>
        </w:rPr>
        <w:t>tạo</w:t>
      </w:r>
      <w:proofErr w:type="spellEnd"/>
      <w:r w:rsidR="0071790C" w:rsidRPr="0071790C">
        <w:rPr>
          <w:rFonts w:ascii="Times New Roman" w:hAnsi="Times New Roman"/>
          <w:sz w:val="24"/>
          <w:szCs w:val="24"/>
        </w:rPr>
        <w:t>.</w:t>
      </w:r>
    </w:p>
    <w:p w14:paraId="532EB644" w14:textId="77777777" w:rsidR="000D2D28" w:rsidRDefault="000D2D28" w:rsidP="000D2D28">
      <w:pPr>
        <w:rPr>
          <w:rFonts w:ascii="Times New Roman" w:hAnsi="Times New Roman"/>
          <w:sz w:val="24"/>
          <w:szCs w:val="24"/>
        </w:rPr>
      </w:pPr>
    </w:p>
    <w:p w14:paraId="775C7473" w14:textId="77777777" w:rsidR="00781D8B" w:rsidRDefault="00781D8B">
      <w:pPr>
        <w:overflowPunct/>
        <w:autoSpaceDE/>
        <w:autoSpaceDN/>
        <w:adjustRightInd/>
        <w:spacing w:after="160" w:line="259" w:lineRule="auto"/>
        <w:jc w:val="left"/>
        <w:textAlignment w:val="auto"/>
        <w:rPr>
          <w:rFonts w:ascii="Times New Roman" w:hAnsi="Times New Roman"/>
          <w:b/>
          <w:sz w:val="24"/>
          <w:szCs w:val="24"/>
          <w:lang w:val="nl-NL"/>
        </w:rPr>
      </w:pPr>
      <w:r>
        <w:rPr>
          <w:rFonts w:ascii="Times New Roman" w:hAnsi="Times New Roman"/>
          <w:b/>
          <w:sz w:val="24"/>
          <w:szCs w:val="24"/>
          <w:lang w:val="nl-NL"/>
        </w:rPr>
        <w:br w:type="page"/>
      </w:r>
    </w:p>
    <w:p w14:paraId="59352023" w14:textId="0892809B" w:rsidR="008477D9" w:rsidRPr="005F470F" w:rsidRDefault="005F470F" w:rsidP="000D2D28">
      <w:pPr>
        <w:rPr>
          <w:rFonts w:ascii="Times New Roman" w:hAnsi="Times New Roman"/>
          <w:sz w:val="24"/>
          <w:szCs w:val="24"/>
          <w:lang w:val="nl-NL"/>
        </w:rPr>
      </w:pPr>
      <w:r w:rsidRPr="005F470F">
        <w:rPr>
          <w:rFonts w:ascii="Times New Roman" w:hAnsi="Times New Roman"/>
          <w:b/>
          <w:sz w:val="24"/>
          <w:szCs w:val="24"/>
          <w:lang w:val="nl-NL"/>
        </w:rPr>
        <w:lastRenderedPageBreak/>
        <w:t xml:space="preserve">4. </w:t>
      </w:r>
      <w:r w:rsidR="008477D9" w:rsidRPr="005F470F">
        <w:rPr>
          <w:rFonts w:ascii="Times New Roman" w:hAnsi="Times New Roman"/>
          <w:b/>
          <w:sz w:val="24"/>
          <w:szCs w:val="24"/>
          <w:lang w:val="nl-NL"/>
        </w:rPr>
        <w:t>CHI TIẾT CÁC CHỈ TIÊU HOẠT ĐỘNG CỦA QUỸ</w:t>
      </w:r>
      <w:r w:rsidR="008477D9" w:rsidRPr="005F470F">
        <w:rPr>
          <w:rFonts w:ascii="Times New Roman" w:hAnsi="Times New Roman"/>
          <w:sz w:val="24"/>
          <w:szCs w:val="24"/>
          <w:lang w:val="nl-NL"/>
        </w:rPr>
        <w:t>:</w:t>
      </w:r>
    </w:p>
    <w:p w14:paraId="464FB217" w14:textId="22B380C7" w:rsidR="008477D9" w:rsidRDefault="008477D9" w:rsidP="005F470F">
      <w:pPr>
        <w:spacing w:before="120"/>
        <w:ind w:firstLine="426"/>
        <w:rPr>
          <w:rFonts w:ascii="Times New Roman" w:hAnsi="Times New Roman"/>
          <w:b/>
          <w:sz w:val="24"/>
          <w:szCs w:val="24"/>
          <w:lang w:val="nl-NL"/>
        </w:rPr>
      </w:pPr>
      <w:r w:rsidRPr="005F470F">
        <w:rPr>
          <w:rFonts w:ascii="Times New Roman" w:hAnsi="Times New Roman"/>
          <w:b/>
          <w:sz w:val="24"/>
          <w:szCs w:val="24"/>
          <w:lang w:val="nl-NL"/>
        </w:rPr>
        <w:t>4.1.</w:t>
      </w:r>
      <w:r w:rsidR="005F470F">
        <w:rPr>
          <w:rFonts w:ascii="Times New Roman" w:hAnsi="Times New Roman"/>
          <w:b/>
          <w:sz w:val="24"/>
          <w:szCs w:val="24"/>
          <w:lang w:val="nl-NL"/>
        </w:rPr>
        <w:t xml:space="preserve"> </w:t>
      </w:r>
      <w:r w:rsidRPr="005F470F">
        <w:rPr>
          <w:rFonts w:ascii="Times New Roman" w:hAnsi="Times New Roman"/>
          <w:b/>
          <w:sz w:val="24"/>
          <w:szCs w:val="24"/>
          <w:lang w:val="nl-NL"/>
        </w:rPr>
        <w:t>Số liệu chi tiết hoạt động của Quỹ</w:t>
      </w:r>
    </w:p>
    <w:p w14:paraId="5B6008D7" w14:textId="131E2E9E" w:rsidR="005F470F" w:rsidRPr="005F470F" w:rsidRDefault="005F470F" w:rsidP="00543274">
      <w:pPr>
        <w:ind w:firstLine="425"/>
        <w:rPr>
          <w:rFonts w:ascii="Times New Roman" w:hAnsi="Times New Roman"/>
          <w:b/>
          <w:sz w:val="24"/>
          <w:szCs w:val="24"/>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409"/>
        <w:gridCol w:w="2268"/>
        <w:gridCol w:w="1985"/>
      </w:tblGrid>
      <w:tr w:rsidR="00A15547" w:rsidRPr="008C36B7" w14:paraId="715BBD3A" w14:textId="77777777" w:rsidTr="00E22E13">
        <w:trPr>
          <w:trHeight w:val="855"/>
        </w:trPr>
        <w:tc>
          <w:tcPr>
            <w:tcW w:w="2972" w:type="dxa"/>
            <w:shd w:val="clear" w:color="auto" w:fill="auto"/>
            <w:vAlign w:val="center"/>
            <w:hideMark/>
          </w:tcPr>
          <w:p w14:paraId="7A6FFA03" w14:textId="77777777" w:rsidR="00434086" w:rsidRPr="008C36B7" w:rsidRDefault="00434086" w:rsidP="005F470F">
            <w:pPr>
              <w:jc w:val="center"/>
              <w:rPr>
                <w:rFonts w:ascii="Times New Roman" w:hAnsi="Times New Roman"/>
                <w:b/>
                <w:bCs/>
                <w:sz w:val="24"/>
                <w:szCs w:val="24"/>
                <w:lang w:val="en-US"/>
              </w:rPr>
            </w:pPr>
            <w:proofErr w:type="spellStart"/>
            <w:r w:rsidRPr="008C36B7">
              <w:rPr>
                <w:rFonts w:ascii="Times New Roman" w:hAnsi="Times New Roman"/>
                <w:b/>
                <w:bCs/>
                <w:sz w:val="24"/>
                <w:szCs w:val="24"/>
                <w:lang w:val="en-US"/>
              </w:rPr>
              <w:t>Chỉ</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tiêu</w:t>
            </w:r>
            <w:proofErr w:type="spellEnd"/>
          </w:p>
        </w:tc>
        <w:tc>
          <w:tcPr>
            <w:tcW w:w="2409" w:type="dxa"/>
            <w:shd w:val="clear" w:color="auto" w:fill="auto"/>
            <w:vAlign w:val="center"/>
            <w:hideMark/>
          </w:tcPr>
          <w:p w14:paraId="34D7473E" w14:textId="77777777" w:rsidR="00434086" w:rsidRPr="008C36B7" w:rsidRDefault="00434086" w:rsidP="005F470F">
            <w:pPr>
              <w:jc w:val="center"/>
              <w:rPr>
                <w:rFonts w:ascii="Times New Roman" w:hAnsi="Times New Roman"/>
                <w:b/>
                <w:bCs/>
                <w:sz w:val="24"/>
                <w:szCs w:val="24"/>
                <w:lang w:val="en-US"/>
              </w:rPr>
            </w:pPr>
            <w:r w:rsidRPr="008C36B7">
              <w:rPr>
                <w:rFonts w:ascii="Times New Roman" w:hAnsi="Times New Roman"/>
                <w:b/>
                <w:bCs/>
                <w:sz w:val="24"/>
                <w:szCs w:val="24"/>
                <w:lang w:val="en-US"/>
              </w:rPr>
              <w:t xml:space="preserve">1 </w:t>
            </w:r>
            <w:proofErr w:type="spellStart"/>
            <w:r w:rsidRPr="008C36B7">
              <w:rPr>
                <w:rFonts w:ascii="Times New Roman" w:hAnsi="Times New Roman"/>
                <w:b/>
                <w:bCs/>
                <w:sz w:val="24"/>
                <w:szCs w:val="24"/>
                <w:lang w:val="en-US"/>
              </w:rPr>
              <w:t>năm</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đến</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thời</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điểm</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báo</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cáo</w:t>
            </w:r>
            <w:proofErr w:type="spellEnd"/>
            <w:r w:rsidRPr="008C36B7">
              <w:rPr>
                <w:rFonts w:ascii="Times New Roman" w:hAnsi="Times New Roman"/>
                <w:b/>
                <w:bCs/>
                <w:sz w:val="24"/>
                <w:szCs w:val="24"/>
                <w:lang w:val="en-US"/>
              </w:rPr>
              <w:t xml:space="preserve"> (%)</w:t>
            </w:r>
          </w:p>
        </w:tc>
        <w:tc>
          <w:tcPr>
            <w:tcW w:w="2268" w:type="dxa"/>
            <w:shd w:val="clear" w:color="auto" w:fill="auto"/>
            <w:vAlign w:val="center"/>
            <w:hideMark/>
          </w:tcPr>
          <w:p w14:paraId="41D4DCA1" w14:textId="77777777" w:rsidR="00434086" w:rsidRPr="008C36B7" w:rsidRDefault="00434086" w:rsidP="005F470F">
            <w:pPr>
              <w:jc w:val="center"/>
              <w:rPr>
                <w:rFonts w:ascii="Times New Roman" w:hAnsi="Times New Roman"/>
                <w:b/>
                <w:bCs/>
                <w:sz w:val="24"/>
                <w:szCs w:val="24"/>
                <w:lang w:val="en-US"/>
              </w:rPr>
            </w:pPr>
            <w:r w:rsidRPr="008C36B7">
              <w:rPr>
                <w:rFonts w:ascii="Times New Roman" w:hAnsi="Times New Roman"/>
                <w:b/>
                <w:bCs/>
                <w:sz w:val="24"/>
                <w:szCs w:val="24"/>
                <w:lang w:val="en-US"/>
              </w:rPr>
              <w:t xml:space="preserve">3 </w:t>
            </w:r>
            <w:proofErr w:type="spellStart"/>
            <w:r w:rsidRPr="008C36B7">
              <w:rPr>
                <w:rFonts w:ascii="Times New Roman" w:hAnsi="Times New Roman"/>
                <w:b/>
                <w:bCs/>
                <w:sz w:val="24"/>
                <w:szCs w:val="24"/>
                <w:lang w:val="en-US"/>
              </w:rPr>
              <w:t>năm</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gần</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nhất</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tính</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đến</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thời</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điểm</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báo</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cáo</w:t>
            </w:r>
            <w:proofErr w:type="spellEnd"/>
            <w:r w:rsidRPr="008C36B7">
              <w:rPr>
                <w:rFonts w:ascii="Times New Roman" w:hAnsi="Times New Roman"/>
                <w:b/>
                <w:bCs/>
                <w:sz w:val="24"/>
                <w:szCs w:val="24"/>
                <w:lang w:val="en-US"/>
              </w:rPr>
              <w:t xml:space="preserve"> (%)</w:t>
            </w:r>
          </w:p>
        </w:tc>
        <w:tc>
          <w:tcPr>
            <w:tcW w:w="1985" w:type="dxa"/>
            <w:shd w:val="clear" w:color="auto" w:fill="auto"/>
            <w:vAlign w:val="center"/>
            <w:hideMark/>
          </w:tcPr>
          <w:p w14:paraId="1E20F4CA" w14:textId="77777777" w:rsidR="00434086" w:rsidRPr="008C36B7" w:rsidRDefault="00434086" w:rsidP="005F470F">
            <w:pPr>
              <w:jc w:val="center"/>
              <w:rPr>
                <w:rFonts w:ascii="Times New Roman" w:hAnsi="Times New Roman"/>
                <w:b/>
                <w:bCs/>
                <w:sz w:val="24"/>
                <w:szCs w:val="24"/>
                <w:lang w:val="en-US"/>
              </w:rPr>
            </w:pPr>
            <w:proofErr w:type="spellStart"/>
            <w:r w:rsidRPr="008C36B7">
              <w:rPr>
                <w:rFonts w:ascii="Times New Roman" w:hAnsi="Times New Roman"/>
                <w:b/>
                <w:bCs/>
                <w:sz w:val="24"/>
                <w:szCs w:val="24"/>
                <w:lang w:val="en-US"/>
              </w:rPr>
              <w:t>Từ</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khi</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thành</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lập</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đến</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thời</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điểm</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báo</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cáo</w:t>
            </w:r>
            <w:proofErr w:type="spellEnd"/>
            <w:r w:rsidRPr="008C36B7">
              <w:rPr>
                <w:rFonts w:ascii="Times New Roman" w:hAnsi="Times New Roman"/>
                <w:b/>
                <w:bCs/>
                <w:sz w:val="24"/>
                <w:szCs w:val="24"/>
                <w:lang w:val="en-US"/>
              </w:rPr>
              <w:t xml:space="preserve"> (%)</w:t>
            </w:r>
          </w:p>
        </w:tc>
      </w:tr>
      <w:tr w:rsidR="00143D90" w:rsidRPr="008C36B7" w14:paraId="0F1B7353" w14:textId="77777777" w:rsidTr="00E22E13">
        <w:trPr>
          <w:trHeight w:val="600"/>
        </w:trPr>
        <w:tc>
          <w:tcPr>
            <w:tcW w:w="2972" w:type="dxa"/>
            <w:shd w:val="clear" w:color="auto" w:fill="auto"/>
            <w:vAlign w:val="center"/>
            <w:hideMark/>
          </w:tcPr>
          <w:p w14:paraId="3BCA0B32" w14:textId="77777777" w:rsidR="00143D90" w:rsidRPr="008C36B7" w:rsidRDefault="00143D90" w:rsidP="00143D90">
            <w:pPr>
              <w:rPr>
                <w:rFonts w:ascii="Times New Roman" w:hAnsi="Times New Roman"/>
                <w:sz w:val="24"/>
                <w:szCs w:val="24"/>
                <w:lang w:val="en-US"/>
              </w:rPr>
            </w:pPr>
            <w:proofErr w:type="spellStart"/>
            <w:r w:rsidRPr="008C36B7">
              <w:rPr>
                <w:rFonts w:ascii="Times New Roman" w:hAnsi="Times New Roman"/>
                <w:sz w:val="24"/>
                <w:szCs w:val="24"/>
                <w:lang w:val="en-US"/>
              </w:rPr>
              <w:t>Tăng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trưởng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thu</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nhập</w:t>
            </w:r>
            <w:proofErr w:type="spellEnd"/>
            <w:r w:rsidRPr="008C36B7">
              <w:rPr>
                <w:rFonts w:ascii="Times New Roman" w:hAnsi="Times New Roman"/>
                <w:sz w:val="24"/>
                <w:szCs w:val="24"/>
                <w:lang w:val="en-US"/>
              </w:rPr>
              <w:t xml:space="preserve">/1 </w:t>
            </w:r>
            <w:proofErr w:type="spellStart"/>
            <w:r w:rsidRPr="008C36B7">
              <w:rPr>
                <w:rFonts w:ascii="Times New Roman" w:hAnsi="Times New Roman"/>
                <w:sz w:val="24"/>
                <w:szCs w:val="24"/>
                <w:lang w:val="en-US"/>
              </w:rPr>
              <w:t>đơn</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vị</w:t>
            </w:r>
            <w:proofErr w:type="spellEnd"/>
            <w:r w:rsidRPr="008C36B7">
              <w:rPr>
                <w:rFonts w:ascii="Times New Roman" w:hAnsi="Times New Roman"/>
                <w:sz w:val="24"/>
                <w:szCs w:val="24"/>
                <w:lang w:val="en-US"/>
              </w:rPr>
              <w:t xml:space="preserve"> CCQ</w:t>
            </w:r>
          </w:p>
        </w:tc>
        <w:tc>
          <w:tcPr>
            <w:tcW w:w="2409" w:type="dxa"/>
            <w:shd w:val="clear" w:color="auto" w:fill="auto"/>
            <w:vAlign w:val="center"/>
          </w:tcPr>
          <w:p w14:paraId="511C440C" w14:textId="5C42ADF0" w:rsidR="00143D90" w:rsidRPr="00143D90" w:rsidRDefault="00143D90" w:rsidP="00143D90">
            <w:pPr>
              <w:jc w:val="right"/>
              <w:rPr>
                <w:rFonts w:ascii="Times New Roman" w:hAnsi="Times New Roman"/>
                <w:sz w:val="24"/>
                <w:szCs w:val="24"/>
                <w:lang w:val="en-US"/>
              </w:rPr>
            </w:pPr>
            <w:r w:rsidRPr="00143D90">
              <w:rPr>
                <w:rFonts w:ascii="Times New Roman" w:hAnsi="Times New Roman"/>
                <w:sz w:val="24"/>
                <w:szCs w:val="24"/>
              </w:rPr>
              <w:t>25.60%</w:t>
            </w:r>
          </w:p>
        </w:tc>
        <w:tc>
          <w:tcPr>
            <w:tcW w:w="2268" w:type="dxa"/>
            <w:shd w:val="clear" w:color="auto" w:fill="auto"/>
            <w:vAlign w:val="center"/>
          </w:tcPr>
          <w:p w14:paraId="446B53C1" w14:textId="7938B0D2" w:rsidR="00143D90" w:rsidRPr="00143D90" w:rsidRDefault="00143D90" w:rsidP="00143D90">
            <w:pPr>
              <w:jc w:val="right"/>
              <w:rPr>
                <w:rFonts w:ascii="Times New Roman" w:hAnsi="Times New Roman"/>
                <w:sz w:val="24"/>
                <w:szCs w:val="24"/>
                <w:lang w:val="en-US"/>
              </w:rPr>
            </w:pPr>
            <w:r w:rsidRPr="00143D90">
              <w:rPr>
                <w:rFonts w:ascii="Times New Roman" w:hAnsi="Times New Roman"/>
                <w:sz w:val="24"/>
                <w:szCs w:val="24"/>
              </w:rPr>
              <w:t>9.28%</w:t>
            </w:r>
          </w:p>
        </w:tc>
        <w:tc>
          <w:tcPr>
            <w:tcW w:w="1985" w:type="dxa"/>
            <w:shd w:val="clear" w:color="auto" w:fill="auto"/>
            <w:vAlign w:val="center"/>
            <w:hideMark/>
          </w:tcPr>
          <w:p w14:paraId="6478F352" w14:textId="6CB74DDD" w:rsidR="00143D90" w:rsidRPr="00143D90" w:rsidRDefault="00143D90" w:rsidP="00143D90">
            <w:pPr>
              <w:jc w:val="right"/>
              <w:rPr>
                <w:rFonts w:ascii="Times New Roman" w:hAnsi="Times New Roman"/>
                <w:sz w:val="24"/>
                <w:szCs w:val="24"/>
                <w:lang w:val="en-US"/>
              </w:rPr>
            </w:pPr>
            <w:r w:rsidRPr="00143D90">
              <w:rPr>
                <w:rFonts w:ascii="Times New Roman" w:hAnsi="Times New Roman"/>
                <w:sz w:val="24"/>
                <w:szCs w:val="24"/>
              </w:rPr>
              <w:t>407.98%</w:t>
            </w:r>
          </w:p>
        </w:tc>
      </w:tr>
      <w:tr w:rsidR="00143D90" w:rsidRPr="008C36B7" w14:paraId="24D03948" w14:textId="77777777" w:rsidTr="00E22E13">
        <w:trPr>
          <w:trHeight w:val="600"/>
        </w:trPr>
        <w:tc>
          <w:tcPr>
            <w:tcW w:w="2972" w:type="dxa"/>
            <w:shd w:val="clear" w:color="auto" w:fill="auto"/>
            <w:vAlign w:val="center"/>
            <w:hideMark/>
          </w:tcPr>
          <w:p w14:paraId="2B23E529" w14:textId="77777777" w:rsidR="00143D90" w:rsidRPr="008C36B7" w:rsidRDefault="00143D90" w:rsidP="00143D90">
            <w:pPr>
              <w:rPr>
                <w:rFonts w:ascii="Times New Roman" w:hAnsi="Times New Roman"/>
                <w:sz w:val="24"/>
                <w:szCs w:val="24"/>
                <w:lang w:val="en-US"/>
              </w:rPr>
            </w:pPr>
            <w:proofErr w:type="spellStart"/>
            <w:r w:rsidRPr="008C36B7">
              <w:rPr>
                <w:rFonts w:ascii="Times New Roman" w:hAnsi="Times New Roman"/>
                <w:sz w:val="24"/>
                <w:szCs w:val="24"/>
                <w:lang w:val="en-US"/>
              </w:rPr>
              <w:t>Tăng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trưởng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Vốn</w:t>
            </w:r>
            <w:proofErr w:type="spellEnd"/>
            <w:r w:rsidRPr="008C36B7">
              <w:rPr>
                <w:rFonts w:ascii="Times New Roman" w:hAnsi="Times New Roman"/>
                <w:sz w:val="24"/>
                <w:szCs w:val="24"/>
                <w:lang w:val="en-US"/>
              </w:rPr>
              <w:t xml:space="preserve">/1 </w:t>
            </w:r>
            <w:proofErr w:type="spellStart"/>
            <w:r w:rsidRPr="008C36B7">
              <w:rPr>
                <w:rFonts w:ascii="Times New Roman" w:hAnsi="Times New Roman"/>
                <w:sz w:val="24"/>
                <w:szCs w:val="24"/>
                <w:lang w:val="en-US"/>
              </w:rPr>
              <w:t>đơn</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vị</w:t>
            </w:r>
            <w:proofErr w:type="spellEnd"/>
            <w:r w:rsidRPr="008C36B7">
              <w:rPr>
                <w:rFonts w:ascii="Times New Roman" w:hAnsi="Times New Roman"/>
                <w:sz w:val="24"/>
                <w:szCs w:val="24"/>
                <w:lang w:val="en-US"/>
              </w:rPr>
              <w:t xml:space="preserve"> CCQ</w:t>
            </w:r>
          </w:p>
        </w:tc>
        <w:tc>
          <w:tcPr>
            <w:tcW w:w="2409" w:type="dxa"/>
            <w:shd w:val="clear" w:color="auto" w:fill="auto"/>
            <w:vAlign w:val="center"/>
          </w:tcPr>
          <w:p w14:paraId="1B1B1D9A" w14:textId="746C9B80" w:rsidR="00143D90" w:rsidRPr="00143D90" w:rsidRDefault="00143D90" w:rsidP="00143D90">
            <w:pPr>
              <w:jc w:val="right"/>
              <w:rPr>
                <w:rFonts w:ascii="Times New Roman" w:hAnsi="Times New Roman"/>
                <w:sz w:val="24"/>
                <w:szCs w:val="24"/>
              </w:rPr>
            </w:pPr>
            <w:r w:rsidRPr="00143D90">
              <w:rPr>
                <w:rFonts w:ascii="Times New Roman" w:hAnsi="Times New Roman"/>
                <w:sz w:val="24"/>
                <w:szCs w:val="24"/>
              </w:rPr>
              <w:t>8.95%</w:t>
            </w:r>
          </w:p>
        </w:tc>
        <w:tc>
          <w:tcPr>
            <w:tcW w:w="2268" w:type="dxa"/>
            <w:shd w:val="clear" w:color="auto" w:fill="auto"/>
            <w:vAlign w:val="center"/>
          </w:tcPr>
          <w:p w14:paraId="7A4B7043" w14:textId="75AF7EC2" w:rsidR="00143D90" w:rsidRPr="00143D90" w:rsidRDefault="00143D90" w:rsidP="00143D90">
            <w:pPr>
              <w:jc w:val="right"/>
              <w:rPr>
                <w:rFonts w:ascii="Times New Roman" w:hAnsi="Times New Roman"/>
                <w:sz w:val="24"/>
                <w:szCs w:val="24"/>
                <w:lang w:val="en-US"/>
              </w:rPr>
            </w:pPr>
            <w:r w:rsidRPr="00143D90">
              <w:rPr>
                <w:rFonts w:ascii="Times New Roman" w:hAnsi="Times New Roman"/>
                <w:sz w:val="24"/>
                <w:szCs w:val="24"/>
              </w:rPr>
              <w:t>5.77%</w:t>
            </w:r>
          </w:p>
        </w:tc>
        <w:tc>
          <w:tcPr>
            <w:tcW w:w="1985" w:type="dxa"/>
            <w:shd w:val="clear" w:color="auto" w:fill="auto"/>
            <w:vAlign w:val="center"/>
            <w:hideMark/>
          </w:tcPr>
          <w:p w14:paraId="3B1EB9F1" w14:textId="2F281157" w:rsidR="00143D90" w:rsidRPr="00143D90" w:rsidRDefault="00143D90" w:rsidP="00143D90">
            <w:pPr>
              <w:jc w:val="right"/>
              <w:rPr>
                <w:rFonts w:ascii="Times New Roman" w:hAnsi="Times New Roman"/>
                <w:sz w:val="24"/>
                <w:szCs w:val="24"/>
                <w:lang w:val="en-US"/>
              </w:rPr>
            </w:pPr>
            <w:r w:rsidRPr="00143D90">
              <w:rPr>
                <w:rFonts w:ascii="Times New Roman" w:hAnsi="Times New Roman"/>
                <w:sz w:val="24"/>
                <w:szCs w:val="24"/>
              </w:rPr>
              <w:t>287.17%</w:t>
            </w:r>
          </w:p>
        </w:tc>
      </w:tr>
      <w:tr w:rsidR="00143D90" w:rsidRPr="008C36B7" w14:paraId="075B717F" w14:textId="77777777" w:rsidTr="00E22E13">
        <w:trPr>
          <w:trHeight w:val="600"/>
        </w:trPr>
        <w:tc>
          <w:tcPr>
            <w:tcW w:w="2972" w:type="dxa"/>
            <w:shd w:val="clear" w:color="auto" w:fill="auto"/>
            <w:vAlign w:val="center"/>
            <w:hideMark/>
          </w:tcPr>
          <w:p w14:paraId="633233C1" w14:textId="77777777" w:rsidR="00143D90" w:rsidRPr="008C36B7" w:rsidRDefault="00143D90" w:rsidP="00143D90">
            <w:pPr>
              <w:rPr>
                <w:rFonts w:ascii="Times New Roman" w:hAnsi="Times New Roman"/>
                <w:sz w:val="24"/>
                <w:szCs w:val="24"/>
                <w:lang w:val="en-US"/>
              </w:rPr>
            </w:pPr>
            <w:proofErr w:type="spellStart"/>
            <w:r w:rsidRPr="008C36B7">
              <w:rPr>
                <w:rFonts w:ascii="Times New Roman" w:hAnsi="Times New Roman"/>
                <w:sz w:val="24"/>
                <w:szCs w:val="24"/>
                <w:lang w:val="en-US"/>
              </w:rPr>
              <w:t>Tổng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tăng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trưởng</w:t>
            </w:r>
            <w:proofErr w:type="spellEnd"/>
            <w:r w:rsidRPr="008C36B7">
              <w:rPr>
                <w:rFonts w:ascii="Times New Roman" w:hAnsi="Times New Roman"/>
                <w:sz w:val="24"/>
                <w:szCs w:val="24"/>
                <w:lang w:val="en-US"/>
              </w:rPr>
              <w:t xml:space="preserve">/1 </w:t>
            </w:r>
            <w:proofErr w:type="spellStart"/>
            <w:r w:rsidRPr="008C36B7">
              <w:rPr>
                <w:rFonts w:ascii="Times New Roman" w:hAnsi="Times New Roman"/>
                <w:sz w:val="24"/>
                <w:szCs w:val="24"/>
                <w:lang w:val="en-US"/>
              </w:rPr>
              <w:t>đơn</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vị</w:t>
            </w:r>
            <w:proofErr w:type="spellEnd"/>
            <w:r w:rsidRPr="008C36B7">
              <w:rPr>
                <w:rFonts w:ascii="Times New Roman" w:hAnsi="Times New Roman"/>
                <w:sz w:val="24"/>
                <w:szCs w:val="24"/>
                <w:lang w:val="en-US"/>
              </w:rPr>
              <w:t xml:space="preserve"> CCQ</w:t>
            </w:r>
          </w:p>
        </w:tc>
        <w:tc>
          <w:tcPr>
            <w:tcW w:w="2409" w:type="dxa"/>
            <w:shd w:val="clear" w:color="auto" w:fill="auto"/>
            <w:vAlign w:val="center"/>
          </w:tcPr>
          <w:p w14:paraId="17F86096" w14:textId="10B90AF3" w:rsidR="00143D90" w:rsidRPr="00143D90" w:rsidRDefault="00143D90" w:rsidP="00143D90">
            <w:pPr>
              <w:jc w:val="right"/>
              <w:rPr>
                <w:rFonts w:ascii="Times New Roman" w:hAnsi="Times New Roman"/>
                <w:sz w:val="24"/>
                <w:szCs w:val="24"/>
              </w:rPr>
            </w:pPr>
            <w:r w:rsidRPr="00143D90">
              <w:rPr>
                <w:rFonts w:ascii="Times New Roman" w:hAnsi="Times New Roman"/>
                <w:sz w:val="24"/>
                <w:szCs w:val="24"/>
              </w:rPr>
              <w:t>34.55%</w:t>
            </w:r>
          </w:p>
        </w:tc>
        <w:tc>
          <w:tcPr>
            <w:tcW w:w="2268" w:type="dxa"/>
            <w:shd w:val="clear" w:color="auto" w:fill="auto"/>
            <w:vAlign w:val="center"/>
          </w:tcPr>
          <w:p w14:paraId="2E9E1C6E" w14:textId="7A58FC84" w:rsidR="00143D90" w:rsidRPr="00143D90" w:rsidRDefault="00143D90" w:rsidP="00143D90">
            <w:pPr>
              <w:jc w:val="right"/>
              <w:rPr>
                <w:rFonts w:ascii="Times New Roman" w:hAnsi="Times New Roman"/>
                <w:sz w:val="24"/>
                <w:szCs w:val="24"/>
                <w:lang w:val="en-US"/>
              </w:rPr>
            </w:pPr>
            <w:r w:rsidRPr="00143D90">
              <w:rPr>
                <w:rFonts w:ascii="Times New Roman" w:hAnsi="Times New Roman"/>
                <w:sz w:val="24"/>
                <w:szCs w:val="24"/>
              </w:rPr>
              <w:t>15.06%</w:t>
            </w:r>
          </w:p>
        </w:tc>
        <w:tc>
          <w:tcPr>
            <w:tcW w:w="1985" w:type="dxa"/>
            <w:shd w:val="clear" w:color="auto" w:fill="auto"/>
            <w:vAlign w:val="center"/>
            <w:hideMark/>
          </w:tcPr>
          <w:p w14:paraId="02B57BCF" w14:textId="16621937" w:rsidR="00143D90" w:rsidRPr="00143D90" w:rsidRDefault="00143D90" w:rsidP="00143D90">
            <w:pPr>
              <w:jc w:val="right"/>
              <w:rPr>
                <w:rFonts w:ascii="Times New Roman" w:hAnsi="Times New Roman"/>
                <w:sz w:val="24"/>
                <w:szCs w:val="24"/>
                <w:lang w:val="en-US"/>
              </w:rPr>
            </w:pPr>
            <w:r w:rsidRPr="00143D90">
              <w:rPr>
                <w:rFonts w:ascii="Times New Roman" w:hAnsi="Times New Roman"/>
                <w:sz w:val="24"/>
                <w:szCs w:val="24"/>
              </w:rPr>
              <w:t>695.15%</w:t>
            </w:r>
          </w:p>
        </w:tc>
      </w:tr>
      <w:tr w:rsidR="00DF15B2" w:rsidRPr="008C36B7" w14:paraId="38C8756D" w14:textId="77777777" w:rsidTr="00C20DF9">
        <w:trPr>
          <w:trHeight w:val="600"/>
        </w:trPr>
        <w:tc>
          <w:tcPr>
            <w:tcW w:w="2972" w:type="dxa"/>
            <w:shd w:val="clear" w:color="auto" w:fill="auto"/>
            <w:vAlign w:val="center"/>
            <w:hideMark/>
          </w:tcPr>
          <w:p w14:paraId="5A1DB894" w14:textId="4AFA6D48" w:rsidR="00DF15B2" w:rsidRPr="008C36B7" w:rsidRDefault="00DF15B2" w:rsidP="00DF15B2">
            <w:pPr>
              <w:rPr>
                <w:rFonts w:ascii="Times New Roman" w:hAnsi="Times New Roman"/>
                <w:sz w:val="24"/>
                <w:szCs w:val="24"/>
                <w:lang w:val="en-US"/>
              </w:rPr>
            </w:pPr>
            <w:proofErr w:type="spellStart"/>
            <w:r w:rsidRPr="008C36B7">
              <w:rPr>
                <w:rFonts w:ascii="Times New Roman" w:hAnsi="Times New Roman"/>
                <w:sz w:val="24"/>
                <w:szCs w:val="24"/>
                <w:lang w:val="en-US"/>
              </w:rPr>
              <w:t>Tăng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trưởng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hàng</w:t>
            </w:r>
            <w:proofErr w:type="spellEnd"/>
            <w:r w:rsidRPr="008C36B7">
              <w:rPr>
                <w:rFonts w:ascii="Times New Roman" w:hAnsi="Times New Roman"/>
                <w:sz w:val="24"/>
                <w:szCs w:val="24"/>
                <w:lang w:val="en-US"/>
              </w:rPr>
              <w:t xml:space="preserve"> </w:t>
            </w:r>
            <w:proofErr w:type="spellStart"/>
            <w:proofErr w:type="gramStart"/>
            <w:r w:rsidRPr="008C36B7">
              <w:rPr>
                <w:rFonts w:ascii="Times New Roman" w:hAnsi="Times New Roman"/>
                <w:sz w:val="24"/>
                <w:szCs w:val="24"/>
                <w:lang w:val="en-US"/>
              </w:rPr>
              <w:t>năm</w:t>
            </w:r>
            <w:proofErr w:type="spellEnd"/>
            <w:r w:rsidRPr="008C36B7">
              <w:rPr>
                <w:rFonts w:ascii="Times New Roman" w:hAnsi="Times New Roman"/>
                <w:sz w:val="24"/>
                <w:szCs w:val="24"/>
                <w:lang w:val="en-US"/>
              </w:rPr>
              <w:t>(</w:t>
            </w:r>
            <w:proofErr w:type="gramEnd"/>
            <w:r w:rsidRPr="008C36B7">
              <w:rPr>
                <w:rFonts w:ascii="Times New Roman" w:hAnsi="Times New Roman"/>
                <w:sz w:val="24"/>
                <w:szCs w:val="24"/>
                <w:lang w:val="en-US"/>
              </w:rPr>
              <w:t xml:space="preserve">%)/1 </w:t>
            </w:r>
            <w:proofErr w:type="spellStart"/>
            <w:r w:rsidRPr="008C36B7">
              <w:rPr>
                <w:rFonts w:ascii="Times New Roman" w:hAnsi="Times New Roman"/>
                <w:sz w:val="24"/>
                <w:szCs w:val="24"/>
                <w:lang w:val="en-US"/>
              </w:rPr>
              <w:t>đơn</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vị</w:t>
            </w:r>
            <w:proofErr w:type="spellEnd"/>
            <w:r w:rsidRPr="008C36B7">
              <w:rPr>
                <w:rFonts w:ascii="Times New Roman" w:hAnsi="Times New Roman"/>
                <w:sz w:val="24"/>
                <w:szCs w:val="24"/>
                <w:lang w:val="en-US"/>
              </w:rPr>
              <w:t xml:space="preserve"> CCQ</w:t>
            </w:r>
          </w:p>
        </w:tc>
        <w:tc>
          <w:tcPr>
            <w:tcW w:w="2409" w:type="dxa"/>
            <w:shd w:val="clear" w:color="auto" w:fill="auto"/>
            <w:vAlign w:val="center"/>
          </w:tcPr>
          <w:p w14:paraId="413EF360" w14:textId="0E577282" w:rsidR="00DF15B2" w:rsidRPr="00DF15B2" w:rsidRDefault="00DF15B2" w:rsidP="00DF15B2">
            <w:pPr>
              <w:jc w:val="right"/>
              <w:rPr>
                <w:rFonts w:ascii="Times New Roman" w:hAnsi="Times New Roman"/>
                <w:sz w:val="24"/>
                <w:szCs w:val="24"/>
                <w:lang w:val="en-US"/>
              </w:rPr>
            </w:pPr>
            <w:r w:rsidRPr="00DF15B2">
              <w:rPr>
                <w:rFonts w:ascii="Times New Roman" w:hAnsi="Times New Roman"/>
                <w:color w:val="000000"/>
                <w:sz w:val="24"/>
                <w:szCs w:val="24"/>
              </w:rPr>
              <w:t>34.55%</w:t>
            </w:r>
          </w:p>
        </w:tc>
        <w:tc>
          <w:tcPr>
            <w:tcW w:w="2268" w:type="dxa"/>
            <w:shd w:val="clear" w:color="auto" w:fill="auto"/>
            <w:vAlign w:val="center"/>
          </w:tcPr>
          <w:p w14:paraId="270B90D4" w14:textId="1E846BC9" w:rsidR="00DF15B2" w:rsidRPr="00DF15B2" w:rsidRDefault="00DF15B2" w:rsidP="00DF15B2">
            <w:pPr>
              <w:jc w:val="right"/>
              <w:rPr>
                <w:rFonts w:ascii="Times New Roman" w:hAnsi="Times New Roman"/>
                <w:sz w:val="24"/>
                <w:szCs w:val="24"/>
                <w:lang w:val="en-US"/>
              </w:rPr>
            </w:pPr>
            <w:r w:rsidRPr="00DF15B2">
              <w:rPr>
                <w:rFonts w:ascii="Times New Roman" w:hAnsi="Times New Roman"/>
                <w:color w:val="000000"/>
                <w:sz w:val="24"/>
                <w:szCs w:val="24"/>
              </w:rPr>
              <w:t>4.79%</w:t>
            </w:r>
          </w:p>
        </w:tc>
        <w:tc>
          <w:tcPr>
            <w:tcW w:w="1985" w:type="dxa"/>
            <w:shd w:val="clear" w:color="auto" w:fill="auto"/>
            <w:vAlign w:val="center"/>
          </w:tcPr>
          <w:p w14:paraId="01BFDE86" w14:textId="66913B9D" w:rsidR="00DF15B2" w:rsidRPr="00DF15B2" w:rsidRDefault="00DF15B2" w:rsidP="00DF15B2">
            <w:pPr>
              <w:jc w:val="right"/>
              <w:rPr>
                <w:rFonts w:ascii="Times New Roman" w:hAnsi="Times New Roman"/>
                <w:sz w:val="24"/>
                <w:szCs w:val="24"/>
                <w:lang w:val="en-US"/>
              </w:rPr>
            </w:pPr>
            <w:r w:rsidRPr="00DF15B2">
              <w:rPr>
                <w:rFonts w:ascii="Times New Roman" w:hAnsi="Times New Roman"/>
                <w:color w:val="000000"/>
                <w:sz w:val="24"/>
                <w:szCs w:val="24"/>
              </w:rPr>
              <w:t>10.86%</w:t>
            </w:r>
          </w:p>
        </w:tc>
      </w:tr>
      <w:tr w:rsidR="00DF15B2" w:rsidRPr="008C36B7" w14:paraId="78894219" w14:textId="77777777" w:rsidTr="00C20DF9">
        <w:trPr>
          <w:trHeight w:val="600"/>
        </w:trPr>
        <w:tc>
          <w:tcPr>
            <w:tcW w:w="2972" w:type="dxa"/>
            <w:shd w:val="clear" w:color="auto" w:fill="auto"/>
            <w:vAlign w:val="center"/>
            <w:hideMark/>
          </w:tcPr>
          <w:p w14:paraId="7D4D99A8" w14:textId="39B19304" w:rsidR="00DF15B2" w:rsidRPr="008C36B7" w:rsidRDefault="00DF15B2" w:rsidP="00DF15B2">
            <w:pPr>
              <w:rPr>
                <w:rFonts w:ascii="Times New Roman" w:hAnsi="Times New Roman"/>
                <w:sz w:val="24"/>
                <w:szCs w:val="24"/>
                <w:lang w:val="en-US"/>
              </w:rPr>
            </w:pPr>
            <w:proofErr w:type="spellStart"/>
            <w:r w:rsidRPr="008C36B7">
              <w:rPr>
                <w:rFonts w:ascii="Times New Roman" w:hAnsi="Times New Roman"/>
                <w:sz w:val="24"/>
                <w:szCs w:val="24"/>
                <w:lang w:val="en-US"/>
              </w:rPr>
              <w:t>Tăng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trưởng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của</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danh</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mục</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cơ</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cấu</w:t>
            </w:r>
            <w:proofErr w:type="spellEnd"/>
          </w:p>
        </w:tc>
        <w:tc>
          <w:tcPr>
            <w:tcW w:w="2409" w:type="dxa"/>
            <w:shd w:val="clear" w:color="auto" w:fill="auto"/>
            <w:vAlign w:val="center"/>
            <w:hideMark/>
          </w:tcPr>
          <w:p w14:paraId="250CC8AE" w14:textId="23DC8ECF" w:rsidR="00DF15B2" w:rsidRPr="00DF15B2" w:rsidRDefault="00DF15B2" w:rsidP="00DF15B2">
            <w:pPr>
              <w:jc w:val="right"/>
              <w:rPr>
                <w:rFonts w:ascii="Times New Roman" w:hAnsi="Times New Roman"/>
                <w:sz w:val="24"/>
                <w:szCs w:val="24"/>
                <w:lang w:val="en-US"/>
              </w:rPr>
            </w:pPr>
            <w:r w:rsidRPr="00DF15B2">
              <w:rPr>
                <w:rFonts w:ascii="Times New Roman" w:hAnsi="Times New Roman"/>
                <w:sz w:val="24"/>
                <w:szCs w:val="24"/>
                <w:lang w:val="en-US"/>
              </w:rPr>
              <w:t>N/A</w:t>
            </w:r>
          </w:p>
        </w:tc>
        <w:tc>
          <w:tcPr>
            <w:tcW w:w="2268" w:type="dxa"/>
            <w:shd w:val="clear" w:color="auto" w:fill="auto"/>
            <w:vAlign w:val="center"/>
            <w:hideMark/>
          </w:tcPr>
          <w:p w14:paraId="767B7E6B" w14:textId="66379612" w:rsidR="00DF15B2" w:rsidRPr="00DF15B2" w:rsidRDefault="00DF15B2" w:rsidP="00DF15B2">
            <w:pPr>
              <w:jc w:val="right"/>
              <w:rPr>
                <w:rFonts w:ascii="Times New Roman" w:hAnsi="Times New Roman"/>
                <w:sz w:val="24"/>
                <w:szCs w:val="24"/>
                <w:lang w:val="en-US"/>
              </w:rPr>
            </w:pPr>
            <w:r w:rsidRPr="00DF15B2">
              <w:rPr>
                <w:rFonts w:ascii="Times New Roman" w:hAnsi="Times New Roman"/>
                <w:sz w:val="24"/>
                <w:szCs w:val="24"/>
                <w:lang w:val="en-US"/>
              </w:rPr>
              <w:t>N/A</w:t>
            </w:r>
          </w:p>
        </w:tc>
        <w:tc>
          <w:tcPr>
            <w:tcW w:w="1985" w:type="dxa"/>
            <w:shd w:val="clear" w:color="auto" w:fill="auto"/>
            <w:vAlign w:val="center"/>
            <w:hideMark/>
          </w:tcPr>
          <w:p w14:paraId="7AADCC73" w14:textId="75842A8B" w:rsidR="00DF15B2" w:rsidRPr="00DF15B2" w:rsidRDefault="00DF15B2" w:rsidP="00DF15B2">
            <w:pPr>
              <w:jc w:val="right"/>
              <w:rPr>
                <w:rFonts w:ascii="Times New Roman" w:hAnsi="Times New Roman"/>
                <w:sz w:val="24"/>
                <w:szCs w:val="24"/>
                <w:lang w:val="en-US"/>
              </w:rPr>
            </w:pPr>
            <w:r w:rsidRPr="00DF15B2">
              <w:rPr>
                <w:rFonts w:ascii="Times New Roman" w:hAnsi="Times New Roman"/>
                <w:sz w:val="24"/>
                <w:szCs w:val="24"/>
                <w:lang w:val="en-US"/>
              </w:rPr>
              <w:t>N/A</w:t>
            </w:r>
          </w:p>
        </w:tc>
      </w:tr>
      <w:tr w:rsidR="00DF15B2" w:rsidRPr="008C36B7" w14:paraId="4E019357" w14:textId="77777777" w:rsidTr="00C20DF9">
        <w:trPr>
          <w:trHeight w:val="600"/>
        </w:trPr>
        <w:tc>
          <w:tcPr>
            <w:tcW w:w="2972" w:type="dxa"/>
            <w:shd w:val="clear" w:color="auto" w:fill="auto"/>
            <w:vAlign w:val="center"/>
            <w:hideMark/>
          </w:tcPr>
          <w:p w14:paraId="44B9AFB2" w14:textId="66CC44C7" w:rsidR="00DF15B2" w:rsidRPr="008C36B7" w:rsidRDefault="00DF15B2" w:rsidP="00DF15B2">
            <w:pPr>
              <w:rPr>
                <w:rFonts w:ascii="Times New Roman" w:hAnsi="Times New Roman"/>
                <w:sz w:val="24"/>
                <w:szCs w:val="24"/>
                <w:lang w:val="en-US"/>
              </w:rPr>
            </w:pPr>
            <w:r w:rsidRPr="008C36B7">
              <w:rPr>
                <w:rFonts w:ascii="Times New Roman" w:hAnsi="Times New Roman"/>
                <w:sz w:val="24"/>
                <w:szCs w:val="24"/>
                <w:lang w:val="en-US"/>
              </w:rPr>
              <w:t xml:space="preserve">Thay </w:t>
            </w:r>
            <w:proofErr w:type="spellStart"/>
            <w:r w:rsidRPr="008C36B7">
              <w:rPr>
                <w:rFonts w:ascii="Times New Roman" w:hAnsi="Times New Roman"/>
                <w:sz w:val="24"/>
                <w:szCs w:val="24"/>
                <w:lang w:val="en-US"/>
              </w:rPr>
              <w:t>đổi</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giá</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trị</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thị</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trường</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của</w:t>
            </w:r>
            <w:proofErr w:type="spellEnd"/>
            <w:r w:rsidRPr="008C36B7">
              <w:rPr>
                <w:rFonts w:ascii="Times New Roman" w:hAnsi="Times New Roman"/>
                <w:sz w:val="24"/>
                <w:szCs w:val="24"/>
                <w:lang w:val="en-US"/>
              </w:rPr>
              <w:t xml:space="preserve"> 1 </w:t>
            </w:r>
            <w:proofErr w:type="spellStart"/>
            <w:r w:rsidRPr="008C36B7">
              <w:rPr>
                <w:rFonts w:ascii="Times New Roman" w:hAnsi="Times New Roman"/>
                <w:sz w:val="24"/>
                <w:szCs w:val="24"/>
                <w:lang w:val="en-US"/>
              </w:rPr>
              <w:t>đơn</w:t>
            </w:r>
            <w:proofErr w:type="spellEnd"/>
            <w:r w:rsidRPr="008C36B7">
              <w:rPr>
                <w:rFonts w:ascii="Times New Roman" w:hAnsi="Times New Roman"/>
                <w:sz w:val="24"/>
                <w:szCs w:val="24"/>
                <w:lang w:val="en-US"/>
              </w:rPr>
              <w:t xml:space="preserve"> </w:t>
            </w:r>
            <w:proofErr w:type="spellStart"/>
            <w:r w:rsidRPr="008C36B7">
              <w:rPr>
                <w:rFonts w:ascii="Times New Roman" w:hAnsi="Times New Roman"/>
                <w:sz w:val="24"/>
                <w:szCs w:val="24"/>
                <w:lang w:val="en-US"/>
              </w:rPr>
              <w:t>vị</w:t>
            </w:r>
            <w:proofErr w:type="spellEnd"/>
            <w:r w:rsidRPr="008C36B7">
              <w:rPr>
                <w:rFonts w:ascii="Times New Roman" w:hAnsi="Times New Roman"/>
                <w:sz w:val="24"/>
                <w:szCs w:val="24"/>
                <w:lang w:val="en-US"/>
              </w:rPr>
              <w:t xml:space="preserve"> CCQ</w:t>
            </w:r>
          </w:p>
        </w:tc>
        <w:tc>
          <w:tcPr>
            <w:tcW w:w="2409" w:type="dxa"/>
            <w:shd w:val="clear" w:color="auto" w:fill="auto"/>
            <w:vAlign w:val="center"/>
            <w:hideMark/>
          </w:tcPr>
          <w:p w14:paraId="229607D2" w14:textId="2829B45D" w:rsidR="00DF15B2" w:rsidRPr="00DF15B2" w:rsidRDefault="00DF15B2" w:rsidP="00DF15B2">
            <w:pPr>
              <w:jc w:val="right"/>
              <w:rPr>
                <w:rFonts w:ascii="Times New Roman" w:hAnsi="Times New Roman"/>
                <w:sz w:val="24"/>
                <w:szCs w:val="24"/>
                <w:lang w:val="en-US"/>
              </w:rPr>
            </w:pPr>
            <w:r w:rsidRPr="00DF15B2">
              <w:rPr>
                <w:rFonts w:ascii="Times New Roman" w:hAnsi="Times New Roman"/>
                <w:sz w:val="24"/>
                <w:szCs w:val="24"/>
                <w:lang w:val="en-US"/>
              </w:rPr>
              <w:t>N/A</w:t>
            </w:r>
          </w:p>
        </w:tc>
        <w:tc>
          <w:tcPr>
            <w:tcW w:w="2268" w:type="dxa"/>
            <w:shd w:val="clear" w:color="auto" w:fill="auto"/>
            <w:vAlign w:val="center"/>
            <w:hideMark/>
          </w:tcPr>
          <w:p w14:paraId="70B6DA0E" w14:textId="0B13536A" w:rsidR="00DF15B2" w:rsidRPr="00DF15B2" w:rsidRDefault="00DF15B2" w:rsidP="00DF15B2">
            <w:pPr>
              <w:jc w:val="right"/>
              <w:rPr>
                <w:rFonts w:ascii="Times New Roman" w:hAnsi="Times New Roman"/>
                <w:sz w:val="24"/>
                <w:szCs w:val="24"/>
                <w:lang w:val="en-US"/>
              </w:rPr>
            </w:pPr>
            <w:r w:rsidRPr="00DF15B2">
              <w:rPr>
                <w:rFonts w:ascii="Times New Roman" w:hAnsi="Times New Roman"/>
                <w:sz w:val="24"/>
                <w:szCs w:val="24"/>
                <w:lang w:val="en-US"/>
              </w:rPr>
              <w:t>N/A</w:t>
            </w:r>
          </w:p>
        </w:tc>
        <w:tc>
          <w:tcPr>
            <w:tcW w:w="1985" w:type="dxa"/>
            <w:shd w:val="clear" w:color="auto" w:fill="auto"/>
            <w:vAlign w:val="center"/>
            <w:hideMark/>
          </w:tcPr>
          <w:p w14:paraId="31D831F7" w14:textId="16E0B8D1" w:rsidR="00DF15B2" w:rsidRPr="00DF15B2" w:rsidRDefault="00DF15B2" w:rsidP="00DF15B2">
            <w:pPr>
              <w:jc w:val="right"/>
              <w:rPr>
                <w:rFonts w:ascii="Times New Roman" w:hAnsi="Times New Roman"/>
                <w:sz w:val="24"/>
                <w:szCs w:val="24"/>
                <w:lang w:val="en-US"/>
              </w:rPr>
            </w:pPr>
            <w:r w:rsidRPr="00DF15B2">
              <w:rPr>
                <w:rFonts w:ascii="Times New Roman" w:hAnsi="Times New Roman"/>
                <w:sz w:val="24"/>
                <w:szCs w:val="24"/>
                <w:lang w:val="en-US"/>
              </w:rPr>
              <w:t>N/A</w:t>
            </w:r>
          </w:p>
        </w:tc>
      </w:tr>
    </w:tbl>
    <w:p w14:paraId="0F4CA0A0" w14:textId="124EA8C8" w:rsidR="00E42142" w:rsidRDefault="008477D9" w:rsidP="008C36B7">
      <w:pPr>
        <w:rPr>
          <w:rFonts w:ascii="Times New Roman" w:hAnsi="Times New Roman"/>
          <w:sz w:val="24"/>
          <w:szCs w:val="24"/>
          <w:lang w:val="nl-NL"/>
        </w:rPr>
      </w:pPr>
      <w:r w:rsidRPr="008C36B7">
        <w:rPr>
          <w:rFonts w:ascii="Times New Roman" w:hAnsi="Times New Roman"/>
          <w:sz w:val="24"/>
          <w:szCs w:val="24"/>
          <w:lang w:val="nl-NL"/>
        </w:rPr>
        <w:tab/>
      </w:r>
      <w:r w:rsidRPr="008C36B7">
        <w:rPr>
          <w:rFonts w:ascii="Times New Roman" w:hAnsi="Times New Roman"/>
          <w:sz w:val="24"/>
          <w:szCs w:val="24"/>
          <w:lang w:val="nl-NL"/>
        </w:rPr>
        <w:tab/>
      </w:r>
    </w:p>
    <w:p w14:paraId="53FA480A" w14:textId="77777777" w:rsidR="00512092" w:rsidRDefault="00512092" w:rsidP="008C36B7">
      <w:pPr>
        <w:rPr>
          <w:rFonts w:ascii="Times New Roman" w:hAnsi="Times New Roman"/>
          <w:sz w:val="24"/>
          <w:szCs w:val="24"/>
          <w:lang w:val="nl-NL"/>
        </w:rPr>
      </w:pPr>
    </w:p>
    <w:p w14:paraId="10C95324" w14:textId="6B251EF2" w:rsidR="00781D8B" w:rsidRPr="008C36B7" w:rsidRDefault="00FF59C0" w:rsidP="008C36B7">
      <w:pPr>
        <w:rPr>
          <w:rFonts w:ascii="Times New Roman" w:hAnsi="Times New Roman"/>
          <w:sz w:val="24"/>
          <w:szCs w:val="24"/>
          <w:lang w:val="nl-NL"/>
        </w:rPr>
      </w:pPr>
      <w:r>
        <w:rPr>
          <w:rFonts w:ascii="Times New Roman" w:hAnsi="Times New Roman"/>
          <w:noProof/>
          <w:sz w:val="24"/>
          <w:szCs w:val="24"/>
          <w:lang w:val="nl-NL"/>
        </w:rPr>
        <w:drawing>
          <wp:inline distT="0" distB="0" distL="0" distR="0" wp14:anchorId="0A212074" wp14:editId="180BE345">
            <wp:extent cx="5731510" cy="2043122"/>
            <wp:effectExtent l="0" t="0" r="2540" b="0"/>
            <wp:docPr id="1769905359" name="Picture 1" descr="A graph with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05359" name="Picture 1" descr="A graph with green 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043122"/>
                    </a:xfrm>
                    <a:prstGeom prst="rect">
                      <a:avLst/>
                    </a:prstGeom>
                    <a:noFill/>
                  </pic:spPr>
                </pic:pic>
              </a:graphicData>
            </a:graphic>
          </wp:inline>
        </w:drawing>
      </w:r>
    </w:p>
    <w:p w14:paraId="09BAD339" w14:textId="05C60BFD" w:rsidR="00355583" w:rsidRPr="008C36B7" w:rsidRDefault="00355583" w:rsidP="008C36B7">
      <w:pPr>
        <w:rPr>
          <w:rFonts w:ascii="Times New Roman" w:hAnsi="Times New Roman"/>
          <w:sz w:val="24"/>
          <w:szCs w:val="24"/>
          <w:lang w:val="nl-NL"/>
        </w:rPr>
      </w:pPr>
    </w:p>
    <w:p w14:paraId="7C56ED35" w14:textId="03AEFF0E" w:rsidR="00E22E13" w:rsidRDefault="00E22E13" w:rsidP="00E22E13">
      <w:pPr>
        <w:rPr>
          <w:rFonts w:ascii="Times New Roman" w:hAnsi="Times New Roman"/>
          <w:sz w:val="24"/>
          <w:szCs w:val="24"/>
          <w:lang w:val="nl-NL"/>
        </w:rPr>
      </w:pPr>
    </w:p>
    <w:p w14:paraId="5F45F4EB" w14:textId="6E959A8C" w:rsidR="008477D9" w:rsidRPr="008C36B7" w:rsidRDefault="00E22E13" w:rsidP="00E22E13">
      <w:pPr>
        <w:overflowPunct/>
        <w:autoSpaceDE/>
        <w:autoSpaceDN/>
        <w:adjustRightInd/>
        <w:spacing w:after="160" w:line="259" w:lineRule="auto"/>
        <w:jc w:val="left"/>
        <w:textAlignment w:val="auto"/>
        <w:rPr>
          <w:rFonts w:ascii="Times New Roman" w:hAnsi="Times New Roman"/>
          <w:sz w:val="24"/>
          <w:szCs w:val="24"/>
          <w:lang w:val="nl-NL"/>
        </w:rPr>
      </w:pPr>
      <w:r>
        <w:rPr>
          <w:rFonts w:ascii="Times New Roman" w:hAnsi="Times New Roman"/>
          <w:sz w:val="24"/>
          <w:szCs w:val="24"/>
          <w:lang w:val="nl-NL"/>
        </w:rPr>
        <w:t>T</w:t>
      </w:r>
      <w:r w:rsidR="008477D9" w:rsidRPr="008C36B7">
        <w:rPr>
          <w:rFonts w:ascii="Times New Roman" w:hAnsi="Times New Roman"/>
          <w:sz w:val="24"/>
          <w:szCs w:val="24"/>
          <w:lang w:val="nl-NL"/>
        </w:rPr>
        <w:t>hay đổi giá trị tài sản ròng:</w:t>
      </w:r>
    </w:p>
    <w:p w14:paraId="19D1B297" w14:textId="77777777" w:rsidR="00E42142" w:rsidRPr="008C36B7" w:rsidRDefault="00E42142" w:rsidP="008C36B7">
      <w:pPr>
        <w:rPr>
          <w:rFonts w:ascii="Times New Roman" w:hAnsi="Times New Roman"/>
          <w:sz w:val="24"/>
          <w:szCs w:val="24"/>
          <w:lang w:val="nl-NL"/>
        </w:rPr>
      </w:pPr>
    </w:p>
    <w:tbl>
      <w:tblPr>
        <w:tblW w:w="100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336"/>
        <w:gridCol w:w="2412"/>
        <w:gridCol w:w="2280"/>
      </w:tblGrid>
      <w:tr w:rsidR="005F470F" w:rsidRPr="008C36B7" w14:paraId="404D3A46" w14:textId="77777777" w:rsidTr="00E22E13">
        <w:trPr>
          <w:trHeight w:val="300"/>
        </w:trPr>
        <w:tc>
          <w:tcPr>
            <w:tcW w:w="2972" w:type="dxa"/>
            <w:shd w:val="clear" w:color="auto" w:fill="auto"/>
            <w:vAlign w:val="center"/>
            <w:hideMark/>
          </w:tcPr>
          <w:p w14:paraId="1CBD0ED1" w14:textId="77777777" w:rsidR="005F470F" w:rsidRPr="005F470F" w:rsidRDefault="005F470F" w:rsidP="005F470F">
            <w:pPr>
              <w:jc w:val="center"/>
              <w:rPr>
                <w:rFonts w:ascii="Times New Roman" w:hAnsi="Times New Roman"/>
                <w:b/>
                <w:bCs/>
                <w:sz w:val="24"/>
                <w:szCs w:val="24"/>
                <w:lang w:val="en-US"/>
              </w:rPr>
            </w:pPr>
            <w:proofErr w:type="spellStart"/>
            <w:r w:rsidRPr="005F470F">
              <w:rPr>
                <w:rFonts w:ascii="Times New Roman" w:hAnsi="Times New Roman"/>
                <w:b/>
                <w:bCs/>
                <w:sz w:val="24"/>
                <w:szCs w:val="24"/>
                <w:lang w:val="en-US"/>
              </w:rPr>
              <w:t>Chỉ</w:t>
            </w:r>
            <w:proofErr w:type="spellEnd"/>
            <w:r w:rsidRPr="005F470F">
              <w:rPr>
                <w:rFonts w:ascii="Times New Roman" w:hAnsi="Times New Roman"/>
                <w:b/>
                <w:bCs/>
                <w:sz w:val="24"/>
                <w:szCs w:val="24"/>
                <w:lang w:val="en-US"/>
              </w:rPr>
              <w:t xml:space="preserve"> </w:t>
            </w:r>
            <w:proofErr w:type="spellStart"/>
            <w:r w:rsidRPr="005F470F">
              <w:rPr>
                <w:rFonts w:ascii="Times New Roman" w:hAnsi="Times New Roman"/>
                <w:b/>
                <w:bCs/>
                <w:sz w:val="24"/>
                <w:szCs w:val="24"/>
                <w:lang w:val="en-US"/>
              </w:rPr>
              <w:t>tiêu</w:t>
            </w:r>
            <w:proofErr w:type="spellEnd"/>
          </w:p>
        </w:tc>
        <w:tc>
          <w:tcPr>
            <w:tcW w:w="2336" w:type="dxa"/>
            <w:shd w:val="clear" w:color="auto" w:fill="auto"/>
            <w:vAlign w:val="center"/>
            <w:hideMark/>
          </w:tcPr>
          <w:p w14:paraId="234F93D3" w14:textId="7C3817BE" w:rsidR="005F470F" w:rsidRPr="00766707" w:rsidRDefault="00512092" w:rsidP="005F470F">
            <w:pPr>
              <w:jc w:val="center"/>
              <w:rPr>
                <w:rFonts w:ascii="Times New Roman" w:hAnsi="Times New Roman"/>
                <w:b/>
                <w:bCs/>
                <w:sz w:val="24"/>
                <w:szCs w:val="24"/>
              </w:rPr>
            </w:pPr>
            <w:r>
              <w:rPr>
                <w:rFonts w:ascii="Times New Roman" w:hAnsi="Times New Roman"/>
                <w:b/>
                <w:bCs/>
                <w:sz w:val="24"/>
                <w:szCs w:val="24"/>
              </w:rPr>
              <w:t>3</w:t>
            </w:r>
            <w:r w:rsidR="00FF59C0">
              <w:rPr>
                <w:rFonts w:ascii="Times New Roman" w:hAnsi="Times New Roman"/>
                <w:b/>
                <w:bCs/>
                <w:sz w:val="24"/>
                <w:szCs w:val="24"/>
              </w:rPr>
              <w:t>0</w:t>
            </w:r>
            <w:r>
              <w:rPr>
                <w:rFonts w:ascii="Times New Roman" w:hAnsi="Times New Roman"/>
                <w:b/>
                <w:bCs/>
                <w:sz w:val="24"/>
                <w:szCs w:val="24"/>
              </w:rPr>
              <w:t>/0</w:t>
            </w:r>
            <w:r w:rsidR="00FF59C0">
              <w:rPr>
                <w:rFonts w:ascii="Times New Roman" w:hAnsi="Times New Roman"/>
                <w:b/>
                <w:bCs/>
                <w:sz w:val="24"/>
                <w:szCs w:val="24"/>
              </w:rPr>
              <w:t>6</w:t>
            </w:r>
            <w:r>
              <w:rPr>
                <w:rFonts w:ascii="Times New Roman" w:hAnsi="Times New Roman"/>
                <w:b/>
                <w:bCs/>
                <w:sz w:val="24"/>
                <w:szCs w:val="24"/>
              </w:rPr>
              <w:t>/2024</w:t>
            </w:r>
          </w:p>
          <w:p w14:paraId="1BEE381A" w14:textId="0549E7AB" w:rsidR="005F470F" w:rsidRPr="00766707" w:rsidRDefault="005F470F" w:rsidP="005F470F">
            <w:pPr>
              <w:jc w:val="center"/>
              <w:rPr>
                <w:rFonts w:ascii="Times New Roman" w:hAnsi="Times New Roman"/>
                <w:b/>
                <w:bCs/>
                <w:sz w:val="24"/>
                <w:szCs w:val="24"/>
                <w:lang w:val="en-US"/>
              </w:rPr>
            </w:pPr>
            <w:r w:rsidRPr="00766707">
              <w:rPr>
                <w:rFonts w:ascii="Times New Roman" w:hAnsi="Times New Roman"/>
                <w:b/>
                <w:bCs/>
                <w:sz w:val="24"/>
                <w:szCs w:val="24"/>
              </w:rPr>
              <w:t>(1)</w:t>
            </w:r>
          </w:p>
        </w:tc>
        <w:tc>
          <w:tcPr>
            <w:tcW w:w="2412" w:type="dxa"/>
            <w:shd w:val="clear" w:color="auto" w:fill="auto"/>
            <w:vAlign w:val="center"/>
            <w:hideMark/>
          </w:tcPr>
          <w:p w14:paraId="6C5EC5B4" w14:textId="23B9255C" w:rsidR="00FF59C0" w:rsidRPr="00766707" w:rsidRDefault="00512092" w:rsidP="00FF59C0">
            <w:pPr>
              <w:jc w:val="center"/>
              <w:rPr>
                <w:rFonts w:ascii="Times New Roman" w:hAnsi="Times New Roman"/>
                <w:b/>
                <w:bCs/>
                <w:sz w:val="24"/>
                <w:szCs w:val="24"/>
              </w:rPr>
            </w:pPr>
            <w:r>
              <w:rPr>
                <w:rFonts w:ascii="Times New Roman" w:hAnsi="Times New Roman"/>
                <w:b/>
                <w:bCs/>
                <w:sz w:val="24"/>
                <w:szCs w:val="24"/>
              </w:rPr>
              <w:t>3</w:t>
            </w:r>
            <w:r w:rsidR="00FF59C0">
              <w:rPr>
                <w:rFonts w:ascii="Times New Roman" w:hAnsi="Times New Roman"/>
                <w:b/>
                <w:bCs/>
                <w:sz w:val="24"/>
                <w:szCs w:val="24"/>
              </w:rPr>
              <w:t>0</w:t>
            </w:r>
            <w:r>
              <w:rPr>
                <w:rFonts w:ascii="Times New Roman" w:hAnsi="Times New Roman"/>
                <w:b/>
                <w:bCs/>
                <w:sz w:val="24"/>
                <w:szCs w:val="24"/>
              </w:rPr>
              <w:t>/0</w:t>
            </w:r>
            <w:r w:rsidR="00FF59C0">
              <w:rPr>
                <w:rFonts w:ascii="Times New Roman" w:hAnsi="Times New Roman"/>
                <w:b/>
                <w:bCs/>
                <w:sz w:val="24"/>
                <w:szCs w:val="24"/>
              </w:rPr>
              <w:t>6</w:t>
            </w:r>
            <w:r>
              <w:rPr>
                <w:rFonts w:ascii="Times New Roman" w:hAnsi="Times New Roman"/>
                <w:b/>
                <w:bCs/>
                <w:sz w:val="24"/>
                <w:szCs w:val="24"/>
              </w:rPr>
              <w:t>/202</w:t>
            </w:r>
            <w:r w:rsidR="00FF59C0">
              <w:rPr>
                <w:rFonts w:ascii="Times New Roman" w:hAnsi="Times New Roman"/>
                <w:b/>
                <w:bCs/>
                <w:sz w:val="24"/>
                <w:szCs w:val="24"/>
              </w:rPr>
              <w:t>3</w:t>
            </w:r>
          </w:p>
          <w:p w14:paraId="1CEAFE8F" w14:textId="2D1E04C7" w:rsidR="005F470F" w:rsidRPr="00766707" w:rsidRDefault="005F470F" w:rsidP="005F470F">
            <w:pPr>
              <w:jc w:val="center"/>
              <w:rPr>
                <w:rFonts w:ascii="Times New Roman" w:hAnsi="Times New Roman"/>
                <w:b/>
                <w:bCs/>
                <w:sz w:val="24"/>
                <w:szCs w:val="24"/>
                <w:lang w:val="en-US"/>
              </w:rPr>
            </w:pPr>
            <w:r w:rsidRPr="00766707">
              <w:rPr>
                <w:rFonts w:ascii="Times New Roman" w:hAnsi="Times New Roman"/>
                <w:b/>
                <w:bCs/>
                <w:sz w:val="24"/>
                <w:szCs w:val="24"/>
              </w:rPr>
              <w:t>(2)</w:t>
            </w:r>
          </w:p>
        </w:tc>
        <w:tc>
          <w:tcPr>
            <w:tcW w:w="2280" w:type="dxa"/>
            <w:shd w:val="clear" w:color="auto" w:fill="auto"/>
            <w:vAlign w:val="center"/>
            <w:hideMark/>
          </w:tcPr>
          <w:p w14:paraId="2B7911D0" w14:textId="2017EA19" w:rsidR="005F470F" w:rsidRPr="005F470F" w:rsidRDefault="005F470F" w:rsidP="005F470F">
            <w:pPr>
              <w:jc w:val="center"/>
              <w:rPr>
                <w:rFonts w:ascii="Times New Roman" w:hAnsi="Times New Roman"/>
                <w:b/>
                <w:bCs/>
                <w:sz w:val="24"/>
                <w:szCs w:val="24"/>
                <w:lang w:val="en-US"/>
              </w:rPr>
            </w:pPr>
            <w:proofErr w:type="spellStart"/>
            <w:r w:rsidRPr="005F470F">
              <w:rPr>
                <w:rFonts w:ascii="Times New Roman" w:hAnsi="Times New Roman"/>
                <w:b/>
                <w:bCs/>
                <w:sz w:val="24"/>
                <w:szCs w:val="24"/>
                <w:lang w:val="en-US"/>
              </w:rPr>
              <w:t>Tỷ</w:t>
            </w:r>
            <w:proofErr w:type="spellEnd"/>
            <w:r w:rsidRPr="005F470F">
              <w:rPr>
                <w:rFonts w:ascii="Times New Roman" w:hAnsi="Times New Roman"/>
                <w:b/>
                <w:bCs/>
                <w:sz w:val="24"/>
                <w:szCs w:val="24"/>
                <w:lang w:val="en-US"/>
              </w:rPr>
              <w:t xml:space="preserve"> </w:t>
            </w:r>
            <w:proofErr w:type="spellStart"/>
            <w:r w:rsidRPr="005F470F">
              <w:rPr>
                <w:rFonts w:ascii="Times New Roman" w:hAnsi="Times New Roman"/>
                <w:b/>
                <w:bCs/>
                <w:sz w:val="24"/>
                <w:szCs w:val="24"/>
                <w:lang w:val="en-US"/>
              </w:rPr>
              <w:t>lệ</w:t>
            </w:r>
            <w:proofErr w:type="spellEnd"/>
            <w:r w:rsidRPr="005F470F">
              <w:rPr>
                <w:rFonts w:ascii="Times New Roman" w:hAnsi="Times New Roman"/>
                <w:b/>
                <w:bCs/>
                <w:sz w:val="24"/>
                <w:szCs w:val="24"/>
                <w:lang w:val="en-US"/>
              </w:rPr>
              <w:t xml:space="preserve"> </w:t>
            </w:r>
            <w:proofErr w:type="spellStart"/>
            <w:r w:rsidRPr="005F470F">
              <w:rPr>
                <w:rFonts w:ascii="Times New Roman" w:hAnsi="Times New Roman"/>
                <w:b/>
                <w:bCs/>
                <w:sz w:val="24"/>
                <w:szCs w:val="24"/>
                <w:lang w:val="en-US"/>
              </w:rPr>
              <w:t>thay</w:t>
            </w:r>
            <w:proofErr w:type="spellEnd"/>
            <w:r w:rsidRPr="005F470F">
              <w:rPr>
                <w:rFonts w:ascii="Times New Roman" w:hAnsi="Times New Roman"/>
                <w:b/>
                <w:bCs/>
                <w:sz w:val="24"/>
                <w:szCs w:val="24"/>
                <w:lang w:val="en-US"/>
              </w:rPr>
              <w:t xml:space="preserve"> </w:t>
            </w:r>
            <w:proofErr w:type="spellStart"/>
            <w:r w:rsidRPr="005F470F">
              <w:rPr>
                <w:rFonts w:ascii="Times New Roman" w:hAnsi="Times New Roman"/>
                <w:b/>
                <w:bCs/>
                <w:sz w:val="24"/>
                <w:szCs w:val="24"/>
                <w:lang w:val="en-US"/>
              </w:rPr>
              <w:t>đổi</w:t>
            </w:r>
            <w:proofErr w:type="spellEnd"/>
          </w:p>
          <w:p w14:paraId="7E3487DE" w14:textId="201A4941" w:rsidR="005F470F" w:rsidRPr="005F470F" w:rsidRDefault="005F470F" w:rsidP="005F470F">
            <w:pPr>
              <w:jc w:val="center"/>
              <w:rPr>
                <w:rFonts w:ascii="Times New Roman" w:hAnsi="Times New Roman"/>
                <w:b/>
                <w:bCs/>
                <w:sz w:val="24"/>
                <w:szCs w:val="24"/>
                <w:lang w:val="en-US"/>
              </w:rPr>
            </w:pPr>
            <w:r w:rsidRPr="005F470F">
              <w:rPr>
                <w:rFonts w:ascii="Times New Roman" w:hAnsi="Times New Roman"/>
                <w:b/>
                <w:bCs/>
                <w:sz w:val="24"/>
                <w:szCs w:val="24"/>
                <w:lang w:val="en-US"/>
              </w:rPr>
              <w:t>(</w:t>
            </w:r>
            <w:proofErr w:type="gramStart"/>
            <w:r w:rsidRPr="005F470F">
              <w:rPr>
                <w:rFonts w:ascii="Times New Roman" w:hAnsi="Times New Roman"/>
                <w:b/>
                <w:bCs/>
                <w:sz w:val="24"/>
                <w:szCs w:val="24"/>
                <w:lang w:val="en-US"/>
              </w:rPr>
              <w:t>3)=</w:t>
            </w:r>
            <w:proofErr w:type="gramEnd"/>
            <w:r w:rsidRPr="005F470F">
              <w:rPr>
                <w:rFonts w:ascii="Times New Roman" w:hAnsi="Times New Roman"/>
                <w:b/>
                <w:bCs/>
                <w:sz w:val="24"/>
                <w:szCs w:val="24"/>
                <w:lang w:val="en-US"/>
              </w:rPr>
              <w:t>((1)-(2))/(2)</w:t>
            </w:r>
          </w:p>
        </w:tc>
      </w:tr>
      <w:tr w:rsidR="00FF59C0" w:rsidRPr="008C36B7" w14:paraId="491E4C0A" w14:textId="77777777" w:rsidTr="00E22E13">
        <w:trPr>
          <w:trHeight w:val="600"/>
        </w:trPr>
        <w:tc>
          <w:tcPr>
            <w:tcW w:w="2972" w:type="dxa"/>
            <w:shd w:val="clear" w:color="auto" w:fill="auto"/>
            <w:vAlign w:val="center"/>
            <w:hideMark/>
          </w:tcPr>
          <w:p w14:paraId="72D49516" w14:textId="77777777" w:rsidR="00FF59C0" w:rsidRPr="0012049E" w:rsidRDefault="00FF59C0" w:rsidP="00FF59C0">
            <w:pPr>
              <w:jc w:val="center"/>
              <w:rPr>
                <w:rFonts w:ascii="Times New Roman" w:hAnsi="Times New Roman"/>
                <w:b/>
                <w:bCs/>
                <w:sz w:val="24"/>
                <w:szCs w:val="24"/>
                <w:lang w:val="en-US"/>
              </w:rPr>
            </w:pPr>
            <w:proofErr w:type="spellStart"/>
            <w:r w:rsidRPr="0012049E">
              <w:rPr>
                <w:rFonts w:ascii="Times New Roman" w:hAnsi="Times New Roman"/>
                <w:b/>
                <w:bCs/>
                <w:sz w:val="24"/>
                <w:szCs w:val="24"/>
                <w:lang w:val="en-US"/>
              </w:rPr>
              <w:t>Giá</w:t>
            </w:r>
            <w:proofErr w:type="spellEnd"/>
            <w:r w:rsidRPr="0012049E">
              <w:rPr>
                <w:rFonts w:ascii="Times New Roman" w:hAnsi="Times New Roman"/>
                <w:b/>
                <w:bCs/>
                <w:sz w:val="24"/>
                <w:szCs w:val="24"/>
                <w:lang w:val="en-US"/>
              </w:rPr>
              <w:t xml:space="preserve"> </w:t>
            </w:r>
            <w:proofErr w:type="spellStart"/>
            <w:r w:rsidRPr="0012049E">
              <w:rPr>
                <w:rFonts w:ascii="Times New Roman" w:hAnsi="Times New Roman"/>
                <w:b/>
                <w:bCs/>
                <w:sz w:val="24"/>
                <w:szCs w:val="24"/>
                <w:lang w:val="en-US"/>
              </w:rPr>
              <w:t>trị</w:t>
            </w:r>
            <w:proofErr w:type="spellEnd"/>
            <w:r w:rsidRPr="0012049E">
              <w:rPr>
                <w:rFonts w:ascii="Times New Roman" w:hAnsi="Times New Roman"/>
                <w:b/>
                <w:bCs/>
                <w:sz w:val="24"/>
                <w:szCs w:val="24"/>
                <w:lang w:val="en-US"/>
              </w:rPr>
              <w:t xml:space="preserve"> </w:t>
            </w:r>
            <w:proofErr w:type="spellStart"/>
            <w:r w:rsidRPr="0012049E">
              <w:rPr>
                <w:rFonts w:ascii="Times New Roman" w:hAnsi="Times New Roman"/>
                <w:b/>
                <w:bCs/>
                <w:sz w:val="24"/>
                <w:szCs w:val="24"/>
                <w:lang w:val="en-US"/>
              </w:rPr>
              <w:t>tài</w:t>
            </w:r>
            <w:proofErr w:type="spellEnd"/>
            <w:r w:rsidRPr="0012049E">
              <w:rPr>
                <w:rFonts w:ascii="Times New Roman" w:hAnsi="Times New Roman"/>
                <w:b/>
                <w:bCs/>
                <w:sz w:val="24"/>
                <w:szCs w:val="24"/>
                <w:lang w:val="en-US"/>
              </w:rPr>
              <w:t xml:space="preserve"> </w:t>
            </w:r>
            <w:proofErr w:type="spellStart"/>
            <w:r w:rsidRPr="0012049E">
              <w:rPr>
                <w:rFonts w:ascii="Times New Roman" w:hAnsi="Times New Roman"/>
                <w:b/>
                <w:bCs/>
                <w:sz w:val="24"/>
                <w:szCs w:val="24"/>
                <w:lang w:val="en-US"/>
              </w:rPr>
              <w:t>sản</w:t>
            </w:r>
            <w:proofErr w:type="spellEnd"/>
            <w:r w:rsidRPr="0012049E">
              <w:rPr>
                <w:rFonts w:ascii="Times New Roman" w:hAnsi="Times New Roman"/>
                <w:b/>
                <w:bCs/>
                <w:sz w:val="24"/>
                <w:szCs w:val="24"/>
                <w:lang w:val="en-US"/>
              </w:rPr>
              <w:t xml:space="preserve"> </w:t>
            </w:r>
            <w:proofErr w:type="spellStart"/>
            <w:r w:rsidRPr="0012049E">
              <w:rPr>
                <w:rFonts w:ascii="Times New Roman" w:hAnsi="Times New Roman"/>
                <w:b/>
                <w:bCs/>
                <w:sz w:val="24"/>
                <w:szCs w:val="24"/>
                <w:lang w:val="en-US"/>
              </w:rPr>
              <w:t>ròng</w:t>
            </w:r>
            <w:proofErr w:type="spellEnd"/>
            <w:r w:rsidRPr="0012049E">
              <w:rPr>
                <w:rFonts w:ascii="Times New Roman" w:hAnsi="Times New Roman"/>
                <w:b/>
                <w:bCs/>
                <w:sz w:val="24"/>
                <w:szCs w:val="24"/>
                <w:lang w:val="en-US"/>
              </w:rPr>
              <w:t xml:space="preserve"> (NAV) </w:t>
            </w:r>
            <w:proofErr w:type="spellStart"/>
            <w:r w:rsidRPr="0012049E">
              <w:rPr>
                <w:rFonts w:ascii="Times New Roman" w:hAnsi="Times New Roman"/>
                <w:b/>
                <w:bCs/>
                <w:sz w:val="24"/>
                <w:szCs w:val="24"/>
                <w:lang w:val="en-US"/>
              </w:rPr>
              <w:t>của</w:t>
            </w:r>
            <w:proofErr w:type="spellEnd"/>
            <w:r w:rsidRPr="0012049E">
              <w:rPr>
                <w:rFonts w:ascii="Times New Roman" w:hAnsi="Times New Roman"/>
                <w:b/>
                <w:bCs/>
                <w:sz w:val="24"/>
                <w:szCs w:val="24"/>
                <w:lang w:val="en-US"/>
              </w:rPr>
              <w:t xml:space="preserve"> </w:t>
            </w:r>
            <w:proofErr w:type="spellStart"/>
            <w:r w:rsidRPr="0012049E">
              <w:rPr>
                <w:rFonts w:ascii="Times New Roman" w:hAnsi="Times New Roman"/>
                <w:b/>
                <w:bCs/>
                <w:sz w:val="24"/>
                <w:szCs w:val="24"/>
                <w:lang w:val="en-US"/>
              </w:rPr>
              <w:t>Quỹ</w:t>
            </w:r>
            <w:proofErr w:type="spellEnd"/>
          </w:p>
        </w:tc>
        <w:tc>
          <w:tcPr>
            <w:tcW w:w="2336" w:type="dxa"/>
            <w:shd w:val="clear" w:color="auto" w:fill="auto"/>
            <w:vAlign w:val="center"/>
          </w:tcPr>
          <w:p w14:paraId="60685152" w14:textId="123B5199" w:rsidR="00FF59C0" w:rsidRPr="00FF59C0" w:rsidRDefault="00FF59C0" w:rsidP="00FF59C0">
            <w:pPr>
              <w:jc w:val="right"/>
              <w:rPr>
                <w:rFonts w:ascii="Times New Roman" w:hAnsi="Times New Roman"/>
                <w:sz w:val="24"/>
                <w:szCs w:val="24"/>
              </w:rPr>
            </w:pPr>
            <w:r w:rsidRPr="00FF59C0">
              <w:rPr>
                <w:rFonts w:ascii="Times New Roman" w:hAnsi="Times New Roman"/>
                <w:color w:val="000000"/>
                <w:sz w:val="24"/>
                <w:szCs w:val="24"/>
              </w:rPr>
              <w:t>1,973,288,059,104</w:t>
            </w:r>
          </w:p>
        </w:tc>
        <w:tc>
          <w:tcPr>
            <w:tcW w:w="2412" w:type="dxa"/>
            <w:shd w:val="clear" w:color="auto" w:fill="auto"/>
            <w:vAlign w:val="center"/>
            <w:hideMark/>
          </w:tcPr>
          <w:p w14:paraId="1D049906" w14:textId="4AD32C4B" w:rsidR="00FF59C0" w:rsidRPr="00FF59C0" w:rsidRDefault="00FF59C0" w:rsidP="00FF59C0">
            <w:pPr>
              <w:jc w:val="right"/>
              <w:rPr>
                <w:rFonts w:ascii="Times New Roman" w:hAnsi="Times New Roman"/>
                <w:sz w:val="24"/>
                <w:szCs w:val="24"/>
              </w:rPr>
            </w:pPr>
            <w:r w:rsidRPr="00FF59C0">
              <w:rPr>
                <w:rFonts w:ascii="Times New Roman" w:hAnsi="Times New Roman"/>
                <w:color w:val="000000"/>
                <w:sz w:val="24"/>
                <w:szCs w:val="24"/>
              </w:rPr>
              <w:t>1,320,667,961,843</w:t>
            </w:r>
          </w:p>
        </w:tc>
        <w:tc>
          <w:tcPr>
            <w:tcW w:w="2280" w:type="dxa"/>
            <w:shd w:val="clear" w:color="auto" w:fill="auto"/>
            <w:vAlign w:val="center"/>
          </w:tcPr>
          <w:p w14:paraId="546F33AD" w14:textId="0327B1C9" w:rsidR="00FF59C0" w:rsidRPr="00FF59C0" w:rsidRDefault="00FF59C0" w:rsidP="00FF59C0">
            <w:pPr>
              <w:jc w:val="right"/>
              <w:rPr>
                <w:rFonts w:ascii="Times New Roman" w:hAnsi="Times New Roman"/>
                <w:sz w:val="24"/>
                <w:szCs w:val="24"/>
              </w:rPr>
            </w:pPr>
            <w:r w:rsidRPr="00FF59C0">
              <w:rPr>
                <w:rFonts w:ascii="Times New Roman" w:hAnsi="Times New Roman"/>
                <w:color w:val="000000"/>
                <w:sz w:val="24"/>
                <w:szCs w:val="24"/>
              </w:rPr>
              <w:t>49.42%</w:t>
            </w:r>
          </w:p>
        </w:tc>
      </w:tr>
      <w:tr w:rsidR="00FF59C0" w:rsidRPr="0029155C" w14:paraId="144D6114" w14:textId="77777777" w:rsidTr="00CC036D">
        <w:trPr>
          <w:trHeight w:val="721"/>
        </w:trPr>
        <w:tc>
          <w:tcPr>
            <w:tcW w:w="2972" w:type="dxa"/>
            <w:shd w:val="clear" w:color="auto" w:fill="auto"/>
            <w:vAlign w:val="center"/>
            <w:hideMark/>
          </w:tcPr>
          <w:p w14:paraId="2A57ED75" w14:textId="77777777" w:rsidR="00FF59C0" w:rsidRPr="0029155C" w:rsidRDefault="00FF59C0" w:rsidP="00FF59C0">
            <w:pPr>
              <w:jc w:val="center"/>
              <w:rPr>
                <w:rFonts w:ascii="Times New Roman" w:hAnsi="Times New Roman"/>
                <w:b/>
                <w:bCs/>
                <w:sz w:val="24"/>
                <w:szCs w:val="24"/>
                <w:lang w:val="en-US"/>
              </w:rPr>
            </w:pPr>
            <w:proofErr w:type="spellStart"/>
            <w:r w:rsidRPr="0029155C">
              <w:rPr>
                <w:rFonts w:ascii="Times New Roman" w:hAnsi="Times New Roman"/>
                <w:b/>
                <w:bCs/>
                <w:sz w:val="24"/>
                <w:szCs w:val="24"/>
                <w:lang w:val="en-US"/>
              </w:rPr>
              <w:t>Giá</w:t>
            </w:r>
            <w:proofErr w:type="spellEnd"/>
            <w:r w:rsidRPr="0029155C">
              <w:rPr>
                <w:rFonts w:ascii="Times New Roman" w:hAnsi="Times New Roman"/>
                <w:b/>
                <w:bCs/>
                <w:sz w:val="24"/>
                <w:szCs w:val="24"/>
                <w:lang w:val="en-US"/>
              </w:rPr>
              <w:t xml:space="preserve"> </w:t>
            </w:r>
            <w:proofErr w:type="spellStart"/>
            <w:r w:rsidRPr="0029155C">
              <w:rPr>
                <w:rFonts w:ascii="Times New Roman" w:hAnsi="Times New Roman"/>
                <w:b/>
                <w:bCs/>
                <w:sz w:val="24"/>
                <w:szCs w:val="24"/>
                <w:lang w:val="en-US"/>
              </w:rPr>
              <w:t>trị</w:t>
            </w:r>
            <w:proofErr w:type="spellEnd"/>
            <w:r w:rsidRPr="0029155C">
              <w:rPr>
                <w:rFonts w:ascii="Times New Roman" w:hAnsi="Times New Roman"/>
                <w:b/>
                <w:bCs/>
                <w:sz w:val="24"/>
                <w:szCs w:val="24"/>
                <w:lang w:val="en-US"/>
              </w:rPr>
              <w:t xml:space="preserve"> </w:t>
            </w:r>
            <w:proofErr w:type="spellStart"/>
            <w:r w:rsidRPr="0029155C">
              <w:rPr>
                <w:rFonts w:ascii="Times New Roman" w:hAnsi="Times New Roman"/>
                <w:b/>
                <w:bCs/>
                <w:sz w:val="24"/>
                <w:szCs w:val="24"/>
                <w:lang w:val="en-US"/>
              </w:rPr>
              <w:t>tài</w:t>
            </w:r>
            <w:proofErr w:type="spellEnd"/>
            <w:r w:rsidRPr="0029155C">
              <w:rPr>
                <w:rFonts w:ascii="Times New Roman" w:hAnsi="Times New Roman"/>
                <w:b/>
                <w:bCs/>
                <w:sz w:val="24"/>
                <w:szCs w:val="24"/>
                <w:lang w:val="en-US"/>
              </w:rPr>
              <w:t xml:space="preserve"> </w:t>
            </w:r>
            <w:proofErr w:type="spellStart"/>
            <w:r w:rsidRPr="0029155C">
              <w:rPr>
                <w:rFonts w:ascii="Times New Roman" w:hAnsi="Times New Roman"/>
                <w:b/>
                <w:bCs/>
                <w:sz w:val="24"/>
                <w:szCs w:val="24"/>
                <w:lang w:val="en-US"/>
              </w:rPr>
              <w:t>sản</w:t>
            </w:r>
            <w:proofErr w:type="spellEnd"/>
            <w:r w:rsidRPr="0029155C">
              <w:rPr>
                <w:rFonts w:ascii="Times New Roman" w:hAnsi="Times New Roman"/>
                <w:b/>
                <w:bCs/>
                <w:sz w:val="24"/>
                <w:szCs w:val="24"/>
                <w:lang w:val="en-US"/>
              </w:rPr>
              <w:t xml:space="preserve"> </w:t>
            </w:r>
            <w:proofErr w:type="spellStart"/>
            <w:r w:rsidRPr="0029155C">
              <w:rPr>
                <w:rFonts w:ascii="Times New Roman" w:hAnsi="Times New Roman"/>
                <w:b/>
                <w:bCs/>
                <w:sz w:val="24"/>
                <w:szCs w:val="24"/>
                <w:lang w:val="en-US"/>
              </w:rPr>
              <w:t>ròng</w:t>
            </w:r>
            <w:proofErr w:type="spellEnd"/>
            <w:r w:rsidRPr="0029155C">
              <w:rPr>
                <w:rFonts w:ascii="Times New Roman" w:hAnsi="Times New Roman"/>
                <w:b/>
                <w:bCs/>
                <w:sz w:val="24"/>
                <w:szCs w:val="24"/>
                <w:lang w:val="en-US"/>
              </w:rPr>
              <w:t xml:space="preserve"> (NAV) </w:t>
            </w:r>
            <w:proofErr w:type="spellStart"/>
            <w:r w:rsidRPr="0029155C">
              <w:rPr>
                <w:rFonts w:ascii="Times New Roman" w:hAnsi="Times New Roman"/>
                <w:b/>
                <w:bCs/>
                <w:sz w:val="24"/>
                <w:szCs w:val="24"/>
                <w:lang w:val="en-US"/>
              </w:rPr>
              <w:t>trên</w:t>
            </w:r>
            <w:proofErr w:type="spellEnd"/>
            <w:r w:rsidRPr="0029155C">
              <w:rPr>
                <w:rFonts w:ascii="Times New Roman" w:hAnsi="Times New Roman"/>
                <w:b/>
                <w:bCs/>
                <w:sz w:val="24"/>
                <w:szCs w:val="24"/>
                <w:lang w:val="en-US"/>
              </w:rPr>
              <w:t xml:space="preserve"> 1 </w:t>
            </w:r>
            <w:proofErr w:type="spellStart"/>
            <w:r w:rsidRPr="0029155C">
              <w:rPr>
                <w:rFonts w:ascii="Times New Roman" w:hAnsi="Times New Roman"/>
                <w:b/>
                <w:bCs/>
                <w:sz w:val="24"/>
                <w:szCs w:val="24"/>
                <w:lang w:val="en-US"/>
              </w:rPr>
              <w:t>đơn</w:t>
            </w:r>
            <w:proofErr w:type="spellEnd"/>
            <w:r w:rsidRPr="0029155C">
              <w:rPr>
                <w:rFonts w:ascii="Times New Roman" w:hAnsi="Times New Roman"/>
                <w:b/>
                <w:bCs/>
                <w:sz w:val="24"/>
                <w:szCs w:val="24"/>
                <w:lang w:val="en-US"/>
              </w:rPr>
              <w:t xml:space="preserve"> </w:t>
            </w:r>
            <w:proofErr w:type="spellStart"/>
            <w:r w:rsidRPr="0029155C">
              <w:rPr>
                <w:rFonts w:ascii="Times New Roman" w:hAnsi="Times New Roman"/>
                <w:b/>
                <w:bCs/>
                <w:sz w:val="24"/>
                <w:szCs w:val="24"/>
                <w:lang w:val="en-US"/>
              </w:rPr>
              <w:t>vị</w:t>
            </w:r>
            <w:proofErr w:type="spellEnd"/>
            <w:r w:rsidRPr="0029155C">
              <w:rPr>
                <w:rFonts w:ascii="Times New Roman" w:hAnsi="Times New Roman"/>
                <w:b/>
                <w:bCs/>
                <w:sz w:val="24"/>
                <w:szCs w:val="24"/>
                <w:lang w:val="en-US"/>
              </w:rPr>
              <w:t xml:space="preserve"> CCQ</w:t>
            </w:r>
          </w:p>
        </w:tc>
        <w:tc>
          <w:tcPr>
            <w:tcW w:w="2336" w:type="dxa"/>
            <w:shd w:val="clear" w:color="auto" w:fill="auto"/>
            <w:vAlign w:val="center"/>
          </w:tcPr>
          <w:p w14:paraId="0A3D6278" w14:textId="68F2811C" w:rsidR="00FF59C0" w:rsidRPr="00FF59C0" w:rsidRDefault="00FF59C0" w:rsidP="00CC036D">
            <w:pPr>
              <w:jc w:val="right"/>
              <w:rPr>
                <w:rFonts w:ascii="Times New Roman" w:hAnsi="Times New Roman"/>
                <w:sz w:val="24"/>
                <w:szCs w:val="24"/>
              </w:rPr>
            </w:pPr>
            <w:r w:rsidRPr="00FF59C0">
              <w:rPr>
                <w:rFonts w:ascii="Times New Roman" w:hAnsi="Times New Roman"/>
                <w:color w:val="000000"/>
                <w:sz w:val="24"/>
                <w:szCs w:val="24"/>
              </w:rPr>
              <w:t xml:space="preserve">79,515.40 </w:t>
            </w:r>
          </w:p>
        </w:tc>
        <w:tc>
          <w:tcPr>
            <w:tcW w:w="2412" w:type="dxa"/>
            <w:shd w:val="clear" w:color="auto" w:fill="auto"/>
            <w:vAlign w:val="center"/>
            <w:hideMark/>
          </w:tcPr>
          <w:p w14:paraId="6FF75B93" w14:textId="3A500EA0" w:rsidR="00FF59C0" w:rsidRPr="00FF59C0" w:rsidRDefault="00FF59C0" w:rsidP="00CC036D">
            <w:pPr>
              <w:jc w:val="right"/>
              <w:rPr>
                <w:rFonts w:ascii="Times New Roman" w:hAnsi="Times New Roman"/>
                <w:sz w:val="24"/>
                <w:szCs w:val="24"/>
              </w:rPr>
            </w:pPr>
            <w:r w:rsidRPr="00FF59C0">
              <w:rPr>
                <w:rFonts w:ascii="Times New Roman" w:hAnsi="Times New Roman"/>
                <w:color w:val="000000"/>
                <w:sz w:val="24"/>
                <w:szCs w:val="24"/>
              </w:rPr>
              <w:t xml:space="preserve">59,097.57 </w:t>
            </w:r>
          </w:p>
        </w:tc>
        <w:tc>
          <w:tcPr>
            <w:tcW w:w="2280" w:type="dxa"/>
            <w:shd w:val="clear" w:color="auto" w:fill="auto"/>
            <w:vAlign w:val="center"/>
          </w:tcPr>
          <w:p w14:paraId="7F810944" w14:textId="5E70352D" w:rsidR="00FF59C0" w:rsidRPr="00FF59C0" w:rsidRDefault="00FF59C0" w:rsidP="00FF59C0">
            <w:pPr>
              <w:jc w:val="right"/>
              <w:rPr>
                <w:rFonts w:ascii="Times New Roman" w:hAnsi="Times New Roman"/>
                <w:sz w:val="24"/>
                <w:szCs w:val="24"/>
              </w:rPr>
            </w:pPr>
            <w:r w:rsidRPr="00FF59C0">
              <w:rPr>
                <w:rFonts w:ascii="Times New Roman" w:hAnsi="Times New Roman"/>
                <w:color w:val="000000"/>
                <w:sz w:val="24"/>
                <w:szCs w:val="24"/>
              </w:rPr>
              <w:t>34.55%</w:t>
            </w:r>
          </w:p>
        </w:tc>
      </w:tr>
    </w:tbl>
    <w:p w14:paraId="5E78726D" w14:textId="77777777" w:rsidR="00781D8B" w:rsidRDefault="00781D8B" w:rsidP="00781D8B">
      <w:pPr>
        <w:spacing w:before="120"/>
        <w:ind w:firstLine="720"/>
        <w:rPr>
          <w:rFonts w:ascii="Times New Roman" w:hAnsi="Times New Roman"/>
          <w:sz w:val="24"/>
          <w:szCs w:val="24"/>
          <w:highlight w:val="yellow"/>
          <w:lang w:val="nl-NL"/>
        </w:rPr>
      </w:pPr>
    </w:p>
    <w:p w14:paraId="50388153" w14:textId="43EA5C58" w:rsidR="00781D8B" w:rsidRDefault="00E96532" w:rsidP="00781D8B">
      <w:pPr>
        <w:spacing w:before="120"/>
        <w:ind w:firstLine="720"/>
        <w:rPr>
          <w:rFonts w:ascii="Times New Roman" w:hAnsi="Times New Roman"/>
          <w:sz w:val="24"/>
          <w:szCs w:val="24"/>
          <w:lang w:val="nl-NL"/>
        </w:rPr>
      </w:pPr>
      <w:r w:rsidRPr="00E96532">
        <w:rPr>
          <w:rFonts w:ascii="Times New Roman" w:hAnsi="Times New Roman"/>
          <w:sz w:val="24"/>
          <w:szCs w:val="24"/>
          <w:lang w:val="nl-NL"/>
        </w:rPr>
        <w:t>Trong giai đoạn 30/</w:t>
      </w:r>
      <w:r w:rsidR="00CC036D">
        <w:rPr>
          <w:rFonts w:ascii="Times New Roman" w:hAnsi="Times New Roman"/>
          <w:sz w:val="24"/>
          <w:szCs w:val="24"/>
          <w:lang w:val="nl-NL"/>
        </w:rPr>
        <w:t>0</w:t>
      </w:r>
      <w:r w:rsidRPr="00E96532">
        <w:rPr>
          <w:rFonts w:ascii="Times New Roman" w:hAnsi="Times New Roman"/>
          <w:sz w:val="24"/>
          <w:szCs w:val="24"/>
          <w:lang w:val="nl-NL"/>
        </w:rPr>
        <w:t>6/2023 – 30/</w:t>
      </w:r>
      <w:r w:rsidR="00CC036D">
        <w:rPr>
          <w:rFonts w:ascii="Times New Roman" w:hAnsi="Times New Roman"/>
          <w:sz w:val="24"/>
          <w:szCs w:val="24"/>
          <w:lang w:val="nl-NL"/>
        </w:rPr>
        <w:t>0</w:t>
      </w:r>
      <w:r w:rsidRPr="00E96532">
        <w:rPr>
          <w:rFonts w:ascii="Times New Roman" w:hAnsi="Times New Roman"/>
          <w:sz w:val="24"/>
          <w:szCs w:val="24"/>
          <w:lang w:val="nl-NL"/>
        </w:rPr>
        <w:t>6/2024, quỹ DCDS có giá trị tài sản ròng (NAV) trên một chứng chỉ quỹ tăng 34.55%</w:t>
      </w:r>
      <w:r w:rsidRPr="00E96532">
        <w:t xml:space="preserve"> </w:t>
      </w:r>
      <w:r w:rsidRPr="00E96532">
        <w:rPr>
          <w:rFonts w:ascii="Times New Roman" w:hAnsi="Times New Roman"/>
          <w:sz w:val="24"/>
          <w:szCs w:val="24"/>
          <w:lang w:val="nl-NL"/>
        </w:rPr>
        <w:t>nhờ các cổ phiếu trong danh mục Quỹ đạt tăng tr</w:t>
      </w:r>
      <w:r w:rsidRPr="00E96532">
        <w:rPr>
          <w:rFonts w:ascii="Times New Roman" w:hAnsi="Times New Roman" w:hint="eastAsia"/>
          <w:sz w:val="24"/>
          <w:szCs w:val="24"/>
          <w:lang w:val="nl-NL"/>
        </w:rPr>
        <w:t>ư</w:t>
      </w:r>
      <w:r w:rsidRPr="00E96532">
        <w:rPr>
          <w:rFonts w:ascii="Times New Roman" w:hAnsi="Times New Roman"/>
          <w:sz w:val="24"/>
          <w:szCs w:val="24"/>
          <w:lang w:val="nl-NL"/>
        </w:rPr>
        <w:t>ởng tốt. Tổng giá trị tài sản ròng tăng 49.42% trong cùng giai đoạn nhờ phát hành thêm chứng chỉ quỹ cho nhà đầu t</w:t>
      </w:r>
      <w:r w:rsidRPr="00E96532">
        <w:rPr>
          <w:rFonts w:ascii="Times New Roman" w:hAnsi="Times New Roman" w:hint="eastAsia"/>
          <w:sz w:val="24"/>
          <w:szCs w:val="24"/>
          <w:lang w:val="nl-NL"/>
        </w:rPr>
        <w:t>ư</w:t>
      </w:r>
      <w:r w:rsidRPr="00E96532">
        <w:rPr>
          <w:rFonts w:ascii="Times New Roman" w:hAnsi="Times New Roman"/>
          <w:sz w:val="24"/>
          <w:szCs w:val="24"/>
          <w:lang w:val="nl-NL"/>
        </w:rPr>
        <w:t>.</w:t>
      </w:r>
    </w:p>
    <w:p w14:paraId="2E99322A" w14:textId="3E1A1F5B" w:rsidR="00E22E13" w:rsidRDefault="00E22E13">
      <w:pPr>
        <w:overflowPunct/>
        <w:autoSpaceDE/>
        <w:autoSpaceDN/>
        <w:adjustRightInd/>
        <w:spacing w:after="160" w:line="259" w:lineRule="auto"/>
        <w:jc w:val="left"/>
        <w:textAlignment w:val="auto"/>
        <w:rPr>
          <w:rFonts w:ascii="Times New Roman" w:hAnsi="Times New Roman"/>
          <w:b/>
          <w:sz w:val="24"/>
          <w:szCs w:val="24"/>
          <w:lang w:val="nl-NL"/>
        </w:rPr>
      </w:pPr>
    </w:p>
    <w:p w14:paraId="7A13CC74" w14:textId="2DD7104D" w:rsidR="008477D9" w:rsidRPr="008C36B7" w:rsidRDefault="008477D9" w:rsidP="0012049E">
      <w:pPr>
        <w:ind w:firstLine="426"/>
        <w:rPr>
          <w:rFonts w:ascii="Times New Roman" w:hAnsi="Times New Roman"/>
          <w:b/>
          <w:sz w:val="24"/>
          <w:szCs w:val="24"/>
          <w:lang w:val="nl-NL"/>
        </w:rPr>
      </w:pPr>
      <w:r w:rsidRPr="008C36B7">
        <w:rPr>
          <w:rFonts w:ascii="Times New Roman" w:hAnsi="Times New Roman"/>
          <w:b/>
          <w:sz w:val="24"/>
          <w:szCs w:val="24"/>
          <w:lang w:val="nl-NL"/>
        </w:rPr>
        <w:lastRenderedPageBreak/>
        <w:t>4.2.</w:t>
      </w:r>
      <w:r w:rsidR="0012049E">
        <w:rPr>
          <w:rFonts w:ascii="Times New Roman" w:hAnsi="Times New Roman"/>
          <w:b/>
          <w:sz w:val="24"/>
          <w:szCs w:val="24"/>
          <w:lang w:val="nl-NL"/>
        </w:rPr>
        <w:t xml:space="preserve"> </w:t>
      </w:r>
      <w:r w:rsidRPr="008C36B7">
        <w:rPr>
          <w:rFonts w:ascii="Times New Roman" w:hAnsi="Times New Roman"/>
          <w:b/>
          <w:sz w:val="24"/>
          <w:szCs w:val="24"/>
          <w:lang w:val="nl-NL"/>
        </w:rPr>
        <w:t>Thống kê về Nhà đầu tư nắm giữ Chứng chỉ quỹ tại thời điểm báo cáo</w:t>
      </w:r>
    </w:p>
    <w:p w14:paraId="649780BD" w14:textId="77777777" w:rsidR="00F86A64" w:rsidRPr="008C36B7" w:rsidRDefault="00F86A64" w:rsidP="008C36B7">
      <w:pPr>
        <w:rPr>
          <w:rFonts w:ascii="Times New Roman" w:hAnsi="Times New Roman"/>
          <w:b/>
          <w:sz w:val="24"/>
          <w:szCs w:val="24"/>
          <w:lang w:val="nl-NL"/>
        </w:rPr>
      </w:pPr>
    </w:p>
    <w:tbl>
      <w:tblPr>
        <w:tblW w:w="10000" w:type="dxa"/>
        <w:tblInd w:w="-142" w:type="dxa"/>
        <w:tblLook w:val="04A0" w:firstRow="1" w:lastRow="0" w:firstColumn="1" w:lastColumn="0" w:noHBand="0" w:noVBand="1"/>
      </w:tblPr>
      <w:tblGrid>
        <w:gridCol w:w="2500"/>
        <w:gridCol w:w="2500"/>
        <w:gridCol w:w="2500"/>
        <w:gridCol w:w="2500"/>
      </w:tblGrid>
      <w:tr w:rsidR="00A15547" w:rsidRPr="008C36B7" w14:paraId="72429094" w14:textId="77777777" w:rsidTr="00E22E13">
        <w:trPr>
          <w:trHeight w:val="300"/>
        </w:trPr>
        <w:tc>
          <w:tcPr>
            <w:tcW w:w="2500" w:type="dxa"/>
            <w:vMerge w:val="restart"/>
            <w:tcBorders>
              <w:top w:val="nil"/>
              <w:left w:val="nil"/>
              <w:bottom w:val="nil"/>
              <w:right w:val="nil"/>
            </w:tcBorders>
            <w:shd w:val="clear" w:color="auto" w:fill="auto"/>
            <w:vAlign w:val="center"/>
            <w:hideMark/>
          </w:tcPr>
          <w:p w14:paraId="2332C394" w14:textId="59969A6D" w:rsidR="00B16B99" w:rsidRPr="008C36B7" w:rsidRDefault="00434086" w:rsidP="0012049E">
            <w:pPr>
              <w:jc w:val="center"/>
              <w:rPr>
                <w:rFonts w:ascii="Times New Roman" w:hAnsi="Times New Roman"/>
                <w:b/>
                <w:bCs/>
                <w:sz w:val="24"/>
                <w:szCs w:val="24"/>
                <w:lang w:val="en-US"/>
              </w:rPr>
            </w:pPr>
            <w:r w:rsidRPr="008C36B7">
              <w:rPr>
                <w:rFonts w:ascii="Times New Roman" w:hAnsi="Times New Roman"/>
                <w:b/>
                <w:bCs/>
                <w:sz w:val="24"/>
                <w:szCs w:val="24"/>
                <w:lang w:val="en-US"/>
              </w:rPr>
              <w:t xml:space="preserve">Quy </w:t>
            </w:r>
            <w:proofErr w:type="spellStart"/>
            <w:r w:rsidRPr="008C36B7">
              <w:rPr>
                <w:rFonts w:ascii="Times New Roman" w:hAnsi="Times New Roman"/>
                <w:b/>
                <w:bCs/>
                <w:sz w:val="24"/>
                <w:szCs w:val="24"/>
                <w:lang w:val="en-US"/>
              </w:rPr>
              <w:t>mô</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nắm</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giữ</w:t>
            </w:r>
            <w:proofErr w:type="spellEnd"/>
          </w:p>
          <w:p w14:paraId="6D85D456" w14:textId="77777777" w:rsidR="00434086" w:rsidRPr="008C36B7" w:rsidRDefault="00434086" w:rsidP="0012049E">
            <w:pPr>
              <w:jc w:val="center"/>
              <w:rPr>
                <w:rFonts w:ascii="Times New Roman" w:hAnsi="Times New Roman"/>
                <w:b/>
                <w:bCs/>
                <w:sz w:val="24"/>
                <w:szCs w:val="24"/>
                <w:lang w:val="en-US"/>
              </w:rPr>
            </w:pPr>
            <w:r w:rsidRPr="008C36B7">
              <w:rPr>
                <w:rFonts w:ascii="Times New Roman" w:hAnsi="Times New Roman"/>
                <w:b/>
                <w:bCs/>
                <w:sz w:val="24"/>
                <w:szCs w:val="24"/>
                <w:lang w:val="en-US"/>
              </w:rPr>
              <w:t>(</w:t>
            </w:r>
            <w:proofErr w:type="spellStart"/>
            <w:r w:rsidRPr="008C36B7">
              <w:rPr>
                <w:rFonts w:ascii="Times New Roman" w:hAnsi="Times New Roman"/>
                <w:b/>
                <w:bCs/>
                <w:sz w:val="24"/>
                <w:szCs w:val="24"/>
                <w:lang w:val="en-US"/>
              </w:rPr>
              <w:t>Đơn</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vị</w:t>
            </w:r>
            <w:proofErr w:type="spellEnd"/>
            <w:r w:rsidRPr="008C36B7">
              <w:rPr>
                <w:rFonts w:ascii="Times New Roman" w:hAnsi="Times New Roman"/>
                <w:b/>
                <w:bCs/>
                <w:sz w:val="24"/>
                <w:szCs w:val="24"/>
                <w:lang w:val="en-US"/>
              </w:rPr>
              <w:t>)</w:t>
            </w:r>
          </w:p>
        </w:tc>
        <w:tc>
          <w:tcPr>
            <w:tcW w:w="2500" w:type="dxa"/>
            <w:vMerge w:val="restart"/>
            <w:tcBorders>
              <w:top w:val="nil"/>
              <w:left w:val="nil"/>
              <w:bottom w:val="nil"/>
              <w:right w:val="nil"/>
            </w:tcBorders>
            <w:shd w:val="clear" w:color="auto" w:fill="auto"/>
            <w:vAlign w:val="center"/>
            <w:hideMark/>
          </w:tcPr>
          <w:p w14:paraId="422FE3B3" w14:textId="77777777" w:rsidR="00434086" w:rsidRPr="008C36B7" w:rsidRDefault="00434086" w:rsidP="0012049E">
            <w:pPr>
              <w:jc w:val="center"/>
              <w:rPr>
                <w:rFonts w:ascii="Times New Roman" w:hAnsi="Times New Roman"/>
                <w:b/>
                <w:bCs/>
                <w:sz w:val="24"/>
                <w:szCs w:val="24"/>
                <w:lang w:val="en-US"/>
              </w:rPr>
            </w:pPr>
            <w:proofErr w:type="spellStart"/>
            <w:r w:rsidRPr="008C36B7">
              <w:rPr>
                <w:rFonts w:ascii="Times New Roman" w:hAnsi="Times New Roman"/>
                <w:b/>
                <w:bCs/>
                <w:sz w:val="24"/>
                <w:szCs w:val="24"/>
                <w:lang w:val="en-US"/>
              </w:rPr>
              <w:t>Số</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lượng</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Nhà</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đầu</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tư</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nắm</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giữ</w:t>
            </w:r>
            <w:proofErr w:type="spellEnd"/>
          </w:p>
        </w:tc>
        <w:tc>
          <w:tcPr>
            <w:tcW w:w="2500" w:type="dxa"/>
            <w:vMerge w:val="restart"/>
            <w:tcBorders>
              <w:top w:val="nil"/>
              <w:left w:val="nil"/>
              <w:bottom w:val="nil"/>
              <w:right w:val="nil"/>
            </w:tcBorders>
            <w:shd w:val="clear" w:color="auto" w:fill="auto"/>
            <w:vAlign w:val="center"/>
            <w:hideMark/>
          </w:tcPr>
          <w:p w14:paraId="423F18A1" w14:textId="77777777" w:rsidR="00434086" w:rsidRPr="008C36B7" w:rsidRDefault="00434086" w:rsidP="0012049E">
            <w:pPr>
              <w:jc w:val="center"/>
              <w:rPr>
                <w:rFonts w:ascii="Times New Roman" w:hAnsi="Times New Roman"/>
                <w:b/>
                <w:bCs/>
                <w:sz w:val="24"/>
                <w:szCs w:val="24"/>
                <w:lang w:val="en-US"/>
              </w:rPr>
            </w:pPr>
            <w:proofErr w:type="spellStart"/>
            <w:r w:rsidRPr="008C36B7">
              <w:rPr>
                <w:rFonts w:ascii="Times New Roman" w:hAnsi="Times New Roman"/>
                <w:b/>
                <w:bCs/>
                <w:sz w:val="24"/>
                <w:szCs w:val="24"/>
                <w:lang w:val="en-US"/>
              </w:rPr>
              <w:t>Số</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lượng</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đơn</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vị</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Chứng</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chỉ</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quỹ</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nắm</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giữ</w:t>
            </w:r>
            <w:proofErr w:type="spellEnd"/>
          </w:p>
        </w:tc>
        <w:tc>
          <w:tcPr>
            <w:tcW w:w="2500" w:type="dxa"/>
            <w:tcBorders>
              <w:top w:val="nil"/>
              <w:left w:val="nil"/>
              <w:bottom w:val="nil"/>
              <w:right w:val="nil"/>
            </w:tcBorders>
            <w:shd w:val="clear" w:color="auto" w:fill="auto"/>
            <w:vAlign w:val="center"/>
            <w:hideMark/>
          </w:tcPr>
          <w:p w14:paraId="09A0A0B9" w14:textId="77777777" w:rsidR="00434086" w:rsidRPr="008C36B7" w:rsidRDefault="00434086" w:rsidP="0012049E">
            <w:pPr>
              <w:jc w:val="center"/>
              <w:rPr>
                <w:rFonts w:ascii="Times New Roman" w:hAnsi="Times New Roman"/>
                <w:b/>
                <w:bCs/>
                <w:sz w:val="24"/>
                <w:szCs w:val="24"/>
                <w:lang w:val="en-US"/>
              </w:rPr>
            </w:pPr>
            <w:proofErr w:type="spellStart"/>
            <w:r w:rsidRPr="008C36B7">
              <w:rPr>
                <w:rFonts w:ascii="Times New Roman" w:hAnsi="Times New Roman"/>
                <w:b/>
                <w:bCs/>
                <w:sz w:val="24"/>
                <w:szCs w:val="24"/>
                <w:lang w:val="en-US"/>
              </w:rPr>
              <w:t>Tỷ</w:t>
            </w:r>
            <w:proofErr w:type="spellEnd"/>
            <w:r w:rsidRPr="008C36B7">
              <w:rPr>
                <w:rFonts w:ascii="Times New Roman" w:hAnsi="Times New Roman"/>
                <w:b/>
                <w:bCs/>
                <w:sz w:val="24"/>
                <w:szCs w:val="24"/>
                <w:lang w:val="en-US"/>
              </w:rPr>
              <w:t xml:space="preserve"> lệ </w:t>
            </w:r>
            <w:proofErr w:type="spellStart"/>
            <w:r w:rsidRPr="008C36B7">
              <w:rPr>
                <w:rFonts w:ascii="Times New Roman" w:hAnsi="Times New Roman"/>
                <w:b/>
                <w:bCs/>
                <w:sz w:val="24"/>
                <w:szCs w:val="24"/>
                <w:lang w:val="en-US"/>
              </w:rPr>
              <w:t>nắm</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giữ</w:t>
            </w:r>
            <w:proofErr w:type="spellEnd"/>
          </w:p>
        </w:tc>
      </w:tr>
      <w:tr w:rsidR="00A15547" w:rsidRPr="008C36B7" w14:paraId="3BE23852" w14:textId="77777777" w:rsidTr="00E22E13">
        <w:trPr>
          <w:trHeight w:val="300"/>
        </w:trPr>
        <w:tc>
          <w:tcPr>
            <w:tcW w:w="2500" w:type="dxa"/>
            <w:vMerge/>
            <w:tcBorders>
              <w:top w:val="nil"/>
              <w:left w:val="nil"/>
              <w:bottom w:val="nil"/>
              <w:right w:val="nil"/>
            </w:tcBorders>
            <w:vAlign w:val="center"/>
            <w:hideMark/>
          </w:tcPr>
          <w:p w14:paraId="7EB16085" w14:textId="77777777" w:rsidR="00434086" w:rsidRPr="008C36B7" w:rsidRDefault="00434086" w:rsidP="0012049E">
            <w:pPr>
              <w:jc w:val="center"/>
              <w:rPr>
                <w:rFonts w:ascii="Times New Roman" w:hAnsi="Times New Roman"/>
                <w:b/>
                <w:bCs/>
                <w:sz w:val="24"/>
                <w:szCs w:val="24"/>
                <w:lang w:val="en-US"/>
              </w:rPr>
            </w:pPr>
          </w:p>
        </w:tc>
        <w:tc>
          <w:tcPr>
            <w:tcW w:w="2500" w:type="dxa"/>
            <w:vMerge/>
            <w:tcBorders>
              <w:top w:val="nil"/>
              <w:left w:val="nil"/>
              <w:bottom w:val="nil"/>
              <w:right w:val="nil"/>
            </w:tcBorders>
            <w:vAlign w:val="center"/>
            <w:hideMark/>
          </w:tcPr>
          <w:p w14:paraId="75D0B7BD" w14:textId="77777777" w:rsidR="00434086" w:rsidRPr="008C36B7" w:rsidRDefault="00434086" w:rsidP="0012049E">
            <w:pPr>
              <w:jc w:val="center"/>
              <w:rPr>
                <w:rFonts w:ascii="Times New Roman" w:hAnsi="Times New Roman"/>
                <w:b/>
                <w:bCs/>
                <w:sz w:val="24"/>
                <w:szCs w:val="24"/>
                <w:lang w:val="en-US"/>
              </w:rPr>
            </w:pPr>
          </w:p>
        </w:tc>
        <w:tc>
          <w:tcPr>
            <w:tcW w:w="2500" w:type="dxa"/>
            <w:vMerge/>
            <w:tcBorders>
              <w:top w:val="nil"/>
              <w:left w:val="nil"/>
              <w:bottom w:val="nil"/>
              <w:right w:val="nil"/>
            </w:tcBorders>
            <w:vAlign w:val="center"/>
            <w:hideMark/>
          </w:tcPr>
          <w:p w14:paraId="6325BD60" w14:textId="77777777" w:rsidR="00434086" w:rsidRPr="008C36B7" w:rsidRDefault="00434086" w:rsidP="0012049E">
            <w:pPr>
              <w:jc w:val="center"/>
              <w:rPr>
                <w:rFonts w:ascii="Times New Roman" w:hAnsi="Times New Roman"/>
                <w:b/>
                <w:bCs/>
                <w:sz w:val="24"/>
                <w:szCs w:val="24"/>
                <w:lang w:val="en-US"/>
              </w:rPr>
            </w:pPr>
          </w:p>
        </w:tc>
        <w:tc>
          <w:tcPr>
            <w:tcW w:w="2500" w:type="dxa"/>
            <w:tcBorders>
              <w:top w:val="nil"/>
              <w:left w:val="nil"/>
              <w:bottom w:val="nil"/>
              <w:right w:val="nil"/>
            </w:tcBorders>
            <w:shd w:val="clear" w:color="auto" w:fill="auto"/>
            <w:vAlign w:val="center"/>
            <w:hideMark/>
          </w:tcPr>
          <w:p w14:paraId="39DF057C" w14:textId="77777777" w:rsidR="00434086" w:rsidRPr="008C36B7" w:rsidRDefault="00434086" w:rsidP="0012049E">
            <w:pPr>
              <w:jc w:val="center"/>
              <w:rPr>
                <w:rFonts w:ascii="Times New Roman" w:hAnsi="Times New Roman"/>
                <w:b/>
                <w:bCs/>
                <w:sz w:val="24"/>
                <w:szCs w:val="24"/>
                <w:lang w:val="en-US"/>
              </w:rPr>
            </w:pPr>
            <w:r w:rsidRPr="008C36B7">
              <w:rPr>
                <w:rFonts w:ascii="Times New Roman" w:hAnsi="Times New Roman"/>
                <w:b/>
                <w:bCs/>
                <w:sz w:val="24"/>
                <w:szCs w:val="24"/>
                <w:lang w:val="en-US"/>
              </w:rPr>
              <w:t>(%)</w:t>
            </w:r>
          </w:p>
        </w:tc>
      </w:tr>
      <w:tr w:rsidR="00A15547" w:rsidRPr="008C36B7" w14:paraId="73B04879" w14:textId="77777777" w:rsidTr="00E22E13">
        <w:trPr>
          <w:trHeight w:val="300"/>
        </w:trPr>
        <w:tc>
          <w:tcPr>
            <w:tcW w:w="2500" w:type="dxa"/>
            <w:tcBorders>
              <w:top w:val="nil"/>
              <w:left w:val="nil"/>
              <w:bottom w:val="nil"/>
              <w:right w:val="nil"/>
            </w:tcBorders>
            <w:shd w:val="clear" w:color="auto" w:fill="auto"/>
            <w:vAlign w:val="center"/>
            <w:hideMark/>
          </w:tcPr>
          <w:p w14:paraId="70976632" w14:textId="77777777" w:rsidR="00434086" w:rsidRPr="008C36B7" w:rsidRDefault="00434086" w:rsidP="008C36B7">
            <w:pPr>
              <w:rPr>
                <w:rFonts w:ascii="Times New Roman" w:hAnsi="Times New Roman"/>
                <w:b/>
                <w:bCs/>
                <w:sz w:val="24"/>
                <w:szCs w:val="24"/>
                <w:lang w:val="en-US"/>
              </w:rPr>
            </w:pPr>
          </w:p>
        </w:tc>
        <w:tc>
          <w:tcPr>
            <w:tcW w:w="2500" w:type="dxa"/>
            <w:tcBorders>
              <w:top w:val="nil"/>
              <w:left w:val="nil"/>
              <w:bottom w:val="nil"/>
              <w:right w:val="nil"/>
            </w:tcBorders>
            <w:shd w:val="clear" w:color="auto" w:fill="auto"/>
            <w:vAlign w:val="center"/>
            <w:hideMark/>
          </w:tcPr>
          <w:p w14:paraId="7B388625" w14:textId="77777777" w:rsidR="00434086" w:rsidRPr="008C36B7" w:rsidRDefault="00434086" w:rsidP="008C36B7">
            <w:pPr>
              <w:rPr>
                <w:rFonts w:ascii="Times New Roman" w:hAnsi="Times New Roman"/>
                <w:sz w:val="24"/>
                <w:szCs w:val="24"/>
                <w:lang w:val="en-US"/>
              </w:rPr>
            </w:pPr>
          </w:p>
        </w:tc>
        <w:tc>
          <w:tcPr>
            <w:tcW w:w="2500" w:type="dxa"/>
            <w:tcBorders>
              <w:top w:val="nil"/>
              <w:left w:val="nil"/>
              <w:bottom w:val="nil"/>
              <w:right w:val="nil"/>
            </w:tcBorders>
            <w:shd w:val="clear" w:color="auto" w:fill="auto"/>
            <w:vAlign w:val="center"/>
            <w:hideMark/>
          </w:tcPr>
          <w:p w14:paraId="427F2E8E" w14:textId="77777777" w:rsidR="00434086" w:rsidRPr="008C36B7" w:rsidRDefault="00434086" w:rsidP="008C36B7">
            <w:pPr>
              <w:rPr>
                <w:rFonts w:ascii="Times New Roman" w:hAnsi="Times New Roman"/>
                <w:sz w:val="24"/>
                <w:szCs w:val="24"/>
                <w:lang w:val="en-US"/>
              </w:rPr>
            </w:pPr>
          </w:p>
        </w:tc>
        <w:tc>
          <w:tcPr>
            <w:tcW w:w="2500" w:type="dxa"/>
            <w:tcBorders>
              <w:top w:val="nil"/>
              <w:left w:val="nil"/>
              <w:bottom w:val="nil"/>
              <w:right w:val="nil"/>
            </w:tcBorders>
            <w:shd w:val="clear" w:color="auto" w:fill="auto"/>
            <w:vAlign w:val="center"/>
            <w:hideMark/>
          </w:tcPr>
          <w:p w14:paraId="2429D3D5" w14:textId="77777777" w:rsidR="00434086" w:rsidRPr="008C36B7" w:rsidRDefault="00434086" w:rsidP="008C36B7">
            <w:pPr>
              <w:rPr>
                <w:rFonts w:ascii="Times New Roman" w:hAnsi="Times New Roman"/>
                <w:sz w:val="24"/>
                <w:szCs w:val="24"/>
                <w:lang w:val="en-US"/>
              </w:rPr>
            </w:pPr>
          </w:p>
        </w:tc>
      </w:tr>
      <w:tr w:rsidR="009E15CF" w:rsidRPr="008C36B7" w14:paraId="69FAEAAD" w14:textId="77777777" w:rsidTr="00DB2C43">
        <w:trPr>
          <w:trHeight w:val="340"/>
        </w:trPr>
        <w:tc>
          <w:tcPr>
            <w:tcW w:w="2500" w:type="dxa"/>
            <w:tcBorders>
              <w:top w:val="nil"/>
              <w:left w:val="nil"/>
              <w:bottom w:val="nil"/>
              <w:right w:val="nil"/>
            </w:tcBorders>
            <w:shd w:val="clear" w:color="auto" w:fill="auto"/>
            <w:vAlign w:val="center"/>
            <w:hideMark/>
          </w:tcPr>
          <w:p w14:paraId="4CD94FB4" w14:textId="77777777" w:rsidR="009E15CF" w:rsidRPr="008C36B7" w:rsidRDefault="009E15CF" w:rsidP="009E15CF">
            <w:pPr>
              <w:rPr>
                <w:rFonts w:ascii="Times New Roman" w:hAnsi="Times New Roman"/>
                <w:sz w:val="24"/>
                <w:szCs w:val="24"/>
                <w:lang w:val="en-US"/>
              </w:rPr>
            </w:pPr>
            <w:proofErr w:type="spellStart"/>
            <w:r w:rsidRPr="008C36B7">
              <w:rPr>
                <w:rFonts w:ascii="Times New Roman" w:hAnsi="Times New Roman"/>
                <w:sz w:val="24"/>
                <w:szCs w:val="24"/>
                <w:lang w:val="en-US"/>
              </w:rPr>
              <w:t>Dưới</w:t>
            </w:r>
            <w:proofErr w:type="spellEnd"/>
            <w:r w:rsidRPr="008C36B7">
              <w:rPr>
                <w:rFonts w:ascii="Times New Roman" w:hAnsi="Times New Roman"/>
                <w:sz w:val="24"/>
                <w:szCs w:val="24"/>
                <w:lang w:val="en-US"/>
              </w:rPr>
              <w:t xml:space="preserve"> 5.000</w:t>
            </w:r>
          </w:p>
        </w:tc>
        <w:tc>
          <w:tcPr>
            <w:tcW w:w="2500" w:type="dxa"/>
            <w:tcBorders>
              <w:top w:val="nil"/>
              <w:left w:val="nil"/>
              <w:bottom w:val="nil"/>
              <w:right w:val="nil"/>
            </w:tcBorders>
            <w:shd w:val="clear" w:color="auto" w:fill="auto"/>
          </w:tcPr>
          <w:p w14:paraId="47D38F12" w14:textId="6A0B2DA3"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30,655</w:t>
            </w:r>
          </w:p>
        </w:tc>
        <w:tc>
          <w:tcPr>
            <w:tcW w:w="2500" w:type="dxa"/>
            <w:tcBorders>
              <w:top w:val="nil"/>
              <w:left w:val="nil"/>
              <w:bottom w:val="nil"/>
              <w:right w:val="nil"/>
            </w:tcBorders>
            <w:shd w:val="clear" w:color="auto" w:fill="auto"/>
          </w:tcPr>
          <w:p w14:paraId="1A2487D9" w14:textId="1A367BD1"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 xml:space="preserve"> 9,057,885.48 </w:t>
            </w:r>
          </w:p>
        </w:tc>
        <w:tc>
          <w:tcPr>
            <w:tcW w:w="2500" w:type="dxa"/>
            <w:tcBorders>
              <w:top w:val="nil"/>
              <w:left w:val="nil"/>
              <w:bottom w:val="nil"/>
              <w:right w:val="nil"/>
            </w:tcBorders>
            <w:shd w:val="clear" w:color="auto" w:fill="auto"/>
          </w:tcPr>
          <w:p w14:paraId="067C4F4D" w14:textId="1565057B"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36.50%</w:t>
            </w:r>
          </w:p>
        </w:tc>
      </w:tr>
      <w:tr w:rsidR="009E15CF" w:rsidRPr="008C36B7" w14:paraId="1DA8E3AD" w14:textId="77777777" w:rsidTr="00DB2C43">
        <w:trPr>
          <w:trHeight w:val="340"/>
        </w:trPr>
        <w:tc>
          <w:tcPr>
            <w:tcW w:w="2500" w:type="dxa"/>
            <w:tcBorders>
              <w:top w:val="nil"/>
              <w:left w:val="nil"/>
              <w:bottom w:val="nil"/>
              <w:right w:val="nil"/>
            </w:tcBorders>
            <w:shd w:val="clear" w:color="auto" w:fill="F2F2F2" w:themeFill="background1" w:themeFillShade="F2"/>
            <w:vAlign w:val="center"/>
            <w:hideMark/>
          </w:tcPr>
          <w:p w14:paraId="5A09E768" w14:textId="77777777" w:rsidR="009E15CF" w:rsidRPr="008C36B7" w:rsidRDefault="009E15CF" w:rsidP="009E15CF">
            <w:pPr>
              <w:rPr>
                <w:rFonts w:ascii="Times New Roman" w:hAnsi="Times New Roman"/>
                <w:sz w:val="24"/>
                <w:szCs w:val="24"/>
                <w:lang w:val="en-US"/>
              </w:rPr>
            </w:pPr>
            <w:proofErr w:type="spellStart"/>
            <w:r w:rsidRPr="008C36B7">
              <w:rPr>
                <w:rFonts w:ascii="Times New Roman" w:hAnsi="Times New Roman"/>
                <w:sz w:val="24"/>
                <w:szCs w:val="24"/>
                <w:lang w:val="en-US"/>
              </w:rPr>
              <w:t>Từ</w:t>
            </w:r>
            <w:proofErr w:type="spellEnd"/>
            <w:r w:rsidRPr="008C36B7">
              <w:rPr>
                <w:rFonts w:ascii="Times New Roman" w:hAnsi="Times New Roman"/>
                <w:sz w:val="24"/>
                <w:szCs w:val="24"/>
                <w:lang w:val="en-US"/>
              </w:rPr>
              <w:t xml:space="preserve"> 5.000 </w:t>
            </w:r>
            <w:proofErr w:type="spellStart"/>
            <w:r w:rsidRPr="008C36B7">
              <w:rPr>
                <w:rFonts w:ascii="Times New Roman" w:hAnsi="Times New Roman"/>
                <w:sz w:val="24"/>
                <w:szCs w:val="24"/>
                <w:lang w:val="en-US"/>
              </w:rPr>
              <w:t>đến</w:t>
            </w:r>
            <w:proofErr w:type="spellEnd"/>
            <w:r w:rsidRPr="008C36B7">
              <w:rPr>
                <w:rFonts w:ascii="Times New Roman" w:hAnsi="Times New Roman"/>
                <w:sz w:val="24"/>
                <w:szCs w:val="24"/>
                <w:lang w:val="en-US"/>
              </w:rPr>
              <w:t xml:space="preserve"> 10.000</w:t>
            </w:r>
          </w:p>
        </w:tc>
        <w:tc>
          <w:tcPr>
            <w:tcW w:w="2500" w:type="dxa"/>
            <w:tcBorders>
              <w:top w:val="nil"/>
              <w:left w:val="nil"/>
              <w:bottom w:val="nil"/>
              <w:right w:val="nil"/>
            </w:tcBorders>
            <w:shd w:val="clear" w:color="auto" w:fill="F2F2F2" w:themeFill="background1" w:themeFillShade="F2"/>
          </w:tcPr>
          <w:p w14:paraId="48FF6496" w14:textId="32394901"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344</w:t>
            </w:r>
          </w:p>
        </w:tc>
        <w:tc>
          <w:tcPr>
            <w:tcW w:w="2500" w:type="dxa"/>
            <w:tcBorders>
              <w:top w:val="nil"/>
              <w:left w:val="nil"/>
              <w:bottom w:val="nil"/>
              <w:right w:val="nil"/>
            </w:tcBorders>
            <w:shd w:val="clear" w:color="auto" w:fill="F2F2F2" w:themeFill="background1" w:themeFillShade="F2"/>
          </w:tcPr>
          <w:p w14:paraId="08C2A63D" w14:textId="0D25D3A5"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 xml:space="preserve"> 2,346,964.42 </w:t>
            </w:r>
          </w:p>
        </w:tc>
        <w:tc>
          <w:tcPr>
            <w:tcW w:w="2500" w:type="dxa"/>
            <w:tcBorders>
              <w:top w:val="nil"/>
              <w:left w:val="nil"/>
              <w:bottom w:val="nil"/>
              <w:right w:val="nil"/>
            </w:tcBorders>
            <w:shd w:val="clear" w:color="auto" w:fill="F2F2F2" w:themeFill="background1" w:themeFillShade="F2"/>
          </w:tcPr>
          <w:p w14:paraId="2E701A2C" w14:textId="3293BC16"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9.46%</w:t>
            </w:r>
          </w:p>
        </w:tc>
      </w:tr>
      <w:tr w:rsidR="009E15CF" w:rsidRPr="008C36B7" w14:paraId="23E9B76D" w14:textId="77777777" w:rsidTr="00DB2C43">
        <w:trPr>
          <w:trHeight w:val="340"/>
        </w:trPr>
        <w:tc>
          <w:tcPr>
            <w:tcW w:w="2500" w:type="dxa"/>
            <w:tcBorders>
              <w:top w:val="nil"/>
              <w:left w:val="nil"/>
              <w:bottom w:val="nil"/>
              <w:right w:val="nil"/>
            </w:tcBorders>
            <w:shd w:val="clear" w:color="auto" w:fill="auto"/>
            <w:vAlign w:val="center"/>
            <w:hideMark/>
          </w:tcPr>
          <w:p w14:paraId="73332794" w14:textId="77777777" w:rsidR="009E15CF" w:rsidRPr="008C36B7" w:rsidRDefault="009E15CF" w:rsidP="009E15CF">
            <w:pPr>
              <w:rPr>
                <w:rFonts w:ascii="Times New Roman" w:hAnsi="Times New Roman"/>
                <w:sz w:val="24"/>
                <w:szCs w:val="24"/>
                <w:lang w:val="en-US"/>
              </w:rPr>
            </w:pPr>
            <w:proofErr w:type="spellStart"/>
            <w:r w:rsidRPr="008C36B7">
              <w:rPr>
                <w:rFonts w:ascii="Times New Roman" w:hAnsi="Times New Roman"/>
                <w:sz w:val="24"/>
                <w:szCs w:val="24"/>
                <w:lang w:val="en-US"/>
              </w:rPr>
              <w:t>Từ</w:t>
            </w:r>
            <w:proofErr w:type="spellEnd"/>
            <w:r w:rsidRPr="008C36B7">
              <w:rPr>
                <w:rFonts w:ascii="Times New Roman" w:hAnsi="Times New Roman"/>
                <w:sz w:val="24"/>
                <w:szCs w:val="24"/>
                <w:lang w:val="en-US"/>
              </w:rPr>
              <w:t xml:space="preserve"> 10.000 </w:t>
            </w:r>
            <w:proofErr w:type="spellStart"/>
            <w:r w:rsidRPr="008C36B7">
              <w:rPr>
                <w:rFonts w:ascii="Times New Roman" w:hAnsi="Times New Roman"/>
                <w:sz w:val="24"/>
                <w:szCs w:val="24"/>
                <w:lang w:val="en-US"/>
              </w:rPr>
              <w:t>đến</w:t>
            </w:r>
            <w:proofErr w:type="spellEnd"/>
            <w:r w:rsidRPr="008C36B7">
              <w:rPr>
                <w:rFonts w:ascii="Times New Roman" w:hAnsi="Times New Roman"/>
                <w:sz w:val="24"/>
                <w:szCs w:val="24"/>
                <w:lang w:val="en-US"/>
              </w:rPr>
              <w:t xml:space="preserve"> 50.000</w:t>
            </w:r>
          </w:p>
        </w:tc>
        <w:tc>
          <w:tcPr>
            <w:tcW w:w="2500" w:type="dxa"/>
            <w:tcBorders>
              <w:top w:val="nil"/>
              <w:left w:val="nil"/>
              <w:bottom w:val="nil"/>
              <w:right w:val="nil"/>
            </w:tcBorders>
            <w:shd w:val="clear" w:color="auto" w:fill="auto"/>
          </w:tcPr>
          <w:p w14:paraId="0C8260C4" w14:textId="61080D69"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258</w:t>
            </w:r>
          </w:p>
        </w:tc>
        <w:tc>
          <w:tcPr>
            <w:tcW w:w="2500" w:type="dxa"/>
            <w:tcBorders>
              <w:top w:val="nil"/>
              <w:left w:val="nil"/>
              <w:bottom w:val="nil"/>
              <w:right w:val="nil"/>
            </w:tcBorders>
            <w:shd w:val="clear" w:color="auto" w:fill="auto"/>
          </w:tcPr>
          <w:p w14:paraId="00C6E665" w14:textId="0B1BB77E"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 xml:space="preserve"> 5,353,231.57 </w:t>
            </w:r>
          </w:p>
        </w:tc>
        <w:tc>
          <w:tcPr>
            <w:tcW w:w="2500" w:type="dxa"/>
            <w:tcBorders>
              <w:top w:val="nil"/>
              <w:left w:val="nil"/>
              <w:bottom w:val="nil"/>
              <w:right w:val="nil"/>
            </w:tcBorders>
            <w:shd w:val="clear" w:color="auto" w:fill="auto"/>
          </w:tcPr>
          <w:p w14:paraId="69816417" w14:textId="5DA7F7A1"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21.57%</w:t>
            </w:r>
          </w:p>
        </w:tc>
      </w:tr>
      <w:tr w:rsidR="009E15CF" w:rsidRPr="008C36B7" w14:paraId="643BB7BF" w14:textId="77777777" w:rsidTr="00DB2C43">
        <w:trPr>
          <w:trHeight w:val="340"/>
        </w:trPr>
        <w:tc>
          <w:tcPr>
            <w:tcW w:w="2500" w:type="dxa"/>
            <w:tcBorders>
              <w:top w:val="nil"/>
              <w:left w:val="nil"/>
              <w:bottom w:val="nil"/>
              <w:right w:val="nil"/>
            </w:tcBorders>
            <w:shd w:val="clear" w:color="auto" w:fill="F2F2F2" w:themeFill="background1" w:themeFillShade="F2"/>
            <w:vAlign w:val="center"/>
            <w:hideMark/>
          </w:tcPr>
          <w:p w14:paraId="582E9335" w14:textId="77777777" w:rsidR="009E15CF" w:rsidRPr="008C36B7" w:rsidRDefault="009E15CF" w:rsidP="009E15CF">
            <w:pPr>
              <w:rPr>
                <w:rFonts w:ascii="Times New Roman" w:hAnsi="Times New Roman"/>
                <w:sz w:val="24"/>
                <w:szCs w:val="24"/>
                <w:lang w:val="en-US"/>
              </w:rPr>
            </w:pPr>
            <w:proofErr w:type="spellStart"/>
            <w:r w:rsidRPr="008C36B7">
              <w:rPr>
                <w:rFonts w:ascii="Times New Roman" w:hAnsi="Times New Roman"/>
                <w:sz w:val="24"/>
                <w:szCs w:val="24"/>
                <w:lang w:val="en-US"/>
              </w:rPr>
              <w:t>Từ</w:t>
            </w:r>
            <w:proofErr w:type="spellEnd"/>
            <w:r w:rsidRPr="008C36B7">
              <w:rPr>
                <w:rFonts w:ascii="Times New Roman" w:hAnsi="Times New Roman"/>
                <w:sz w:val="24"/>
                <w:szCs w:val="24"/>
                <w:lang w:val="en-US"/>
              </w:rPr>
              <w:t xml:space="preserve"> 50.000 </w:t>
            </w:r>
            <w:proofErr w:type="spellStart"/>
            <w:r w:rsidRPr="008C36B7">
              <w:rPr>
                <w:rFonts w:ascii="Times New Roman" w:hAnsi="Times New Roman"/>
                <w:sz w:val="24"/>
                <w:szCs w:val="24"/>
                <w:lang w:val="en-US"/>
              </w:rPr>
              <w:t>đến</w:t>
            </w:r>
            <w:proofErr w:type="spellEnd"/>
            <w:r w:rsidRPr="008C36B7">
              <w:rPr>
                <w:rFonts w:ascii="Times New Roman" w:hAnsi="Times New Roman"/>
                <w:sz w:val="24"/>
                <w:szCs w:val="24"/>
                <w:lang w:val="en-US"/>
              </w:rPr>
              <w:t xml:space="preserve"> 500.000</w:t>
            </w:r>
          </w:p>
        </w:tc>
        <w:tc>
          <w:tcPr>
            <w:tcW w:w="2500" w:type="dxa"/>
            <w:tcBorders>
              <w:top w:val="nil"/>
              <w:left w:val="nil"/>
              <w:bottom w:val="nil"/>
              <w:right w:val="nil"/>
            </w:tcBorders>
            <w:shd w:val="clear" w:color="auto" w:fill="F2F2F2" w:themeFill="background1" w:themeFillShade="F2"/>
          </w:tcPr>
          <w:p w14:paraId="0DD24474" w14:textId="4761AEE1"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52</w:t>
            </w:r>
          </w:p>
        </w:tc>
        <w:tc>
          <w:tcPr>
            <w:tcW w:w="2500" w:type="dxa"/>
            <w:tcBorders>
              <w:top w:val="nil"/>
              <w:left w:val="nil"/>
              <w:bottom w:val="nil"/>
              <w:right w:val="nil"/>
            </w:tcBorders>
            <w:shd w:val="clear" w:color="auto" w:fill="F2F2F2" w:themeFill="background1" w:themeFillShade="F2"/>
          </w:tcPr>
          <w:p w14:paraId="5698D4B4" w14:textId="5E179D51"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 xml:space="preserve"> 5,253,741.38 </w:t>
            </w:r>
          </w:p>
        </w:tc>
        <w:tc>
          <w:tcPr>
            <w:tcW w:w="2500" w:type="dxa"/>
            <w:tcBorders>
              <w:top w:val="nil"/>
              <w:left w:val="nil"/>
              <w:bottom w:val="nil"/>
              <w:right w:val="nil"/>
            </w:tcBorders>
            <w:shd w:val="clear" w:color="auto" w:fill="F2F2F2" w:themeFill="background1" w:themeFillShade="F2"/>
          </w:tcPr>
          <w:p w14:paraId="4024F0EE" w14:textId="1F0903E4"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21.17%</w:t>
            </w:r>
          </w:p>
        </w:tc>
      </w:tr>
      <w:tr w:rsidR="009E15CF" w:rsidRPr="008C36B7" w14:paraId="1CC631BB" w14:textId="77777777" w:rsidTr="00DB2C43">
        <w:trPr>
          <w:trHeight w:val="340"/>
        </w:trPr>
        <w:tc>
          <w:tcPr>
            <w:tcW w:w="2500" w:type="dxa"/>
            <w:tcBorders>
              <w:top w:val="nil"/>
              <w:left w:val="nil"/>
              <w:bottom w:val="double" w:sz="4" w:space="0" w:color="auto"/>
              <w:right w:val="nil"/>
            </w:tcBorders>
            <w:shd w:val="clear" w:color="auto" w:fill="auto"/>
            <w:vAlign w:val="center"/>
            <w:hideMark/>
          </w:tcPr>
          <w:p w14:paraId="6204F9B2" w14:textId="77777777" w:rsidR="009E15CF" w:rsidRPr="008C36B7" w:rsidRDefault="009E15CF" w:rsidP="009E15CF">
            <w:pPr>
              <w:rPr>
                <w:rFonts w:ascii="Times New Roman" w:hAnsi="Times New Roman"/>
                <w:sz w:val="24"/>
                <w:szCs w:val="24"/>
                <w:lang w:val="en-US"/>
              </w:rPr>
            </w:pPr>
            <w:proofErr w:type="spellStart"/>
            <w:r w:rsidRPr="008C36B7">
              <w:rPr>
                <w:rFonts w:ascii="Times New Roman" w:hAnsi="Times New Roman"/>
                <w:sz w:val="24"/>
                <w:szCs w:val="24"/>
                <w:lang w:val="en-US"/>
              </w:rPr>
              <w:t>Trên</w:t>
            </w:r>
            <w:proofErr w:type="spellEnd"/>
            <w:r w:rsidRPr="008C36B7">
              <w:rPr>
                <w:rFonts w:ascii="Times New Roman" w:hAnsi="Times New Roman"/>
                <w:sz w:val="24"/>
                <w:szCs w:val="24"/>
                <w:lang w:val="en-US"/>
              </w:rPr>
              <w:t xml:space="preserve"> 500.000</w:t>
            </w:r>
          </w:p>
        </w:tc>
        <w:tc>
          <w:tcPr>
            <w:tcW w:w="2500" w:type="dxa"/>
            <w:tcBorders>
              <w:top w:val="nil"/>
              <w:left w:val="nil"/>
              <w:bottom w:val="double" w:sz="4" w:space="0" w:color="auto"/>
              <w:right w:val="nil"/>
            </w:tcBorders>
            <w:shd w:val="clear" w:color="auto" w:fill="auto"/>
          </w:tcPr>
          <w:p w14:paraId="73EBFD4C" w14:textId="329140AE"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2</w:t>
            </w:r>
          </w:p>
        </w:tc>
        <w:tc>
          <w:tcPr>
            <w:tcW w:w="2500" w:type="dxa"/>
            <w:tcBorders>
              <w:top w:val="nil"/>
              <w:left w:val="nil"/>
              <w:bottom w:val="double" w:sz="4" w:space="0" w:color="auto"/>
              <w:right w:val="nil"/>
            </w:tcBorders>
            <w:shd w:val="clear" w:color="auto" w:fill="auto"/>
          </w:tcPr>
          <w:p w14:paraId="3F61526F" w14:textId="6FFC99C5"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 xml:space="preserve"> 2,804,602.65 </w:t>
            </w:r>
          </w:p>
        </w:tc>
        <w:tc>
          <w:tcPr>
            <w:tcW w:w="2500" w:type="dxa"/>
            <w:tcBorders>
              <w:top w:val="nil"/>
              <w:left w:val="nil"/>
              <w:bottom w:val="double" w:sz="4" w:space="0" w:color="auto"/>
              <w:right w:val="nil"/>
            </w:tcBorders>
            <w:shd w:val="clear" w:color="auto" w:fill="auto"/>
          </w:tcPr>
          <w:p w14:paraId="13A42FB0" w14:textId="5A870A9B" w:rsidR="009E15CF" w:rsidRPr="009E15CF" w:rsidRDefault="009E15CF" w:rsidP="009E15CF">
            <w:pPr>
              <w:jc w:val="right"/>
              <w:rPr>
                <w:rFonts w:ascii="Times New Roman" w:eastAsiaTheme="minorHAnsi" w:hAnsi="Times New Roman"/>
                <w:color w:val="FF0000"/>
                <w:sz w:val="24"/>
                <w:szCs w:val="24"/>
                <w:lang w:val="en-US"/>
              </w:rPr>
            </w:pPr>
            <w:r w:rsidRPr="009E15CF">
              <w:rPr>
                <w:rFonts w:ascii="Times New Roman" w:hAnsi="Times New Roman"/>
                <w:sz w:val="24"/>
                <w:szCs w:val="24"/>
              </w:rPr>
              <w:t>11.30%</w:t>
            </w:r>
          </w:p>
        </w:tc>
      </w:tr>
      <w:tr w:rsidR="00D1212B" w:rsidRPr="008C36B7" w14:paraId="6FADEA64" w14:textId="77777777" w:rsidTr="00D1212B">
        <w:trPr>
          <w:trHeight w:val="397"/>
        </w:trPr>
        <w:tc>
          <w:tcPr>
            <w:tcW w:w="2500" w:type="dxa"/>
            <w:tcBorders>
              <w:top w:val="double" w:sz="4" w:space="0" w:color="auto"/>
              <w:left w:val="nil"/>
              <w:bottom w:val="double" w:sz="4" w:space="0" w:color="auto"/>
              <w:right w:val="nil"/>
            </w:tcBorders>
            <w:shd w:val="clear" w:color="auto" w:fill="auto"/>
            <w:vAlign w:val="center"/>
            <w:hideMark/>
          </w:tcPr>
          <w:p w14:paraId="6EF8A9CF" w14:textId="77777777" w:rsidR="00D1212B" w:rsidRPr="008C36B7" w:rsidRDefault="00D1212B" w:rsidP="00D1212B">
            <w:pPr>
              <w:rPr>
                <w:rFonts w:ascii="Times New Roman" w:hAnsi="Times New Roman"/>
                <w:b/>
                <w:bCs/>
                <w:sz w:val="24"/>
                <w:szCs w:val="24"/>
                <w:lang w:val="en-US"/>
              </w:rPr>
            </w:pPr>
            <w:proofErr w:type="spellStart"/>
            <w:r w:rsidRPr="008C36B7">
              <w:rPr>
                <w:rFonts w:ascii="Times New Roman" w:hAnsi="Times New Roman"/>
                <w:b/>
                <w:bCs/>
                <w:sz w:val="24"/>
                <w:szCs w:val="24"/>
                <w:lang w:val="en-US"/>
              </w:rPr>
              <w:t>Tổng</w:t>
            </w:r>
            <w:proofErr w:type="spellEnd"/>
            <w:r w:rsidRPr="008C36B7">
              <w:rPr>
                <w:rFonts w:ascii="Times New Roman" w:hAnsi="Times New Roman"/>
                <w:b/>
                <w:bCs/>
                <w:sz w:val="24"/>
                <w:szCs w:val="24"/>
                <w:lang w:val="en-US"/>
              </w:rPr>
              <w:t xml:space="preserve"> </w:t>
            </w:r>
            <w:proofErr w:type="spellStart"/>
            <w:r w:rsidRPr="008C36B7">
              <w:rPr>
                <w:rFonts w:ascii="Times New Roman" w:hAnsi="Times New Roman"/>
                <w:b/>
                <w:bCs/>
                <w:sz w:val="24"/>
                <w:szCs w:val="24"/>
                <w:lang w:val="en-US"/>
              </w:rPr>
              <w:t>cộng</w:t>
            </w:r>
            <w:proofErr w:type="spellEnd"/>
          </w:p>
        </w:tc>
        <w:tc>
          <w:tcPr>
            <w:tcW w:w="2500" w:type="dxa"/>
            <w:tcBorders>
              <w:top w:val="double" w:sz="4" w:space="0" w:color="auto"/>
              <w:left w:val="nil"/>
              <w:bottom w:val="double" w:sz="4" w:space="0" w:color="auto"/>
              <w:right w:val="nil"/>
            </w:tcBorders>
            <w:shd w:val="clear" w:color="auto" w:fill="auto"/>
            <w:vAlign w:val="center"/>
          </w:tcPr>
          <w:p w14:paraId="549759B1" w14:textId="507F218E" w:rsidR="00D1212B" w:rsidRPr="00D1212B" w:rsidRDefault="00D1212B" w:rsidP="00D1212B">
            <w:pPr>
              <w:jc w:val="right"/>
              <w:rPr>
                <w:rFonts w:ascii="Times New Roman" w:eastAsiaTheme="minorHAnsi" w:hAnsi="Times New Roman"/>
                <w:b/>
                <w:bCs/>
                <w:sz w:val="24"/>
                <w:szCs w:val="24"/>
                <w:lang w:val="en-US"/>
              </w:rPr>
            </w:pPr>
            <w:r w:rsidRPr="00D1212B">
              <w:rPr>
                <w:rFonts w:ascii="Times New Roman" w:hAnsi="Times New Roman"/>
                <w:b/>
                <w:bCs/>
                <w:sz w:val="24"/>
                <w:szCs w:val="24"/>
              </w:rPr>
              <w:t>31,311</w:t>
            </w:r>
          </w:p>
        </w:tc>
        <w:tc>
          <w:tcPr>
            <w:tcW w:w="2500" w:type="dxa"/>
            <w:tcBorders>
              <w:top w:val="double" w:sz="4" w:space="0" w:color="auto"/>
              <w:left w:val="nil"/>
              <w:bottom w:val="double" w:sz="4" w:space="0" w:color="auto"/>
              <w:right w:val="nil"/>
            </w:tcBorders>
            <w:shd w:val="clear" w:color="auto" w:fill="auto"/>
            <w:vAlign w:val="center"/>
          </w:tcPr>
          <w:p w14:paraId="4D58BFEE" w14:textId="38882B63" w:rsidR="00D1212B" w:rsidRPr="00D1212B" w:rsidRDefault="00D1212B" w:rsidP="00D1212B">
            <w:pPr>
              <w:jc w:val="right"/>
              <w:rPr>
                <w:rFonts w:ascii="Times New Roman" w:eastAsiaTheme="minorHAnsi" w:hAnsi="Times New Roman"/>
                <w:b/>
                <w:bCs/>
                <w:sz w:val="24"/>
                <w:szCs w:val="24"/>
                <w:lang w:val="en-US"/>
              </w:rPr>
            </w:pPr>
            <w:r w:rsidRPr="00D1212B">
              <w:rPr>
                <w:rFonts w:ascii="Times New Roman" w:hAnsi="Times New Roman"/>
                <w:b/>
                <w:bCs/>
                <w:sz w:val="24"/>
                <w:szCs w:val="24"/>
              </w:rPr>
              <w:t>24,816,425.50</w:t>
            </w:r>
          </w:p>
        </w:tc>
        <w:tc>
          <w:tcPr>
            <w:tcW w:w="2500" w:type="dxa"/>
            <w:tcBorders>
              <w:top w:val="double" w:sz="4" w:space="0" w:color="auto"/>
              <w:left w:val="nil"/>
              <w:bottom w:val="double" w:sz="4" w:space="0" w:color="auto"/>
              <w:right w:val="nil"/>
            </w:tcBorders>
            <w:shd w:val="clear" w:color="auto" w:fill="auto"/>
            <w:vAlign w:val="center"/>
            <w:hideMark/>
          </w:tcPr>
          <w:p w14:paraId="60C7E520" w14:textId="5F438997" w:rsidR="00D1212B" w:rsidRPr="00240805" w:rsidRDefault="00D1212B" w:rsidP="00D1212B">
            <w:pPr>
              <w:jc w:val="right"/>
              <w:rPr>
                <w:rFonts w:ascii="Times New Roman" w:eastAsiaTheme="minorHAnsi" w:hAnsi="Times New Roman"/>
                <w:b/>
                <w:bCs/>
                <w:sz w:val="24"/>
                <w:szCs w:val="24"/>
                <w:lang w:val="en-US"/>
              </w:rPr>
            </w:pPr>
            <w:r w:rsidRPr="00240805">
              <w:rPr>
                <w:rFonts w:ascii="Times New Roman" w:hAnsi="Times New Roman"/>
                <w:b/>
                <w:bCs/>
                <w:sz w:val="24"/>
                <w:szCs w:val="24"/>
              </w:rPr>
              <w:t>100.00%</w:t>
            </w:r>
          </w:p>
        </w:tc>
      </w:tr>
    </w:tbl>
    <w:p w14:paraId="7E060280" w14:textId="77777777" w:rsidR="00E42142" w:rsidRPr="008C36B7" w:rsidRDefault="00E42142" w:rsidP="008C36B7">
      <w:pPr>
        <w:rPr>
          <w:rFonts w:ascii="Times New Roman" w:hAnsi="Times New Roman"/>
          <w:b/>
          <w:sz w:val="24"/>
          <w:szCs w:val="24"/>
          <w:lang w:val="nl-NL"/>
        </w:rPr>
      </w:pPr>
    </w:p>
    <w:p w14:paraId="479AD239" w14:textId="629291BF" w:rsidR="008477D9" w:rsidRPr="008C36B7" w:rsidRDefault="008477D9" w:rsidP="0012049E">
      <w:pPr>
        <w:ind w:firstLine="426"/>
        <w:rPr>
          <w:rFonts w:ascii="Times New Roman" w:hAnsi="Times New Roman"/>
          <w:sz w:val="24"/>
          <w:szCs w:val="24"/>
          <w:lang w:val="nl-NL"/>
        </w:rPr>
      </w:pPr>
      <w:r w:rsidRPr="008C36B7">
        <w:rPr>
          <w:rFonts w:ascii="Times New Roman" w:hAnsi="Times New Roman"/>
          <w:b/>
          <w:sz w:val="24"/>
          <w:szCs w:val="24"/>
          <w:lang w:val="nl-NL"/>
        </w:rPr>
        <w:t>4.3</w:t>
      </w:r>
      <w:r w:rsidR="0012049E">
        <w:rPr>
          <w:rFonts w:ascii="Times New Roman" w:hAnsi="Times New Roman"/>
          <w:b/>
          <w:sz w:val="24"/>
          <w:szCs w:val="24"/>
          <w:lang w:val="nl-NL"/>
        </w:rPr>
        <w:t xml:space="preserve">. </w:t>
      </w:r>
      <w:r w:rsidRPr="008C36B7">
        <w:rPr>
          <w:rFonts w:ascii="Times New Roman" w:hAnsi="Times New Roman"/>
          <w:b/>
          <w:sz w:val="24"/>
          <w:szCs w:val="24"/>
          <w:lang w:val="nl-NL"/>
        </w:rPr>
        <w:t>Chi phí ngầm và giảm giá</w:t>
      </w:r>
    </w:p>
    <w:p w14:paraId="540CEEDF" w14:textId="014CDFAE" w:rsidR="008477D9" w:rsidRPr="008C36B7" w:rsidRDefault="008477D9" w:rsidP="0012049E">
      <w:pPr>
        <w:spacing w:before="120"/>
        <w:ind w:firstLine="425"/>
        <w:rPr>
          <w:rFonts w:ascii="Times New Roman" w:hAnsi="Times New Roman"/>
          <w:sz w:val="24"/>
          <w:szCs w:val="24"/>
        </w:rPr>
      </w:pPr>
      <w:proofErr w:type="spellStart"/>
      <w:r w:rsidRPr="008C36B7">
        <w:rPr>
          <w:rFonts w:ascii="Times New Roman" w:hAnsi="Times New Roman"/>
          <w:sz w:val="24"/>
          <w:szCs w:val="24"/>
        </w:rPr>
        <w:t>Để</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hạn</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chế</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vấn</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đề</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xung</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đột</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về</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lợi</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ích</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và</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đảm</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bảo</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sự</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chính</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xác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của</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các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khoản</w:t>
      </w:r>
      <w:proofErr w:type="spellEnd"/>
      <w:r w:rsidR="002B1137" w:rsidRPr="008C36B7">
        <w:rPr>
          <w:rFonts w:ascii="Times New Roman" w:hAnsi="Times New Roman"/>
          <w:sz w:val="24"/>
          <w:szCs w:val="24"/>
        </w:rPr>
        <w:t xml:space="preserve"> </w:t>
      </w:r>
      <w:proofErr w:type="spellStart"/>
      <w:r w:rsidR="002B1137" w:rsidRPr="008C36B7">
        <w:rPr>
          <w:rFonts w:ascii="Times New Roman" w:hAnsi="Times New Roman"/>
          <w:sz w:val="24"/>
          <w:szCs w:val="24"/>
        </w:rPr>
        <w:t>mục</w:t>
      </w:r>
      <w:proofErr w:type="spellEnd"/>
      <w:r w:rsidR="002B1137" w:rsidRPr="008C36B7">
        <w:rPr>
          <w:rFonts w:ascii="Times New Roman" w:hAnsi="Times New Roman"/>
          <w:sz w:val="24"/>
          <w:szCs w:val="24"/>
        </w:rPr>
        <w:t xml:space="preserve"> chi </w:t>
      </w:r>
      <w:proofErr w:type="spellStart"/>
      <w:r w:rsidR="002B1137" w:rsidRPr="008C36B7">
        <w:rPr>
          <w:rFonts w:ascii="Times New Roman" w:hAnsi="Times New Roman"/>
          <w:sz w:val="24"/>
          <w:szCs w:val="24"/>
        </w:rPr>
        <w:t>phí</w:t>
      </w:r>
      <w:proofErr w:type="spellEnd"/>
      <w:r w:rsidR="002B1137" w:rsidRPr="008C36B7">
        <w:rPr>
          <w:rFonts w:ascii="Times New Roman" w:hAnsi="Times New Roman"/>
          <w:sz w:val="24"/>
          <w:szCs w:val="24"/>
        </w:rPr>
        <w:t xml:space="preserve"> </w:t>
      </w:r>
      <w:proofErr w:type="spellStart"/>
      <w:r w:rsidR="002B1137" w:rsidRPr="008C36B7">
        <w:rPr>
          <w:rFonts w:ascii="Times New Roman" w:hAnsi="Times New Roman"/>
          <w:sz w:val="24"/>
          <w:szCs w:val="24"/>
        </w:rPr>
        <w:t>của</w:t>
      </w:r>
      <w:proofErr w:type="spellEnd"/>
      <w:r w:rsidR="002B1137" w:rsidRPr="008C36B7">
        <w:rPr>
          <w:rFonts w:ascii="Times New Roman" w:hAnsi="Times New Roman"/>
          <w:sz w:val="24"/>
          <w:szCs w:val="24"/>
        </w:rPr>
        <w:t xml:space="preserve"> </w:t>
      </w:r>
      <w:proofErr w:type="spellStart"/>
      <w:r w:rsidR="002B1137" w:rsidRPr="008C36B7">
        <w:rPr>
          <w:rFonts w:ascii="Times New Roman" w:hAnsi="Times New Roman"/>
          <w:sz w:val="24"/>
          <w:szCs w:val="24"/>
        </w:rPr>
        <w:t>Quỹ</w:t>
      </w:r>
      <w:proofErr w:type="spellEnd"/>
      <w:r w:rsidR="002B1137" w:rsidRPr="008C36B7">
        <w:rPr>
          <w:rFonts w:ascii="Times New Roman" w:hAnsi="Times New Roman"/>
          <w:sz w:val="24"/>
          <w:szCs w:val="24"/>
        </w:rPr>
        <w:t xml:space="preserve"> </w:t>
      </w:r>
      <w:r w:rsidR="005D7526">
        <w:rPr>
          <w:rFonts w:ascii="Times New Roman" w:hAnsi="Times New Roman"/>
          <w:sz w:val="24"/>
          <w:szCs w:val="24"/>
        </w:rPr>
        <w:t>DCDS</w:t>
      </w:r>
      <w:r w:rsidRPr="008C36B7">
        <w:rPr>
          <w:rFonts w:ascii="Times New Roman" w:hAnsi="Times New Roman"/>
          <w:sz w:val="24"/>
          <w:szCs w:val="24"/>
        </w:rPr>
        <w:t xml:space="preserve">, Công ty qui </w:t>
      </w:r>
      <w:proofErr w:type="spellStart"/>
      <w:r w:rsidRPr="008C36B7">
        <w:rPr>
          <w:rFonts w:ascii="Times New Roman" w:hAnsi="Times New Roman"/>
          <w:sz w:val="24"/>
          <w:szCs w:val="24"/>
        </w:rPr>
        <w:t>định</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tất</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cả</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các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nhân</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viên</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của</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công</w:t>
      </w:r>
      <w:proofErr w:type="spellEnd"/>
      <w:r w:rsidRPr="008C36B7">
        <w:rPr>
          <w:rFonts w:ascii="Times New Roman" w:hAnsi="Times New Roman"/>
          <w:sz w:val="24"/>
          <w:szCs w:val="24"/>
        </w:rPr>
        <w:t xml:space="preserve"> ty </w:t>
      </w:r>
      <w:proofErr w:type="spellStart"/>
      <w:r w:rsidRPr="008C36B7">
        <w:rPr>
          <w:rFonts w:ascii="Times New Roman" w:hAnsi="Times New Roman"/>
          <w:sz w:val="24"/>
          <w:szCs w:val="24"/>
        </w:rPr>
        <w:t>không</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được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phép</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nhận</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các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khoản</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giảm</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giá</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bằng</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tiền</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và</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không</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được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thực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hiện</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các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khoản</w:t>
      </w:r>
      <w:proofErr w:type="spellEnd"/>
      <w:r w:rsidRPr="008C36B7">
        <w:rPr>
          <w:rFonts w:ascii="Times New Roman" w:hAnsi="Times New Roman"/>
          <w:sz w:val="24"/>
          <w:szCs w:val="24"/>
        </w:rPr>
        <w:t xml:space="preserve"> chi </w:t>
      </w:r>
      <w:proofErr w:type="spellStart"/>
      <w:r w:rsidRPr="008C36B7">
        <w:rPr>
          <w:rFonts w:ascii="Times New Roman" w:hAnsi="Times New Roman"/>
          <w:sz w:val="24"/>
          <w:szCs w:val="24"/>
        </w:rPr>
        <w:t>phí</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ngầm</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khi</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thực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hiện</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w:t>
      </w:r>
      <w:r w:rsidR="002B1137" w:rsidRPr="008C36B7">
        <w:rPr>
          <w:rFonts w:ascii="Times New Roman" w:hAnsi="Times New Roman"/>
          <w:sz w:val="24"/>
          <w:szCs w:val="24"/>
        </w:rPr>
        <w:t>ác</w:t>
      </w:r>
      <w:proofErr w:type="spellEnd"/>
      <w:r w:rsidR="002B1137" w:rsidRPr="008C36B7">
        <w:rPr>
          <w:rFonts w:ascii="Times New Roman" w:hAnsi="Times New Roman"/>
          <w:sz w:val="24"/>
          <w:szCs w:val="24"/>
        </w:rPr>
        <w:t xml:space="preserve"> </w:t>
      </w:r>
      <w:proofErr w:type="spellStart"/>
      <w:r w:rsidR="002B1137" w:rsidRPr="008C36B7">
        <w:rPr>
          <w:rFonts w:ascii="Times New Roman" w:hAnsi="Times New Roman"/>
          <w:sz w:val="24"/>
          <w:szCs w:val="24"/>
        </w:rPr>
        <w:t>giao</w:t>
      </w:r>
      <w:proofErr w:type="spellEnd"/>
      <w:r w:rsidR="002B1137" w:rsidRPr="008C36B7">
        <w:rPr>
          <w:rFonts w:ascii="Times New Roman" w:hAnsi="Times New Roman"/>
          <w:sz w:val="24"/>
          <w:szCs w:val="24"/>
        </w:rPr>
        <w:t xml:space="preserve"> </w:t>
      </w:r>
      <w:proofErr w:type="spellStart"/>
      <w:r w:rsidR="002B1137" w:rsidRPr="008C36B7">
        <w:rPr>
          <w:rFonts w:ascii="Times New Roman" w:hAnsi="Times New Roman"/>
          <w:sz w:val="24"/>
          <w:szCs w:val="24"/>
        </w:rPr>
        <w:t>dịch</w:t>
      </w:r>
      <w:proofErr w:type="spellEnd"/>
      <w:r w:rsidR="002B1137" w:rsidRPr="008C36B7">
        <w:rPr>
          <w:rFonts w:ascii="Times New Roman" w:hAnsi="Times New Roman"/>
          <w:sz w:val="24"/>
          <w:szCs w:val="24"/>
        </w:rPr>
        <w:t xml:space="preserve"> </w:t>
      </w:r>
      <w:proofErr w:type="spellStart"/>
      <w:r w:rsidR="002B1137" w:rsidRPr="008C36B7">
        <w:rPr>
          <w:rFonts w:ascii="Times New Roman" w:hAnsi="Times New Roman"/>
          <w:sz w:val="24"/>
          <w:szCs w:val="24"/>
        </w:rPr>
        <w:t>của</w:t>
      </w:r>
      <w:proofErr w:type="spellEnd"/>
      <w:r w:rsidR="002B1137" w:rsidRPr="008C36B7">
        <w:rPr>
          <w:rFonts w:ascii="Times New Roman" w:hAnsi="Times New Roman"/>
          <w:sz w:val="24"/>
          <w:szCs w:val="24"/>
        </w:rPr>
        <w:t xml:space="preserve"> </w:t>
      </w:r>
      <w:proofErr w:type="spellStart"/>
      <w:r w:rsidR="002B1137" w:rsidRPr="008C36B7">
        <w:rPr>
          <w:rFonts w:ascii="Times New Roman" w:hAnsi="Times New Roman"/>
          <w:sz w:val="24"/>
          <w:szCs w:val="24"/>
        </w:rPr>
        <w:t>Quỹ</w:t>
      </w:r>
      <w:proofErr w:type="spellEnd"/>
      <w:r w:rsidR="002B1137" w:rsidRPr="008C36B7">
        <w:rPr>
          <w:rFonts w:ascii="Times New Roman" w:hAnsi="Times New Roman"/>
          <w:sz w:val="24"/>
          <w:szCs w:val="24"/>
        </w:rPr>
        <w:t xml:space="preserve"> </w:t>
      </w:r>
      <w:r w:rsidR="005D7526">
        <w:rPr>
          <w:rFonts w:ascii="Times New Roman" w:hAnsi="Times New Roman"/>
          <w:sz w:val="24"/>
          <w:szCs w:val="24"/>
        </w:rPr>
        <w:t>DCDS</w:t>
      </w:r>
      <w:r w:rsidRPr="008C36B7">
        <w:rPr>
          <w:rFonts w:ascii="Times New Roman" w:hAnsi="Times New Roman"/>
          <w:sz w:val="24"/>
          <w:szCs w:val="24"/>
        </w:rPr>
        <w:t xml:space="preserve"> </w:t>
      </w:r>
      <w:proofErr w:type="spellStart"/>
      <w:r w:rsidRPr="008C36B7">
        <w:rPr>
          <w:rFonts w:ascii="Times New Roman" w:hAnsi="Times New Roman"/>
          <w:sz w:val="24"/>
          <w:szCs w:val="24"/>
        </w:rPr>
        <w:t>với</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các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đối</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tác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cung</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cấp</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dịch</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vụ</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cho</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Quỹ</w:t>
      </w:r>
      <w:proofErr w:type="spellEnd"/>
      <w:r w:rsidRPr="008C36B7">
        <w:rPr>
          <w:rFonts w:ascii="Times New Roman" w:hAnsi="Times New Roman"/>
          <w:sz w:val="24"/>
          <w:szCs w:val="24"/>
        </w:rPr>
        <w:t>.</w:t>
      </w:r>
    </w:p>
    <w:p w14:paraId="0F34D42E" w14:textId="7EF94BBE" w:rsidR="008477D9" w:rsidRPr="008C36B7" w:rsidRDefault="008477D9" w:rsidP="0012049E">
      <w:pPr>
        <w:ind w:firstLine="425"/>
        <w:rPr>
          <w:rFonts w:ascii="Times New Roman" w:hAnsi="Times New Roman"/>
          <w:sz w:val="24"/>
          <w:szCs w:val="24"/>
        </w:rPr>
      </w:pPr>
      <w:r w:rsidRPr="008C36B7">
        <w:rPr>
          <w:rFonts w:ascii="Times New Roman" w:hAnsi="Times New Roman"/>
          <w:sz w:val="24"/>
          <w:szCs w:val="24"/>
        </w:rPr>
        <w:t xml:space="preserve">Trong </w:t>
      </w:r>
      <w:proofErr w:type="spellStart"/>
      <w:r w:rsidRPr="008C36B7">
        <w:rPr>
          <w:rFonts w:ascii="Times New Roman" w:hAnsi="Times New Roman"/>
          <w:sz w:val="24"/>
          <w:szCs w:val="24"/>
        </w:rPr>
        <w:t>kỳ</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báo</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cáo</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Quỹ</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không</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phát</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sinh</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các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khoản</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giảm</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giá</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bằng</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tiền</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hoặc</w:t>
      </w:r>
      <w:proofErr w:type="spellEnd"/>
      <w:r w:rsidRPr="008C36B7">
        <w:rPr>
          <w:rFonts w:ascii="Times New Roman" w:hAnsi="Times New Roman"/>
          <w:sz w:val="24"/>
          <w:szCs w:val="24"/>
        </w:rPr>
        <w:t xml:space="preserve"> chi </w:t>
      </w:r>
      <w:proofErr w:type="spellStart"/>
      <w:r w:rsidRPr="008C36B7">
        <w:rPr>
          <w:rFonts w:ascii="Times New Roman" w:hAnsi="Times New Roman"/>
          <w:sz w:val="24"/>
          <w:szCs w:val="24"/>
        </w:rPr>
        <w:t>phí</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ngầm</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liên</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quan</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đến</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các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giao</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dịch</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của</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Quỹ</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với</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các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đối</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tác</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cung</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w:t>
      </w:r>
      <w:r w:rsidR="005E0548" w:rsidRPr="008C36B7">
        <w:rPr>
          <w:rFonts w:ascii="Times New Roman" w:hAnsi="Times New Roman"/>
          <w:sz w:val="24"/>
          <w:szCs w:val="24"/>
        </w:rPr>
        <w:t>ấ</w:t>
      </w:r>
      <w:r w:rsidRPr="008C36B7">
        <w:rPr>
          <w:rFonts w:ascii="Times New Roman" w:hAnsi="Times New Roman"/>
          <w:sz w:val="24"/>
          <w:szCs w:val="24"/>
        </w:rPr>
        <w:t>p</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dịch</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vụ</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cho</w:t>
      </w:r>
      <w:proofErr w:type="spellEnd"/>
      <w:r w:rsidRPr="008C36B7">
        <w:rPr>
          <w:rFonts w:ascii="Times New Roman" w:hAnsi="Times New Roman"/>
          <w:sz w:val="24"/>
          <w:szCs w:val="24"/>
        </w:rPr>
        <w:t xml:space="preserve"> </w:t>
      </w:r>
      <w:proofErr w:type="spellStart"/>
      <w:r w:rsidRPr="008C36B7">
        <w:rPr>
          <w:rFonts w:ascii="Times New Roman" w:hAnsi="Times New Roman"/>
          <w:sz w:val="24"/>
          <w:szCs w:val="24"/>
        </w:rPr>
        <w:t>Quỹ</w:t>
      </w:r>
      <w:proofErr w:type="spellEnd"/>
      <w:r w:rsidRPr="008C36B7">
        <w:rPr>
          <w:rFonts w:ascii="Times New Roman" w:hAnsi="Times New Roman"/>
          <w:sz w:val="24"/>
          <w:szCs w:val="24"/>
        </w:rPr>
        <w:t>.</w:t>
      </w:r>
    </w:p>
    <w:p w14:paraId="78BCA327" w14:textId="77777777" w:rsidR="00FD4009" w:rsidRPr="008C36B7" w:rsidRDefault="00FD4009" w:rsidP="008C36B7">
      <w:pPr>
        <w:rPr>
          <w:rFonts w:ascii="Times New Roman" w:hAnsi="Times New Roman"/>
          <w:sz w:val="24"/>
          <w:szCs w:val="24"/>
        </w:rPr>
      </w:pPr>
    </w:p>
    <w:p w14:paraId="77CC0314" w14:textId="475C2ECC" w:rsidR="008477D9" w:rsidRPr="00766707" w:rsidRDefault="0012049E" w:rsidP="008C36B7">
      <w:pPr>
        <w:rPr>
          <w:rFonts w:ascii="Times New Roman" w:hAnsi="Times New Roman"/>
          <w:b/>
          <w:sz w:val="24"/>
          <w:szCs w:val="24"/>
          <w:lang w:val="nl-NL"/>
        </w:rPr>
      </w:pPr>
      <w:r w:rsidRPr="00766707">
        <w:rPr>
          <w:rFonts w:ascii="Times New Roman" w:hAnsi="Times New Roman"/>
          <w:b/>
          <w:sz w:val="24"/>
          <w:szCs w:val="24"/>
          <w:lang w:val="nl-NL"/>
        </w:rPr>
        <w:t xml:space="preserve">5. </w:t>
      </w:r>
      <w:r w:rsidR="008477D9" w:rsidRPr="00766707">
        <w:rPr>
          <w:rFonts w:ascii="Times New Roman" w:hAnsi="Times New Roman"/>
          <w:b/>
          <w:sz w:val="24"/>
          <w:szCs w:val="24"/>
          <w:lang w:val="nl-NL"/>
        </w:rPr>
        <w:t>THÔNG TIN VỀ TRIỂN VỌNG THỊ TRƯỜNG</w:t>
      </w:r>
    </w:p>
    <w:p w14:paraId="1C867C1B" w14:textId="3DD9CBB9" w:rsidR="00C40091" w:rsidRDefault="002E29A7" w:rsidP="00C40091">
      <w:pPr>
        <w:spacing w:before="120"/>
        <w:ind w:firstLine="720"/>
        <w:rPr>
          <w:rFonts w:ascii="Times New Roman" w:hAnsi="Times New Roman"/>
          <w:bCs/>
          <w:sz w:val="24"/>
          <w:szCs w:val="24"/>
          <w:lang w:val="nl-NL"/>
        </w:rPr>
      </w:pPr>
      <w:r w:rsidRPr="002E29A7">
        <w:rPr>
          <w:rFonts w:ascii="Times New Roman" w:hAnsi="Times New Roman"/>
          <w:bCs/>
          <w:sz w:val="24"/>
          <w:szCs w:val="24"/>
          <w:lang w:val="nl-NL"/>
        </w:rPr>
        <w:t>Trong kỳ họp thứ 7, Quốc hội khóa XV đã thông qua Nghị Quyết để bầu chọn một số vị trí lãnh đạo quan trọng. Cụ thể, Đại t</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ớng Tô Lâm – Nguyên Bộ tr</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ởng Bộ Công An đ</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ợc bầu làm Chủ tịch n</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ớc và ông Trần Thanh Mẫn đ</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ợc bầu làm Chủ tịch Quốc hội n</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ớc Cộng hòa Xã hội chủ nghĩa Việt Nam nhiệm kỳ 2021-2026. Với việc bổ nhiệm trên, Việt Nam hiện đã có đầy đủ 4 vị trí lãnh đạo chủ chốt, là nền tảng cho sự ổn định và sự liền mạch trong việc ban hành &amp; thực thi chính sách của Chính phủ, từ đó hỗ trợ cho các hoạt động điều hành tài khóa, tiền tệ trở nên hiệu quả h</w:t>
      </w:r>
      <w:r w:rsidRPr="002E29A7">
        <w:rPr>
          <w:rFonts w:ascii="Times New Roman" w:hAnsi="Times New Roman" w:hint="eastAsia"/>
          <w:bCs/>
          <w:sz w:val="24"/>
          <w:szCs w:val="24"/>
          <w:lang w:val="nl-NL"/>
        </w:rPr>
        <w:t>ơ</w:t>
      </w:r>
      <w:r w:rsidRPr="002E29A7">
        <w:rPr>
          <w:rFonts w:ascii="Times New Roman" w:hAnsi="Times New Roman"/>
          <w:bCs/>
          <w:sz w:val="24"/>
          <w:szCs w:val="24"/>
          <w:lang w:val="nl-NL"/>
        </w:rPr>
        <w:t>n. Mặt khác, giải ngân đầu t</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 xml:space="preserve"> công trong 5 tháng đầu năm </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ớc tính giảm 4,7% so với cùng kỳ. Mức giảm này có thể đến một phần từ sự gián đoạn trong hoạt động triển khai khi một số vị trí lãnh đạo quan trọng của chính phủ và các địa ph</w:t>
      </w:r>
      <w:r w:rsidRPr="002E29A7">
        <w:rPr>
          <w:rFonts w:ascii="Times New Roman" w:hAnsi="Times New Roman" w:hint="eastAsia"/>
          <w:bCs/>
          <w:sz w:val="24"/>
          <w:szCs w:val="24"/>
          <w:lang w:val="nl-NL"/>
        </w:rPr>
        <w:t>ươ</w:t>
      </w:r>
      <w:r w:rsidRPr="002E29A7">
        <w:rPr>
          <w:rFonts w:ascii="Times New Roman" w:hAnsi="Times New Roman"/>
          <w:bCs/>
          <w:sz w:val="24"/>
          <w:szCs w:val="24"/>
          <w:lang w:val="nl-NL"/>
        </w:rPr>
        <w:t>ng ở cấp tỉnh, thành phố có sự thay đổi trong thời gian vừa qua. Ngoài ra, việc tiền Đồng mất giá 4,8% từ đầu năm cũng khiến cho các nhà thầu n</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ớc ngoài trì hoãn hoạt động giải ngân. Chúng tôi dự đoán sẽ ch</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a có sự bứt tốc rõ rệt trong ngắn hạn đối với hoạt động đầu t</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 xml:space="preserve"> công nh</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ng về c</w:t>
      </w:r>
      <w:r w:rsidRPr="002E29A7">
        <w:rPr>
          <w:rFonts w:ascii="Times New Roman" w:hAnsi="Times New Roman" w:hint="eastAsia"/>
          <w:bCs/>
          <w:sz w:val="24"/>
          <w:szCs w:val="24"/>
          <w:lang w:val="nl-NL"/>
        </w:rPr>
        <w:t>ơ</w:t>
      </w:r>
      <w:r w:rsidRPr="002E29A7">
        <w:rPr>
          <w:rFonts w:ascii="Times New Roman" w:hAnsi="Times New Roman"/>
          <w:bCs/>
          <w:sz w:val="24"/>
          <w:szCs w:val="24"/>
          <w:lang w:val="nl-NL"/>
        </w:rPr>
        <w:t xml:space="preserve"> bản các v</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ớng mắc lớn đã đ</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ợc giải quyết. Do đó chúng tôi tiếp tục lạc quan về kết quả giải ngân sẽ có nhiều cải thiện vào giai đoạn cuối năm, đặc biệt đến từ việc đẩy mạnh tín dụng của NHNN. Ngân h</w:t>
      </w:r>
      <w:r w:rsidRPr="002E29A7">
        <w:rPr>
          <w:rFonts w:ascii="Times New Roman" w:hAnsi="Times New Roman" w:hint="eastAsia"/>
          <w:bCs/>
          <w:sz w:val="24"/>
          <w:szCs w:val="24"/>
          <w:lang w:val="nl-NL"/>
        </w:rPr>
        <w:t>à</w:t>
      </w:r>
      <w:r w:rsidRPr="002E29A7">
        <w:rPr>
          <w:rFonts w:ascii="Times New Roman" w:hAnsi="Times New Roman"/>
          <w:bCs/>
          <w:sz w:val="24"/>
          <w:szCs w:val="24"/>
          <w:lang w:val="nl-NL"/>
        </w:rPr>
        <w:t>ng Nhà n</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ớc đã đ</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a ra h</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ớng dẫn nhằm thúc đẩy tăng tr</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ởng tín dụng . Theo đó, các Ngân hàng Th</w:t>
      </w:r>
      <w:r w:rsidRPr="002E29A7">
        <w:rPr>
          <w:rFonts w:ascii="Times New Roman" w:hAnsi="Times New Roman" w:hint="eastAsia"/>
          <w:bCs/>
          <w:sz w:val="24"/>
          <w:szCs w:val="24"/>
          <w:lang w:val="nl-NL"/>
        </w:rPr>
        <w:t>ươ</w:t>
      </w:r>
      <w:r w:rsidRPr="002E29A7">
        <w:rPr>
          <w:rFonts w:ascii="Times New Roman" w:hAnsi="Times New Roman"/>
          <w:bCs/>
          <w:sz w:val="24"/>
          <w:szCs w:val="24"/>
          <w:lang w:val="nl-NL"/>
        </w:rPr>
        <w:t>ng mại đ</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ợc khuyến khích triển khai các các giải pháp phù hợp để đạt mục tiêu tăng tr</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ởng tín dụng toàn hệ thống đến hết Quý 2 ở mức 5-6% và h</w:t>
      </w:r>
      <w:r w:rsidRPr="002E29A7">
        <w:rPr>
          <w:rFonts w:ascii="Times New Roman" w:hAnsi="Times New Roman" w:hint="eastAsia"/>
          <w:bCs/>
          <w:sz w:val="24"/>
          <w:szCs w:val="24"/>
          <w:lang w:val="nl-NL"/>
        </w:rPr>
        <w:t>ư</w:t>
      </w:r>
      <w:r w:rsidRPr="002E29A7">
        <w:rPr>
          <w:rFonts w:ascii="Times New Roman" w:hAnsi="Times New Roman"/>
          <w:bCs/>
          <w:sz w:val="24"/>
          <w:szCs w:val="24"/>
          <w:lang w:val="nl-NL"/>
        </w:rPr>
        <w:t>ớng tới giảm 1-2% lãi suất cho vay.</w:t>
      </w:r>
    </w:p>
    <w:p w14:paraId="59369711" w14:textId="77777777" w:rsidR="00807869" w:rsidRDefault="00807869" w:rsidP="00807869">
      <w:pPr>
        <w:ind w:firstLine="720"/>
        <w:rPr>
          <w:rFonts w:ascii="Times New Roman" w:hAnsi="Times New Roman"/>
          <w:b/>
          <w:sz w:val="24"/>
          <w:szCs w:val="24"/>
          <w:lang w:val="nl-NL"/>
        </w:rPr>
      </w:pPr>
    </w:p>
    <w:p w14:paraId="09DEA8F8" w14:textId="3B0E7B51" w:rsidR="008477D9" w:rsidRDefault="008477D9" w:rsidP="008C36B7">
      <w:pPr>
        <w:rPr>
          <w:rFonts w:ascii="Times New Roman" w:hAnsi="Times New Roman"/>
          <w:b/>
          <w:sz w:val="24"/>
          <w:szCs w:val="24"/>
          <w:lang w:val="nl-NL"/>
        </w:rPr>
      </w:pPr>
      <w:r w:rsidRPr="0012049E">
        <w:rPr>
          <w:rFonts w:ascii="Times New Roman" w:hAnsi="Times New Roman"/>
          <w:b/>
          <w:sz w:val="24"/>
          <w:szCs w:val="24"/>
          <w:lang w:val="nl-NL"/>
        </w:rPr>
        <w:t>6</w:t>
      </w:r>
      <w:r w:rsidR="0012049E">
        <w:rPr>
          <w:rFonts w:ascii="Times New Roman" w:hAnsi="Times New Roman"/>
          <w:b/>
          <w:sz w:val="24"/>
          <w:szCs w:val="24"/>
          <w:lang w:val="nl-NL"/>
        </w:rPr>
        <w:t xml:space="preserve">. </w:t>
      </w:r>
      <w:r w:rsidRPr="0012049E">
        <w:rPr>
          <w:rFonts w:ascii="Times New Roman" w:hAnsi="Times New Roman"/>
          <w:b/>
          <w:sz w:val="24"/>
          <w:szCs w:val="24"/>
          <w:lang w:val="nl-NL"/>
        </w:rPr>
        <w:t>THÔNG TIN KHÁC</w:t>
      </w:r>
    </w:p>
    <w:p w14:paraId="574915E0" w14:textId="77777777" w:rsidR="00963765" w:rsidRPr="0012049E" w:rsidRDefault="00963765" w:rsidP="008C36B7">
      <w:pPr>
        <w:rPr>
          <w:rFonts w:ascii="Times New Roman" w:hAnsi="Times New Roman"/>
          <w:b/>
          <w:sz w:val="24"/>
          <w:szCs w:val="24"/>
          <w:lang w:val="nl-N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7"/>
        <w:gridCol w:w="1757"/>
        <w:gridCol w:w="288"/>
        <w:gridCol w:w="1271"/>
        <w:gridCol w:w="1276"/>
        <w:gridCol w:w="3690"/>
      </w:tblGrid>
      <w:tr w:rsidR="00963765" w:rsidRPr="00963765" w14:paraId="548324DA" w14:textId="77777777" w:rsidTr="008046C3">
        <w:trPr>
          <w:trHeight w:val="93"/>
        </w:trPr>
        <w:tc>
          <w:tcPr>
            <w:tcW w:w="1357" w:type="dxa"/>
            <w:vAlign w:val="center"/>
          </w:tcPr>
          <w:p w14:paraId="59DA31CC" w14:textId="6955BA28" w:rsidR="00963765" w:rsidRDefault="00963765" w:rsidP="00F7575E">
            <w:pPr>
              <w:ind w:left="132"/>
              <w:jc w:val="center"/>
              <w:rPr>
                <w:rFonts w:ascii="Times New Roman" w:hAnsi="Times New Roman"/>
                <w:sz w:val="24"/>
                <w:szCs w:val="24"/>
              </w:rPr>
            </w:pPr>
          </w:p>
        </w:tc>
        <w:tc>
          <w:tcPr>
            <w:tcW w:w="1757" w:type="dxa"/>
            <w:tcMar>
              <w:top w:w="0" w:type="dxa"/>
              <w:left w:w="108" w:type="dxa"/>
              <w:bottom w:w="0" w:type="dxa"/>
              <w:right w:w="108" w:type="dxa"/>
            </w:tcMar>
            <w:vAlign w:val="center"/>
          </w:tcPr>
          <w:p w14:paraId="22EABD75" w14:textId="4DC6ACA6" w:rsidR="00963765" w:rsidRPr="00F7575E" w:rsidRDefault="00963765" w:rsidP="00F7575E">
            <w:pPr>
              <w:ind w:right="33"/>
              <w:jc w:val="center"/>
              <w:rPr>
                <w:rFonts w:ascii="Times New Roman" w:hAnsi="Times New Roman"/>
                <w:b/>
                <w:bCs/>
                <w:sz w:val="24"/>
                <w:szCs w:val="24"/>
              </w:rPr>
            </w:pPr>
            <w:proofErr w:type="spellStart"/>
            <w:r w:rsidRPr="00F7575E">
              <w:rPr>
                <w:rFonts w:ascii="Times New Roman" w:hAnsi="Times New Roman"/>
                <w:b/>
                <w:bCs/>
                <w:sz w:val="24"/>
                <w:szCs w:val="24"/>
              </w:rPr>
              <w:t>Tên</w:t>
            </w:r>
            <w:proofErr w:type="spellEnd"/>
          </w:p>
        </w:tc>
        <w:tc>
          <w:tcPr>
            <w:tcW w:w="1559" w:type="dxa"/>
            <w:gridSpan w:val="2"/>
            <w:tcMar>
              <w:top w:w="0" w:type="dxa"/>
              <w:left w:w="108" w:type="dxa"/>
              <w:bottom w:w="0" w:type="dxa"/>
              <w:right w:w="108" w:type="dxa"/>
            </w:tcMar>
            <w:vAlign w:val="center"/>
          </w:tcPr>
          <w:p w14:paraId="2272F3E4" w14:textId="0ACE87E7" w:rsidR="00963765" w:rsidRPr="00F7575E" w:rsidRDefault="00963765" w:rsidP="00F7575E">
            <w:pPr>
              <w:jc w:val="center"/>
              <w:rPr>
                <w:rFonts w:ascii="Times New Roman" w:hAnsi="Times New Roman"/>
                <w:b/>
                <w:bCs/>
                <w:sz w:val="24"/>
                <w:szCs w:val="24"/>
              </w:rPr>
            </w:pPr>
            <w:proofErr w:type="spellStart"/>
            <w:r w:rsidRPr="00F7575E">
              <w:rPr>
                <w:rFonts w:ascii="Times New Roman" w:hAnsi="Times New Roman"/>
                <w:b/>
                <w:bCs/>
                <w:sz w:val="24"/>
                <w:szCs w:val="24"/>
              </w:rPr>
              <w:t>Chức</w:t>
            </w:r>
            <w:proofErr w:type="spellEnd"/>
            <w:r w:rsidRPr="00F7575E">
              <w:rPr>
                <w:rFonts w:ascii="Times New Roman" w:hAnsi="Times New Roman"/>
                <w:b/>
                <w:bCs/>
                <w:sz w:val="24"/>
                <w:szCs w:val="24"/>
              </w:rPr>
              <w:t xml:space="preserve"> </w:t>
            </w:r>
            <w:proofErr w:type="spellStart"/>
            <w:r w:rsidRPr="00F7575E">
              <w:rPr>
                <w:rFonts w:ascii="Times New Roman" w:hAnsi="Times New Roman"/>
                <w:b/>
                <w:bCs/>
                <w:sz w:val="24"/>
                <w:szCs w:val="24"/>
              </w:rPr>
              <w:t>vụ</w:t>
            </w:r>
            <w:proofErr w:type="spellEnd"/>
          </w:p>
        </w:tc>
        <w:tc>
          <w:tcPr>
            <w:tcW w:w="1276" w:type="dxa"/>
            <w:tcMar>
              <w:top w:w="0" w:type="dxa"/>
              <w:left w:w="108" w:type="dxa"/>
              <w:bottom w:w="0" w:type="dxa"/>
              <w:right w:w="108" w:type="dxa"/>
            </w:tcMar>
            <w:vAlign w:val="center"/>
          </w:tcPr>
          <w:p w14:paraId="2F03491F" w14:textId="06F8DBF5" w:rsidR="00963765" w:rsidRPr="00F7575E" w:rsidRDefault="00963765" w:rsidP="00F7575E">
            <w:pPr>
              <w:jc w:val="center"/>
              <w:rPr>
                <w:rFonts w:ascii="Times New Roman" w:hAnsi="Times New Roman"/>
                <w:b/>
                <w:bCs/>
                <w:sz w:val="24"/>
                <w:szCs w:val="24"/>
                <w:lang w:val="en-US"/>
              </w:rPr>
            </w:pPr>
            <w:proofErr w:type="spellStart"/>
            <w:r w:rsidRPr="00F7575E">
              <w:rPr>
                <w:rFonts w:ascii="Times New Roman" w:hAnsi="Times New Roman"/>
                <w:b/>
                <w:bCs/>
                <w:sz w:val="24"/>
                <w:szCs w:val="24"/>
                <w:lang w:val="en-US"/>
              </w:rPr>
              <w:t>Bằng</w:t>
            </w:r>
            <w:proofErr w:type="spellEnd"/>
            <w:r w:rsidRPr="00F7575E">
              <w:rPr>
                <w:rFonts w:ascii="Times New Roman" w:hAnsi="Times New Roman"/>
                <w:b/>
                <w:bCs/>
                <w:sz w:val="24"/>
                <w:szCs w:val="24"/>
                <w:lang w:val="en-US"/>
              </w:rPr>
              <w:t xml:space="preserve"> </w:t>
            </w:r>
            <w:proofErr w:type="spellStart"/>
            <w:r w:rsidRPr="00F7575E">
              <w:rPr>
                <w:rFonts w:ascii="Times New Roman" w:hAnsi="Times New Roman"/>
                <w:b/>
                <w:bCs/>
                <w:sz w:val="24"/>
                <w:szCs w:val="24"/>
                <w:lang w:val="en-US"/>
              </w:rPr>
              <w:t>cấp</w:t>
            </w:r>
            <w:proofErr w:type="spellEnd"/>
          </w:p>
        </w:tc>
        <w:tc>
          <w:tcPr>
            <w:tcW w:w="3690" w:type="dxa"/>
            <w:tcMar>
              <w:top w:w="0" w:type="dxa"/>
              <w:left w:w="108" w:type="dxa"/>
              <w:bottom w:w="0" w:type="dxa"/>
              <w:right w:w="108" w:type="dxa"/>
            </w:tcMar>
            <w:vAlign w:val="center"/>
          </w:tcPr>
          <w:p w14:paraId="2C18F531" w14:textId="13A56779" w:rsidR="00963765" w:rsidRPr="00F7575E" w:rsidRDefault="00963765" w:rsidP="00F7575E">
            <w:pPr>
              <w:jc w:val="center"/>
              <w:rPr>
                <w:rFonts w:ascii="Times New Roman" w:hAnsi="Times New Roman"/>
                <w:b/>
                <w:bCs/>
                <w:sz w:val="24"/>
                <w:szCs w:val="24"/>
              </w:rPr>
            </w:pPr>
            <w:proofErr w:type="spellStart"/>
            <w:r w:rsidRPr="00F7575E">
              <w:rPr>
                <w:rFonts w:ascii="Times New Roman" w:hAnsi="Times New Roman"/>
                <w:b/>
                <w:bCs/>
                <w:sz w:val="24"/>
                <w:szCs w:val="24"/>
              </w:rPr>
              <w:t>Quá</w:t>
            </w:r>
            <w:proofErr w:type="spellEnd"/>
            <w:r w:rsidRPr="00F7575E">
              <w:rPr>
                <w:rFonts w:ascii="Times New Roman" w:hAnsi="Times New Roman"/>
                <w:b/>
                <w:bCs/>
                <w:sz w:val="24"/>
                <w:szCs w:val="24"/>
              </w:rPr>
              <w:t xml:space="preserve"> </w:t>
            </w:r>
            <w:proofErr w:type="spellStart"/>
            <w:r w:rsidRPr="00F7575E">
              <w:rPr>
                <w:rFonts w:ascii="Times New Roman" w:hAnsi="Times New Roman"/>
                <w:b/>
                <w:bCs/>
                <w:sz w:val="24"/>
                <w:szCs w:val="24"/>
              </w:rPr>
              <w:t>trình</w:t>
            </w:r>
            <w:proofErr w:type="spellEnd"/>
            <w:r w:rsidRPr="00F7575E">
              <w:rPr>
                <w:rFonts w:ascii="Times New Roman" w:hAnsi="Times New Roman"/>
                <w:b/>
                <w:bCs/>
                <w:sz w:val="24"/>
                <w:szCs w:val="24"/>
              </w:rPr>
              <w:t xml:space="preserve"> </w:t>
            </w:r>
            <w:proofErr w:type="spellStart"/>
            <w:r w:rsidRPr="00F7575E">
              <w:rPr>
                <w:rFonts w:ascii="Times New Roman" w:hAnsi="Times New Roman"/>
                <w:b/>
                <w:bCs/>
                <w:sz w:val="24"/>
                <w:szCs w:val="24"/>
              </w:rPr>
              <w:t>công</w:t>
            </w:r>
            <w:proofErr w:type="spellEnd"/>
            <w:r w:rsidRPr="00F7575E">
              <w:rPr>
                <w:rFonts w:ascii="Times New Roman" w:hAnsi="Times New Roman"/>
                <w:b/>
                <w:bCs/>
                <w:sz w:val="24"/>
                <w:szCs w:val="24"/>
              </w:rPr>
              <w:t xml:space="preserve"> </w:t>
            </w:r>
            <w:proofErr w:type="spellStart"/>
            <w:r w:rsidRPr="00F7575E">
              <w:rPr>
                <w:rFonts w:ascii="Times New Roman" w:hAnsi="Times New Roman"/>
                <w:b/>
                <w:bCs/>
                <w:sz w:val="24"/>
                <w:szCs w:val="24"/>
              </w:rPr>
              <w:t>tác</w:t>
            </w:r>
            <w:proofErr w:type="spellEnd"/>
          </w:p>
        </w:tc>
      </w:tr>
      <w:tr w:rsidR="00963765" w:rsidRPr="00963765" w14:paraId="53BB4A95" w14:textId="77777777" w:rsidTr="008046C3">
        <w:trPr>
          <w:trHeight w:val="93"/>
        </w:trPr>
        <w:tc>
          <w:tcPr>
            <w:tcW w:w="1357" w:type="dxa"/>
            <w:vAlign w:val="center"/>
          </w:tcPr>
          <w:p w14:paraId="1EC96345" w14:textId="18D374A3" w:rsidR="00963765" w:rsidRPr="00963765" w:rsidRDefault="00F7575E" w:rsidP="00F7575E">
            <w:pPr>
              <w:ind w:left="132" w:right="84"/>
              <w:jc w:val="center"/>
              <w:rPr>
                <w:rFonts w:ascii="Times New Roman" w:hAnsi="Times New Roman"/>
                <w:sz w:val="24"/>
                <w:szCs w:val="24"/>
              </w:rPr>
            </w:pPr>
            <w:r>
              <w:rPr>
                <w:rFonts w:ascii="Times New Roman" w:hAnsi="Times New Roman"/>
                <w:sz w:val="24"/>
                <w:szCs w:val="24"/>
                <w:lang w:val="nl-NL"/>
              </w:rPr>
              <w:t>Nhân sự điều hành Quỹ</w:t>
            </w:r>
          </w:p>
        </w:tc>
        <w:tc>
          <w:tcPr>
            <w:tcW w:w="1757" w:type="dxa"/>
            <w:tcMar>
              <w:top w:w="0" w:type="dxa"/>
              <w:left w:w="108" w:type="dxa"/>
              <w:bottom w:w="0" w:type="dxa"/>
              <w:right w:w="108" w:type="dxa"/>
            </w:tcMar>
            <w:hideMark/>
          </w:tcPr>
          <w:p w14:paraId="44718C5A" w14:textId="22B5429E" w:rsidR="00963765" w:rsidRPr="00963765" w:rsidRDefault="00963765" w:rsidP="00F7575E">
            <w:pPr>
              <w:ind w:right="33"/>
              <w:jc w:val="left"/>
              <w:rPr>
                <w:rFonts w:ascii="Times New Roman" w:hAnsi="Times New Roman"/>
                <w:sz w:val="24"/>
                <w:szCs w:val="24"/>
                <w:lang w:val="nl-NL"/>
              </w:rPr>
            </w:pPr>
            <w:r w:rsidRPr="00963765">
              <w:rPr>
                <w:rFonts w:ascii="Times New Roman" w:hAnsi="Times New Roman"/>
                <w:sz w:val="24"/>
                <w:szCs w:val="24"/>
              </w:rPr>
              <w:t>Bùi Minh Long</w:t>
            </w:r>
          </w:p>
        </w:tc>
        <w:tc>
          <w:tcPr>
            <w:tcW w:w="1559" w:type="dxa"/>
            <w:gridSpan w:val="2"/>
            <w:tcMar>
              <w:top w:w="0" w:type="dxa"/>
              <w:left w:w="108" w:type="dxa"/>
              <w:bottom w:w="0" w:type="dxa"/>
              <w:right w:w="108" w:type="dxa"/>
            </w:tcMar>
            <w:hideMark/>
          </w:tcPr>
          <w:p w14:paraId="53223E86" w14:textId="77777777" w:rsidR="00963765" w:rsidRPr="00963765" w:rsidRDefault="00963765" w:rsidP="0002130A">
            <w:pPr>
              <w:rPr>
                <w:rFonts w:ascii="Times New Roman" w:hAnsi="Times New Roman"/>
                <w:sz w:val="24"/>
                <w:szCs w:val="24"/>
                <w:lang w:val="nl-NL"/>
              </w:rPr>
            </w:pPr>
            <w:proofErr w:type="spellStart"/>
            <w:r w:rsidRPr="00963765">
              <w:rPr>
                <w:rFonts w:ascii="Times New Roman" w:hAnsi="Times New Roman"/>
                <w:sz w:val="24"/>
                <w:szCs w:val="24"/>
              </w:rPr>
              <w:t>Trưởng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phòng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quản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lý</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danh</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mục</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đầu</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tư</w:t>
            </w:r>
            <w:proofErr w:type="spellEnd"/>
          </w:p>
        </w:tc>
        <w:tc>
          <w:tcPr>
            <w:tcW w:w="1276" w:type="dxa"/>
            <w:tcMar>
              <w:top w:w="0" w:type="dxa"/>
              <w:left w:w="108" w:type="dxa"/>
              <w:bottom w:w="0" w:type="dxa"/>
              <w:right w:w="108" w:type="dxa"/>
            </w:tcMar>
            <w:hideMark/>
          </w:tcPr>
          <w:p w14:paraId="63C56EBF" w14:textId="77777777" w:rsidR="00963765" w:rsidRPr="00963765" w:rsidRDefault="00963765" w:rsidP="0002130A">
            <w:pPr>
              <w:rPr>
                <w:rFonts w:ascii="Times New Roman" w:hAnsi="Times New Roman"/>
                <w:sz w:val="24"/>
                <w:szCs w:val="24"/>
                <w:lang w:val="nl-NL"/>
              </w:rPr>
            </w:pPr>
            <w:r w:rsidRPr="00963765">
              <w:rPr>
                <w:rFonts w:ascii="Times New Roman" w:hAnsi="Times New Roman"/>
                <w:sz w:val="24"/>
                <w:szCs w:val="24"/>
                <w:lang w:val="vi-VN"/>
              </w:rPr>
              <w:t>Thạc sỹ Tài chính</w:t>
            </w:r>
          </w:p>
        </w:tc>
        <w:tc>
          <w:tcPr>
            <w:tcW w:w="3690" w:type="dxa"/>
            <w:tcMar>
              <w:top w:w="0" w:type="dxa"/>
              <w:left w:w="108" w:type="dxa"/>
              <w:bottom w:w="0" w:type="dxa"/>
              <w:right w:w="108" w:type="dxa"/>
            </w:tcMar>
            <w:hideMark/>
          </w:tcPr>
          <w:p w14:paraId="28368DF3" w14:textId="77777777" w:rsidR="00963765" w:rsidRPr="00963765" w:rsidRDefault="00963765" w:rsidP="00F7575E">
            <w:pPr>
              <w:rPr>
                <w:rFonts w:ascii="Times New Roman" w:hAnsi="Times New Roman"/>
                <w:sz w:val="24"/>
                <w:szCs w:val="24"/>
              </w:rPr>
            </w:pPr>
            <w:r w:rsidRPr="00963765">
              <w:rPr>
                <w:rFonts w:ascii="Times New Roman" w:hAnsi="Times New Roman"/>
                <w:sz w:val="24"/>
                <w:szCs w:val="24"/>
              </w:rPr>
              <w:t xml:space="preserve">- </w:t>
            </w:r>
            <w:proofErr w:type="spellStart"/>
            <w:r w:rsidRPr="00963765">
              <w:rPr>
                <w:rFonts w:ascii="Times New Roman" w:hAnsi="Times New Roman"/>
                <w:sz w:val="24"/>
                <w:szCs w:val="24"/>
              </w:rPr>
              <w:t>Từ</w:t>
            </w:r>
            <w:proofErr w:type="spellEnd"/>
            <w:r w:rsidRPr="00963765">
              <w:rPr>
                <w:rFonts w:ascii="Times New Roman" w:hAnsi="Times New Roman"/>
                <w:sz w:val="24"/>
                <w:szCs w:val="24"/>
              </w:rPr>
              <w:t xml:space="preserve"> 01/07/2020 </w:t>
            </w:r>
            <w:proofErr w:type="spellStart"/>
            <w:r w:rsidRPr="00963765">
              <w:rPr>
                <w:rFonts w:ascii="Times New Roman" w:hAnsi="Times New Roman"/>
                <w:sz w:val="24"/>
                <w:szCs w:val="24"/>
              </w:rPr>
              <w:t>đến</w:t>
            </w:r>
            <w:proofErr w:type="spellEnd"/>
            <w:r w:rsidRPr="00963765">
              <w:rPr>
                <w:rFonts w:ascii="Times New Roman" w:hAnsi="Times New Roman"/>
                <w:sz w:val="24"/>
                <w:szCs w:val="24"/>
              </w:rPr>
              <w:t xml:space="preserve"> 31/12/2020: </w:t>
            </w:r>
            <w:proofErr w:type="spellStart"/>
            <w:r w:rsidRPr="00963765">
              <w:rPr>
                <w:rFonts w:ascii="Times New Roman" w:hAnsi="Times New Roman"/>
                <w:sz w:val="24"/>
                <w:szCs w:val="24"/>
              </w:rPr>
              <w:t>Trưởng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phòng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quản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lý</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danh</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mục</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đầu</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tư</w:t>
            </w:r>
            <w:proofErr w:type="spellEnd"/>
            <w:r w:rsidRPr="00963765">
              <w:rPr>
                <w:rFonts w:ascii="Times New Roman" w:hAnsi="Times New Roman"/>
                <w:sz w:val="24"/>
                <w:szCs w:val="24"/>
              </w:rPr>
              <w:t xml:space="preserve"> – Công ty CP </w:t>
            </w:r>
            <w:proofErr w:type="spellStart"/>
            <w:r w:rsidRPr="00963765">
              <w:rPr>
                <w:rFonts w:ascii="Times New Roman" w:hAnsi="Times New Roman"/>
                <w:sz w:val="24"/>
                <w:szCs w:val="24"/>
              </w:rPr>
              <w:t>quản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lý</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quỹ</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đầu</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tư</w:t>
            </w:r>
            <w:proofErr w:type="spellEnd"/>
            <w:r w:rsidRPr="00963765">
              <w:rPr>
                <w:rFonts w:ascii="Times New Roman" w:hAnsi="Times New Roman"/>
                <w:sz w:val="24"/>
                <w:szCs w:val="24"/>
              </w:rPr>
              <w:t xml:space="preserve"> Việt Nam.</w:t>
            </w:r>
          </w:p>
          <w:p w14:paraId="4FF060B8" w14:textId="77777777" w:rsidR="00963765" w:rsidRPr="00963765" w:rsidRDefault="00963765" w:rsidP="00F7575E">
            <w:pPr>
              <w:rPr>
                <w:rFonts w:ascii="Times New Roman" w:hAnsi="Times New Roman"/>
                <w:sz w:val="24"/>
                <w:szCs w:val="24"/>
                <w:lang w:val="nl-NL"/>
              </w:rPr>
            </w:pPr>
            <w:r w:rsidRPr="00963765">
              <w:rPr>
                <w:rFonts w:ascii="Times New Roman" w:hAnsi="Times New Roman"/>
                <w:sz w:val="24"/>
                <w:szCs w:val="24"/>
              </w:rPr>
              <w:t xml:space="preserve">- </w:t>
            </w:r>
            <w:proofErr w:type="spellStart"/>
            <w:r w:rsidRPr="00963765">
              <w:rPr>
                <w:rFonts w:ascii="Times New Roman" w:hAnsi="Times New Roman"/>
                <w:sz w:val="24"/>
                <w:szCs w:val="24"/>
              </w:rPr>
              <w:t>Từ</w:t>
            </w:r>
            <w:proofErr w:type="spellEnd"/>
            <w:r w:rsidRPr="00963765">
              <w:rPr>
                <w:rFonts w:ascii="Times New Roman" w:hAnsi="Times New Roman"/>
                <w:sz w:val="24"/>
                <w:szCs w:val="24"/>
              </w:rPr>
              <w:t xml:space="preserve"> 01/01/2021 </w:t>
            </w:r>
            <w:proofErr w:type="spellStart"/>
            <w:r w:rsidRPr="00963765">
              <w:rPr>
                <w:rFonts w:ascii="Times New Roman" w:hAnsi="Times New Roman"/>
                <w:sz w:val="24"/>
                <w:szCs w:val="24"/>
              </w:rPr>
              <w:t>đến</w:t>
            </w:r>
            <w:proofErr w:type="spellEnd"/>
            <w:r w:rsidRPr="00963765">
              <w:rPr>
                <w:rFonts w:ascii="Times New Roman" w:hAnsi="Times New Roman"/>
                <w:sz w:val="24"/>
                <w:szCs w:val="24"/>
              </w:rPr>
              <w:t xml:space="preserve"> nay: </w:t>
            </w:r>
            <w:proofErr w:type="spellStart"/>
            <w:r w:rsidRPr="00963765">
              <w:rPr>
                <w:rFonts w:ascii="Times New Roman" w:hAnsi="Times New Roman"/>
                <w:sz w:val="24"/>
                <w:szCs w:val="24"/>
              </w:rPr>
              <w:t>Trưởng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phòng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quản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lý</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danh</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mục</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đầu</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tư</w:t>
            </w:r>
            <w:proofErr w:type="spellEnd"/>
            <w:r w:rsidRPr="00963765">
              <w:rPr>
                <w:rFonts w:ascii="Times New Roman" w:hAnsi="Times New Roman"/>
                <w:sz w:val="24"/>
                <w:szCs w:val="24"/>
              </w:rPr>
              <w:t xml:space="preserve"> – </w:t>
            </w:r>
            <w:r w:rsidRPr="00963765">
              <w:rPr>
                <w:rFonts w:ascii="Times New Roman" w:hAnsi="Times New Roman"/>
                <w:sz w:val="24"/>
                <w:szCs w:val="24"/>
              </w:rPr>
              <w:lastRenderedPageBreak/>
              <w:t xml:space="preserve">Công ty CP </w:t>
            </w:r>
            <w:proofErr w:type="spellStart"/>
            <w:r w:rsidRPr="00963765">
              <w:rPr>
                <w:rFonts w:ascii="Times New Roman" w:hAnsi="Times New Roman"/>
                <w:sz w:val="24"/>
                <w:szCs w:val="24"/>
              </w:rPr>
              <w:t>quản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lý</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quỹ</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đầu</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tư</w:t>
            </w:r>
            <w:proofErr w:type="spellEnd"/>
            <w:r w:rsidRPr="00963765">
              <w:rPr>
                <w:rFonts w:ascii="Times New Roman" w:hAnsi="Times New Roman"/>
                <w:sz w:val="24"/>
                <w:szCs w:val="24"/>
              </w:rPr>
              <w:t xml:space="preserve"> Dragon Capital Việt Nam.</w:t>
            </w:r>
          </w:p>
        </w:tc>
      </w:tr>
      <w:tr w:rsidR="00963765" w:rsidRPr="00963765" w14:paraId="2BC457ED" w14:textId="77777777" w:rsidTr="008046C3">
        <w:trPr>
          <w:trHeight w:val="93"/>
        </w:trPr>
        <w:tc>
          <w:tcPr>
            <w:tcW w:w="1357" w:type="dxa"/>
          </w:tcPr>
          <w:p w14:paraId="15F29A82" w14:textId="77777777" w:rsidR="00963765" w:rsidRPr="00963765" w:rsidRDefault="00963765" w:rsidP="0002130A">
            <w:pPr>
              <w:rPr>
                <w:rFonts w:ascii="Times New Roman" w:hAnsi="Times New Roman"/>
                <w:sz w:val="24"/>
                <w:szCs w:val="24"/>
                <w:lang w:val="nl-NL"/>
              </w:rPr>
            </w:pPr>
          </w:p>
        </w:tc>
        <w:tc>
          <w:tcPr>
            <w:tcW w:w="1757" w:type="dxa"/>
            <w:tcMar>
              <w:top w:w="0" w:type="dxa"/>
              <w:left w:w="108" w:type="dxa"/>
              <w:bottom w:w="0" w:type="dxa"/>
              <w:right w:w="108" w:type="dxa"/>
            </w:tcMar>
            <w:hideMark/>
          </w:tcPr>
          <w:p w14:paraId="53292ADE" w14:textId="2EF20690" w:rsidR="00963765" w:rsidRPr="00963765" w:rsidRDefault="00963765" w:rsidP="00F7575E">
            <w:pPr>
              <w:ind w:right="33"/>
              <w:rPr>
                <w:rFonts w:ascii="Times New Roman" w:hAnsi="Times New Roman"/>
                <w:sz w:val="24"/>
                <w:szCs w:val="24"/>
              </w:rPr>
            </w:pPr>
            <w:r w:rsidRPr="00963765">
              <w:rPr>
                <w:rFonts w:ascii="Times New Roman" w:hAnsi="Times New Roman"/>
                <w:sz w:val="24"/>
                <w:szCs w:val="24"/>
                <w:lang w:val="nl-NL"/>
              </w:rPr>
              <w:t>Nguyễn Sang Lộc</w:t>
            </w:r>
          </w:p>
        </w:tc>
        <w:tc>
          <w:tcPr>
            <w:tcW w:w="1559" w:type="dxa"/>
            <w:gridSpan w:val="2"/>
            <w:tcMar>
              <w:top w:w="0" w:type="dxa"/>
              <w:left w:w="108" w:type="dxa"/>
              <w:bottom w:w="0" w:type="dxa"/>
              <w:right w:w="108" w:type="dxa"/>
            </w:tcMar>
            <w:hideMark/>
          </w:tcPr>
          <w:p w14:paraId="6D5E6056" w14:textId="77777777" w:rsidR="00963765" w:rsidRPr="00963765" w:rsidRDefault="00963765" w:rsidP="0002130A">
            <w:pPr>
              <w:rPr>
                <w:rFonts w:ascii="Times New Roman" w:hAnsi="Times New Roman"/>
                <w:sz w:val="24"/>
                <w:szCs w:val="24"/>
              </w:rPr>
            </w:pPr>
            <w:proofErr w:type="spellStart"/>
            <w:r w:rsidRPr="00963765">
              <w:rPr>
                <w:rFonts w:ascii="Times New Roman" w:hAnsi="Times New Roman"/>
                <w:sz w:val="24"/>
                <w:szCs w:val="24"/>
              </w:rPr>
              <w:t>Trưởng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phòng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quản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lý</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danh</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mục</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đầu</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tư</w:t>
            </w:r>
            <w:proofErr w:type="spellEnd"/>
          </w:p>
        </w:tc>
        <w:tc>
          <w:tcPr>
            <w:tcW w:w="1276" w:type="dxa"/>
            <w:tcMar>
              <w:top w:w="0" w:type="dxa"/>
              <w:left w:w="108" w:type="dxa"/>
              <w:bottom w:w="0" w:type="dxa"/>
              <w:right w:w="108" w:type="dxa"/>
            </w:tcMar>
            <w:hideMark/>
          </w:tcPr>
          <w:p w14:paraId="58A2AD57" w14:textId="77777777" w:rsidR="00963765" w:rsidRPr="00963765" w:rsidRDefault="00963765" w:rsidP="0002130A">
            <w:pPr>
              <w:rPr>
                <w:rFonts w:ascii="Times New Roman" w:hAnsi="Times New Roman"/>
                <w:sz w:val="24"/>
                <w:szCs w:val="24"/>
                <w:lang w:val="vi-VN"/>
              </w:rPr>
            </w:pPr>
            <w:r w:rsidRPr="00963765">
              <w:rPr>
                <w:rFonts w:ascii="Times New Roman" w:hAnsi="Times New Roman"/>
                <w:sz w:val="24"/>
                <w:szCs w:val="24"/>
                <w:lang w:val="nl-NL"/>
              </w:rPr>
              <w:t>Cử nhân Tài chính</w:t>
            </w:r>
          </w:p>
        </w:tc>
        <w:tc>
          <w:tcPr>
            <w:tcW w:w="3690" w:type="dxa"/>
            <w:tcMar>
              <w:top w:w="0" w:type="dxa"/>
              <w:left w:w="108" w:type="dxa"/>
              <w:bottom w:w="0" w:type="dxa"/>
              <w:right w:w="108" w:type="dxa"/>
            </w:tcMar>
          </w:tcPr>
          <w:p w14:paraId="73E0C43C" w14:textId="77777777" w:rsidR="00963765" w:rsidRPr="00963765" w:rsidRDefault="00963765" w:rsidP="00F7575E">
            <w:pPr>
              <w:rPr>
                <w:rFonts w:ascii="Times New Roman" w:hAnsi="Times New Roman"/>
                <w:sz w:val="24"/>
                <w:szCs w:val="24"/>
              </w:rPr>
            </w:pPr>
            <w:r w:rsidRPr="00963765">
              <w:rPr>
                <w:rFonts w:ascii="Times New Roman" w:hAnsi="Times New Roman"/>
                <w:sz w:val="24"/>
                <w:szCs w:val="24"/>
              </w:rPr>
              <w:t xml:space="preserve">- </w:t>
            </w:r>
            <w:proofErr w:type="spellStart"/>
            <w:r w:rsidRPr="00963765">
              <w:rPr>
                <w:rFonts w:ascii="Times New Roman" w:hAnsi="Times New Roman"/>
                <w:sz w:val="24"/>
                <w:szCs w:val="24"/>
              </w:rPr>
              <w:t>Từ</w:t>
            </w:r>
            <w:proofErr w:type="spellEnd"/>
            <w:r w:rsidRPr="00963765">
              <w:rPr>
                <w:rFonts w:ascii="Times New Roman" w:hAnsi="Times New Roman"/>
                <w:sz w:val="24"/>
                <w:szCs w:val="24"/>
              </w:rPr>
              <w:t xml:space="preserve"> 16/04/2016 </w:t>
            </w:r>
            <w:proofErr w:type="spellStart"/>
            <w:r w:rsidRPr="00963765">
              <w:rPr>
                <w:rFonts w:ascii="Times New Roman" w:hAnsi="Times New Roman"/>
                <w:sz w:val="24"/>
                <w:szCs w:val="24"/>
              </w:rPr>
              <w:t>đến</w:t>
            </w:r>
            <w:proofErr w:type="spellEnd"/>
            <w:r w:rsidRPr="00963765">
              <w:rPr>
                <w:rFonts w:ascii="Times New Roman" w:hAnsi="Times New Roman"/>
                <w:sz w:val="24"/>
                <w:szCs w:val="24"/>
              </w:rPr>
              <w:t xml:space="preserve"> 31/12/2016: Chuyên </w:t>
            </w:r>
            <w:proofErr w:type="spellStart"/>
            <w:r w:rsidRPr="00963765">
              <w:rPr>
                <w:rFonts w:ascii="Times New Roman" w:hAnsi="Times New Roman"/>
                <w:sz w:val="24"/>
                <w:szCs w:val="24"/>
              </w:rPr>
              <w:t>viên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nghiên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cứu</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cấp</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cao</w:t>
            </w:r>
            <w:proofErr w:type="spellEnd"/>
            <w:r w:rsidRPr="00963765">
              <w:rPr>
                <w:rFonts w:ascii="Times New Roman" w:hAnsi="Times New Roman"/>
                <w:sz w:val="24"/>
                <w:szCs w:val="24"/>
              </w:rPr>
              <w:t xml:space="preserve"> – Công ty CP </w:t>
            </w:r>
            <w:proofErr w:type="spellStart"/>
            <w:r w:rsidRPr="00963765">
              <w:rPr>
                <w:rFonts w:ascii="Times New Roman" w:hAnsi="Times New Roman"/>
                <w:sz w:val="24"/>
                <w:szCs w:val="24"/>
              </w:rPr>
              <w:t>quản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lý</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quỹ</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đầu</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tư</w:t>
            </w:r>
            <w:proofErr w:type="spellEnd"/>
            <w:r w:rsidRPr="00963765">
              <w:rPr>
                <w:rFonts w:ascii="Times New Roman" w:hAnsi="Times New Roman"/>
                <w:sz w:val="24"/>
                <w:szCs w:val="24"/>
              </w:rPr>
              <w:t xml:space="preserve"> Việt Nam.</w:t>
            </w:r>
          </w:p>
          <w:p w14:paraId="10D525A4" w14:textId="77777777" w:rsidR="00963765" w:rsidRPr="00963765" w:rsidRDefault="00963765" w:rsidP="00F7575E">
            <w:pPr>
              <w:rPr>
                <w:rFonts w:ascii="Times New Roman" w:hAnsi="Times New Roman"/>
                <w:sz w:val="24"/>
                <w:szCs w:val="24"/>
              </w:rPr>
            </w:pPr>
            <w:r w:rsidRPr="00963765">
              <w:rPr>
                <w:rFonts w:ascii="Times New Roman" w:hAnsi="Times New Roman"/>
                <w:sz w:val="24"/>
                <w:szCs w:val="24"/>
              </w:rPr>
              <w:t xml:space="preserve">- 1/1/2017 </w:t>
            </w:r>
            <w:proofErr w:type="spellStart"/>
            <w:r w:rsidRPr="00963765">
              <w:rPr>
                <w:rFonts w:ascii="Times New Roman" w:hAnsi="Times New Roman"/>
                <w:sz w:val="24"/>
                <w:szCs w:val="24"/>
              </w:rPr>
              <w:t>đến</w:t>
            </w:r>
            <w:proofErr w:type="spellEnd"/>
            <w:r w:rsidRPr="00963765">
              <w:rPr>
                <w:rFonts w:ascii="Times New Roman" w:hAnsi="Times New Roman"/>
                <w:sz w:val="24"/>
                <w:szCs w:val="24"/>
              </w:rPr>
              <w:t xml:space="preserve"> 31/12/2020: </w:t>
            </w:r>
            <w:proofErr w:type="spellStart"/>
            <w:r w:rsidRPr="00963765">
              <w:rPr>
                <w:rFonts w:ascii="Times New Roman" w:hAnsi="Times New Roman"/>
                <w:sz w:val="24"/>
                <w:szCs w:val="24"/>
              </w:rPr>
              <w:t>Trưởng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phòng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quản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lý</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danh</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mục</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đầu</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tư</w:t>
            </w:r>
            <w:proofErr w:type="spellEnd"/>
            <w:r w:rsidRPr="00963765">
              <w:rPr>
                <w:rFonts w:ascii="Times New Roman" w:hAnsi="Times New Roman"/>
                <w:sz w:val="24"/>
                <w:szCs w:val="24"/>
              </w:rPr>
              <w:t xml:space="preserve"> – Công ty CP </w:t>
            </w:r>
            <w:proofErr w:type="spellStart"/>
            <w:r w:rsidRPr="00963765">
              <w:rPr>
                <w:rFonts w:ascii="Times New Roman" w:hAnsi="Times New Roman"/>
                <w:sz w:val="24"/>
                <w:szCs w:val="24"/>
              </w:rPr>
              <w:t>quản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lý</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quỹ</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đầu</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tư</w:t>
            </w:r>
            <w:proofErr w:type="spellEnd"/>
            <w:r w:rsidRPr="00963765">
              <w:rPr>
                <w:rFonts w:ascii="Times New Roman" w:hAnsi="Times New Roman"/>
                <w:sz w:val="24"/>
                <w:szCs w:val="24"/>
              </w:rPr>
              <w:t xml:space="preserve"> Việt Nam.</w:t>
            </w:r>
          </w:p>
          <w:p w14:paraId="2DC64EA8" w14:textId="5E918F00" w:rsidR="00963765" w:rsidRPr="00963765" w:rsidRDefault="00963765" w:rsidP="00FB1D31">
            <w:pPr>
              <w:rPr>
                <w:rFonts w:ascii="Times New Roman" w:hAnsi="Times New Roman"/>
                <w:sz w:val="24"/>
                <w:szCs w:val="24"/>
              </w:rPr>
            </w:pPr>
            <w:r w:rsidRPr="00963765">
              <w:rPr>
                <w:rFonts w:ascii="Times New Roman" w:hAnsi="Times New Roman"/>
                <w:sz w:val="24"/>
                <w:szCs w:val="24"/>
              </w:rPr>
              <w:t xml:space="preserve">- </w:t>
            </w:r>
            <w:proofErr w:type="spellStart"/>
            <w:r w:rsidRPr="00963765">
              <w:rPr>
                <w:rFonts w:ascii="Times New Roman" w:hAnsi="Times New Roman"/>
                <w:sz w:val="24"/>
                <w:szCs w:val="24"/>
              </w:rPr>
              <w:t>Từ</w:t>
            </w:r>
            <w:proofErr w:type="spellEnd"/>
            <w:r w:rsidRPr="00963765">
              <w:rPr>
                <w:rFonts w:ascii="Times New Roman" w:hAnsi="Times New Roman"/>
                <w:sz w:val="24"/>
                <w:szCs w:val="24"/>
              </w:rPr>
              <w:t xml:space="preserve"> 01/01/2021 </w:t>
            </w:r>
            <w:proofErr w:type="spellStart"/>
            <w:r w:rsidRPr="00963765">
              <w:rPr>
                <w:rFonts w:ascii="Times New Roman" w:hAnsi="Times New Roman"/>
                <w:sz w:val="24"/>
                <w:szCs w:val="24"/>
              </w:rPr>
              <w:t>đến</w:t>
            </w:r>
            <w:proofErr w:type="spellEnd"/>
            <w:r w:rsidRPr="00963765">
              <w:rPr>
                <w:rFonts w:ascii="Times New Roman" w:hAnsi="Times New Roman"/>
                <w:sz w:val="24"/>
                <w:szCs w:val="24"/>
              </w:rPr>
              <w:t xml:space="preserve"> nay: </w:t>
            </w:r>
            <w:proofErr w:type="spellStart"/>
            <w:r w:rsidRPr="00963765">
              <w:rPr>
                <w:rFonts w:ascii="Times New Roman" w:hAnsi="Times New Roman"/>
                <w:sz w:val="24"/>
                <w:szCs w:val="24"/>
              </w:rPr>
              <w:t>Trưởng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phòng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quản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lý</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danh</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mục</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đầu</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tư</w:t>
            </w:r>
            <w:proofErr w:type="spellEnd"/>
            <w:r w:rsidRPr="00963765">
              <w:rPr>
                <w:rFonts w:ascii="Times New Roman" w:hAnsi="Times New Roman"/>
                <w:sz w:val="24"/>
                <w:szCs w:val="24"/>
              </w:rPr>
              <w:t xml:space="preserve"> – Công ty CP </w:t>
            </w:r>
            <w:proofErr w:type="spellStart"/>
            <w:r w:rsidRPr="00963765">
              <w:rPr>
                <w:rFonts w:ascii="Times New Roman" w:hAnsi="Times New Roman"/>
                <w:sz w:val="24"/>
                <w:szCs w:val="24"/>
              </w:rPr>
              <w:t>quản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lý</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quỹ</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đầu</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tư</w:t>
            </w:r>
            <w:proofErr w:type="spellEnd"/>
            <w:r w:rsidRPr="00963765">
              <w:rPr>
                <w:rFonts w:ascii="Times New Roman" w:hAnsi="Times New Roman"/>
                <w:sz w:val="24"/>
                <w:szCs w:val="24"/>
              </w:rPr>
              <w:t xml:space="preserve"> Dragon Capital Việt Nam</w:t>
            </w:r>
          </w:p>
        </w:tc>
      </w:tr>
      <w:tr w:rsidR="001E3FF2" w:rsidRPr="00963765" w14:paraId="7372FB52" w14:textId="77777777" w:rsidTr="008046C3">
        <w:trPr>
          <w:trHeight w:val="93"/>
        </w:trPr>
        <w:tc>
          <w:tcPr>
            <w:tcW w:w="1357" w:type="dxa"/>
            <w:vMerge w:val="restart"/>
            <w:vAlign w:val="center"/>
          </w:tcPr>
          <w:p w14:paraId="7CC5B82B" w14:textId="40E06A40" w:rsidR="001E3FF2" w:rsidRPr="00963765" w:rsidRDefault="001E3FF2" w:rsidP="001E3FF2">
            <w:pPr>
              <w:ind w:left="132" w:right="84"/>
              <w:jc w:val="center"/>
              <w:rPr>
                <w:rFonts w:ascii="Times New Roman" w:hAnsi="Times New Roman"/>
                <w:sz w:val="24"/>
                <w:szCs w:val="24"/>
                <w:lang w:val="nl-NL"/>
              </w:rPr>
            </w:pPr>
            <w:r>
              <w:rPr>
                <w:rFonts w:ascii="Times New Roman" w:hAnsi="Times New Roman"/>
                <w:sz w:val="24"/>
                <w:szCs w:val="24"/>
                <w:lang w:val="nl-NL"/>
              </w:rPr>
              <w:t>Ban đại diện Quỹ</w:t>
            </w:r>
          </w:p>
        </w:tc>
        <w:tc>
          <w:tcPr>
            <w:tcW w:w="1757" w:type="dxa"/>
            <w:tcMar>
              <w:top w:w="0" w:type="dxa"/>
              <w:left w:w="108" w:type="dxa"/>
              <w:bottom w:w="0" w:type="dxa"/>
              <w:right w:w="108" w:type="dxa"/>
            </w:tcMar>
          </w:tcPr>
          <w:p w14:paraId="48375031" w14:textId="52C7E606" w:rsidR="001E3FF2" w:rsidRPr="001E3FF2" w:rsidRDefault="001E3FF2" w:rsidP="001E3FF2">
            <w:pPr>
              <w:ind w:right="33"/>
              <w:rPr>
                <w:rFonts w:ascii="Times New Roman" w:hAnsi="Times New Roman"/>
                <w:sz w:val="24"/>
                <w:szCs w:val="24"/>
                <w:lang w:val="nl-NL"/>
              </w:rPr>
            </w:pPr>
            <w:r w:rsidRPr="001E3FF2">
              <w:rPr>
                <w:rFonts w:ascii="Times New Roman" w:hAnsi="Times New Roman"/>
                <w:sz w:val="24"/>
                <w:szCs w:val="24"/>
                <w:lang w:val="nl-NL"/>
              </w:rPr>
              <w:t>Phạm Phú Khôi</w:t>
            </w:r>
          </w:p>
        </w:tc>
        <w:tc>
          <w:tcPr>
            <w:tcW w:w="1559" w:type="dxa"/>
            <w:gridSpan w:val="2"/>
            <w:tcMar>
              <w:top w:w="0" w:type="dxa"/>
              <w:left w:w="108" w:type="dxa"/>
              <w:bottom w:w="0" w:type="dxa"/>
              <w:right w:w="108" w:type="dxa"/>
            </w:tcMar>
          </w:tcPr>
          <w:p w14:paraId="0D0C4A56" w14:textId="27E92082" w:rsidR="001E3FF2" w:rsidRPr="001E3FF2" w:rsidRDefault="001E3FF2" w:rsidP="001E3FF2">
            <w:pPr>
              <w:rPr>
                <w:rFonts w:ascii="Times New Roman" w:hAnsi="Times New Roman"/>
                <w:sz w:val="24"/>
                <w:szCs w:val="24"/>
              </w:rPr>
            </w:pPr>
            <w:r w:rsidRPr="001E3FF2">
              <w:rPr>
                <w:rFonts w:ascii="Times New Roman" w:hAnsi="Times New Roman"/>
                <w:sz w:val="24"/>
                <w:szCs w:val="24"/>
                <w:lang w:val="nl-NL"/>
              </w:rPr>
              <w:t>Chủ tịch</w:t>
            </w:r>
          </w:p>
        </w:tc>
        <w:tc>
          <w:tcPr>
            <w:tcW w:w="1276" w:type="dxa"/>
            <w:tcMar>
              <w:top w:w="0" w:type="dxa"/>
              <w:left w:w="108" w:type="dxa"/>
              <w:bottom w:w="0" w:type="dxa"/>
              <w:right w:w="108" w:type="dxa"/>
            </w:tcMar>
          </w:tcPr>
          <w:p w14:paraId="2B8C7340" w14:textId="106A94A7" w:rsidR="001E3FF2" w:rsidRPr="001E3FF2" w:rsidRDefault="001E3FF2" w:rsidP="001E3FF2">
            <w:pPr>
              <w:rPr>
                <w:rFonts w:ascii="Times New Roman" w:hAnsi="Times New Roman"/>
                <w:sz w:val="24"/>
                <w:szCs w:val="24"/>
                <w:lang w:val="nl-NL"/>
              </w:rPr>
            </w:pPr>
            <w:proofErr w:type="spellStart"/>
            <w:r w:rsidRPr="001E3FF2">
              <w:rPr>
                <w:rFonts w:ascii="Times New Roman" w:hAnsi="Times New Roman"/>
                <w:sz w:val="24"/>
                <w:szCs w:val="24"/>
              </w:rPr>
              <w:t>Thạc</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sĩ</w:t>
            </w:r>
            <w:proofErr w:type="spellEnd"/>
            <w:r w:rsidRPr="001E3FF2">
              <w:rPr>
                <w:rFonts w:ascii="Times New Roman" w:hAnsi="Times New Roman"/>
                <w:sz w:val="24"/>
                <w:szCs w:val="24"/>
              </w:rPr>
              <w:t xml:space="preserve">, Chuyên </w:t>
            </w:r>
            <w:proofErr w:type="spellStart"/>
            <w:r w:rsidRPr="001E3FF2">
              <w:rPr>
                <w:rFonts w:ascii="Times New Roman" w:hAnsi="Times New Roman"/>
                <w:sz w:val="24"/>
                <w:szCs w:val="24"/>
              </w:rPr>
              <w:t>gia</w:t>
            </w:r>
            <w:proofErr w:type="spellEnd"/>
            <w:r w:rsidRPr="001E3FF2">
              <w:rPr>
                <w:rFonts w:ascii="Times New Roman" w:hAnsi="Times New Roman"/>
                <w:sz w:val="24"/>
                <w:szCs w:val="24"/>
              </w:rPr>
              <w:t xml:space="preserve"> Tài </w:t>
            </w:r>
            <w:proofErr w:type="spellStart"/>
            <w:r w:rsidRPr="001E3FF2">
              <w:rPr>
                <w:rFonts w:ascii="Times New Roman" w:hAnsi="Times New Roman"/>
                <w:sz w:val="24"/>
                <w:szCs w:val="24"/>
              </w:rPr>
              <w:t>chính</w:t>
            </w:r>
            <w:proofErr w:type="spellEnd"/>
            <w:r w:rsidRPr="001E3FF2">
              <w:rPr>
                <w:rFonts w:ascii="Times New Roman" w:hAnsi="Times New Roman"/>
                <w:sz w:val="24"/>
                <w:szCs w:val="24"/>
              </w:rPr>
              <w:t xml:space="preserve"> Ngân </w:t>
            </w:r>
            <w:proofErr w:type="spellStart"/>
            <w:r w:rsidRPr="001E3FF2">
              <w:rPr>
                <w:rFonts w:ascii="Times New Roman" w:hAnsi="Times New Roman"/>
                <w:sz w:val="24"/>
                <w:szCs w:val="24"/>
              </w:rPr>
              <w:t>hàng</w:t>
            </w:r>
            <w:proofErr w:type="spellEnd"/>
          </w:p>
        </w:tc>
        <w:tc>
          <w:tcPr>
            <w:tcW w:w="3690" w:type="dxa"/>
            <w:tcMar>
              <w:top w:w="0" w:type="dxa"/>
              <w:left w:w="108" w:type="dxa"/>
              <w:bottom w:w="0" w:type="dxa"/>
              <w:right w:w="108" w:type="dxa"/>
            </w:tcMar>
          </w:tcPr>
          <w:p w14:paraId="0E77F896" w14:textId="77777777" w:rsidR="001E3FF2" w:rsidRPr="001E3FF2" w:rsidRDefault="001E3FF2" w:rsidP="001E3FF2">
            <w:pPr>
              <w:tabs>
                <w:tab w:val="left" w:pos="540"/>
              </w:tabs>
              <w:ind w:right="72"/>
              <w:rPr>
                <w:rFonts w:ascii="Times New Roman" w:hAnsi="Times New Roman"/>
                <w:sz w:val="24"/>
                <w:szCs w:val="24"/>
              </w:rPr>
            </w:pPr>
            <w:r w:rsidRPr="001E3FF2">
              <w:rPr>
                <w:rFonts w:ascii="Times New Roman" w:hAnsi="Times New Roman"/>
                <w:sz w:val="24"/>
                <w:szCs w:val="24"/>
              </w:rPr>
              <w:t xml:space="preserve">- 01/1987 – 08/1997: </w:t>
            </w:r>
            <w:proofErr w:type="spellStart"/>
            <w:r w:rsidRPr="001E3FF2">
              <w:rPr>
                <w:rFonts w:ascii="Times New Roman" w:hAnsi="Times New Roman"/>
                <w:sz w:val="24"/>
                <w:szCs w:val="24"/>
              </w:rPr>
              <w:t>Giám</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đốc</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khu</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vực</w:t>
            </w:r>
            <w:proofErr w:type="spellEnd"/>
            <w:r w:rsidRPr="001E3FF2">
              <w:rPr>
                <w:rFonts w:ascii="Times New Roman" w:hAnsi="Times New Roman"/>
                <w:sz w:val="24"/>
                <w:szCs w:val="24"/>
              </w:rPr>
              <w:t xml:space="preserve"> Đông Bắc Á </w:t>
            </w:r>
            <w:proofErr w:type="spellStart"/>
            <w:r w:rsidRPr="001E3FF2">
              <w:rPr>
                <w:rFonts w:ascii="Times New Roman" w:hAnsi="Times New Roman"/>
                <w:sz w:val="24"/>
                <w:szCs w:val="24"/>
              </w:rPr>
              <w:t>Tổng</w:t>
            </w:r>
            <w:proofErr w:type="spellEnd"/>
            <w:r w:rsidRPr="001E3FF2">
              <w:rPr>
                <w:rFonts w:ascii="Times New Roman" w:hAnsi="Times New Roman"/>
                <w:sz w:val="24"/>
                <w:szCs w:val="24"/>
              </w:rPr>
              <w:t xml:space="preserve"> Công ty </w:t>
            </w:r>
            <w:proofErr w:type="spellStart"/>
            <w:r w:rsidRPr="001E3FF2">
              <w:rPr>
                <w:rFonts w:ascii="Times New Roman" w:hAnsi="Times New Roman"/>
                <w:sz w:val="24"/>
                <w:szCs w:val="24"/>
              </w:rPr>
              <w:t>Hàng</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Không</w:t>
            </w:r>
            <w:proofErr w:type="spellEnd"/>
            <w:r w:rsidRPr="001E3FF2">
              <w:rPr>
                <w:rFonts w:ascii="Times New Roman" w:hAnsi="Times New Roman"/>
                <w:sz w:val="24"/>
                <w:szCs w:val="24"/>
              </w:rPr>
              <w:t xml:space="preserve"> Việt Nam – CTCP</w:t>
            </w:r>
          </w:p>
          <w:p w14:paraId="2B883F13" w14:textId="77777777" w:rsidR="001E3FF2" w:rsidRPr="001E3FF2" w:rsidRDefault="001E3FF2" w:rsidP="001E3FF2">
            <w:pPr>
              <w:tabs>
                <w:tab w:val="left" w:pos="540"/>
              </w:tabs>
              <w:ind w:right="72"/>
              <w:rPr>
                <w:rFonts w:ascii="Times New Roman" w:hAnsi="Times New Roman"/>
                <w:sz w:val="24"/>
                <w:szCs w:val="24"/>
              </w:rPr>
            </w:pPr>
            <w:r w:rsidRPr="001E3FF2">
              <w:rPr>
                <w:rFonts w:ascii="Times New Roman" w:hAnsi="Times New Roman"/>
                <w:sz w:val="24"/>
                <w:szCs w:val="24"/>
              </w:rPr>
              <w:t xml:space="preserve">- 11/1999 – 06/2002: Chuyên </w:t>
            </w:r>
            <w:proofErr w:type="spellStart"/>
            <w:r w:rsidRPr="001E3FF2">
              <w:rPr>
                <w:rFonts w:ascii="Times New Roman" w:hAnsi="Times New Roman"/>
                <w:sz w:val="24"/>
                <w:szCs w:val="24"/>
              </w:rPr>
              <w:t>viên</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đầu</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tư</w:t>
            </w:r>
            <w:proofErr w:type="spellEnd"/>
            <w:r w:rsidRPr="001E3FF2">
              <w:rPr>
                <w:rFonts w:ascii="Times New Roman" w:hAnsi="Times New Roman"/>
                <w:sz w:val="24"/>
                <w:szCs w:val="24"/>
              </w:rPr>
              <w:t xml:space="preserve">, Ngân </w:t>
            </w:r>
            <w:proofErr w:type="spellStart"/>
            <w:r w:rsidRPr="001E3FF2">
              <w:rPr>
                <w:rFonts w:ascii="Times New Roman" w:hAnsi="Times New Roman"/>
                <w:sz w:val="24"/>
                <w:szCs w:val="24"/>
              </w:rPr>
              <w:t>hàng</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đầu</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tư</w:t>
            </w:r>
            <w:proofErr w:type="spellEnd"/>
            <w:r w:rsidRPr="001E3FF2">
              <w:rPr>
                <w:rFonts w:ascii="Times New Roman" w:hAnsi="Times New Roman"/>
                <w:sz w:val="24"/>
                <w:szCs w:val="24"/>
              </w:rPr>
              <w:t xml:space="preserve"> Barclays – London, Hong Kong</w:t>
            </w:r>
          </w:p>
          <w:p w14:paraId="24E898AA" w14:textId="77777777" w:rsidR="001E3FF2" w:rsidRPr="001E3FF2" w:rsidRDefault="001E3FF2" w:rsidP="001E3FF2">
            <w:pPr>
              <w:tabs>
                <w:tab w:val="left" w:pos="540"/>
              </w:tabs>
              <w:ind w:right="72"/>
              <w:rPr>
                <w:rFonts w:ascii="Times New Roman" w:hAnsi="Times New Roman"/>
                <w:sz w:val="24"/>
                <w:szCs w:val="24"/>
              </w:rPr>
            </w:pPr>
            <w:r w:rsidRPr="001E3FF2">
              <w:rPr>
                <w:rFonts w:ascii="Times New Roman" w:hAnsi="Times New Roman"/>
                <w:sz w:val="24"/>
                <w:szCs w:val="24"/>
              </w:rPr>
              <w:t xml:space="preserve">- 06/2002 – 09/2007: </w:t>
            </w:r>
            <w:proofErr w:type="spellStart"/>
            <w:r w:rsidRPr="001E3FF2">
              <w:rPr>
                <w:rFonts w:ascii="Times New Roman" w:hAnsi="Times New Roman"/>
                <w:sz w:val="24"/>
                <w:szCs w:val="24"/>
              </w:rPr>
              <w:t>Giám</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đốc</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đầu</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tư</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giao</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dịch</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tín</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dụng</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quốc</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tế</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khu</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vực</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châu</w:t>
            </w:r>
            <w:proofErr w:type="spellEnd"/>
            <w:r w:rsidRPr="001E3FF2">
              <w:rPr>
                <w:rFonts w:ascii="Times New Roman" w:hAnsi="Times New Roman"/>
                <w:sz w:val="24"/>
                <w:szCs w:val="24"/>
              </w:rPr>
              <w:t xml:space="preserve"> Á, Ngân </w:t>
            </w:r>
            <w:proofErr w:type="spellStart"/>
            <w:r w:rsidRPr="001E3FF2">
              <w:rPr>
                <w:rFonts w:ascii="Times New Roman" w:hAnsi="Times New Roman"/>
                <w:sz w:val="24"/>
                <w:szCs w:val="24"/>
              </w:rPr>
              <w:t>hàng</w:t>
            </w:r>
            <w:proofErr w:type="spellEnd"/>
            <w:r w:rsidRPr="001E3FF2">
              <w:rPr>
                <w:rFonts w:ascii="Times New Roman" w:hAnsi="Times New Roman"/>
                <w:sz w:val="24"/>
                <w:szCs w:val="24"/>
              </w:rPr>
              <w:t xml:space="preserve"> Standard Chartered, Singapore</w:t>
            </w:r>
          </w:p>
          <w:p w14:paraId="0A3586A8" w14:textId="77777777" w:rsidR="001E3FF2" w:rsidRPr="001E3FF2" w:rsidRDefault="001E3FF2" w:rsidP="001E3FF2">
            <w:pPr>
              <w:tabs>
                <w:tab w:val="left" w:pos="540"/>
              </w:tabs>
              <w:ind w:right="72"/>
              <w:rPr>
                <w:rFonts w:ascii="Times New Roman" w:hAnsi="Times New Roman"/>
                <w:sz w:val="24"/>
                <w:szCs w:val="24"/>
              </w:rPr>
            </w:pPr>
            <w:r w:rsidRPr="001E3FF2">
              <w:rPr>
                <w:rFonts w:ascii="Times New Roman" w:hAnsi="Times New Roman"/>
                <w:sz w:val="24"/>
                <w:szCs w:val="24"/>
              </w:rPr>
              <w:t xml:space="preserve">- 09/2007 – 05/2012: </w:t>
            </w:r>
            <w:proofErr w:type="spellStart"/>
            <w:r w:rsidRPr="001E3FF2">
              <w:rPr>
                <w:rFonts w:ascii="Times New Roman" w:hAnsi="Times New Roman"/>
                <w:sz w:val="24"/>
                <w:szCs w:val="24"/>
              </w:rPr>
              <w:t>Giám</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đốc</w:t>
            </w:r>
            <w:proofErr w:type="spellEnd"/>
            <w:r w:rsidRPr="001E3FF2">
              <w:rPr>
                <w:rFonts w:ascii="Times New Roman" w:hAnsi="Times New Roman"/>
                <w:sz w:val="24"/>
                <w:szCs w:val="24"/>
              </w:rPr>
              <w:t xml:space="preserve"> Ngân </w:t>
            </w:r>
            <w:proofErr w:type="spellStart"/>
            <w:r w:rsidRPr="001E3FF2">
              <w:rPr>
                <w:rFonts w:ascii="Times New Roman" w:hAnsi="Times New Roman"/>
                <w:sz w:val="24"/>
                <w:szCs w:val="24"/>
              </w:rPr>
              <w:t>hàng</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Đầu</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tư</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khu</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vực</w:t>
            </w:r>
            <w:proofErr w:type="spellEnd"/>
            <w:r w:rsidRPr="001E3FF2">
              <w:rPr>
                <w:rFonts w:ascii="Times New Roman" w:hAnsi="Times New Roman"/>
                <w:sz w:val="24"/>
                <w:szCs w:val="24"/>
              </w:rPr>
              <w:t xml:space="preserve"> Việt Nam Ngân </w:t>
            </w:r>
            <w:proofErr w:type="spellStart"/>
            <w:r w:rsidRPr="001E3FF2">
              <w:rPr>
                <w:rFonts w:ascii="Times New Roman" w:hAnsi="Times New Roman"/>
                <w:sz w:val="24"/>
                <w:szCs w:val="24"/>
              </w:rPr>
              <w:t>hàng</w:t>
            </w:r>
            <w:proofErr w:type="spellEnd"/>
            <w:r w:rsidRPr="001E3FF2">
              <w:rPr>
                <w:rFonts w:ascii="Times New Roman" w:hAnsi="Times New Roman"/>
                <w:sz w:val="24"/>
                <w:szCs w:val="24"/>
              </w:rPr>
              <w:t xml:space="preserve"> America Merrill Lynch, Singapore</w:t>
            </w:r>
          </w:p>
          <w:p w14:paraId="427B86CA" w14:textId="77777777" w:rsidR="001E3FF2" w:rsidRPr="001E3FF2" w:rsidRDefault="001E3FF2" w:rsidP="001E3FF2">
            <w:pPr>
              <w:tabs>
                <w:tab w:val="left" w:pos="540"/>
              </w:tabs>
              <w:ind w:right="72"/>
              <w:rPr>
                <w:rFonts w:ascii="Times New Roman" w:hAnsi="Times New Roman"/>
                <w:sz w:val="24"/>
                <w:szCs w:val="24"/>
              </w:rPr>
            </w:pPr>
            <w:r w:rsidRPr="001E3FF2">
              <w:rPr>
                <w:rFonts w:ascii="Times New Roman" w:hAnsi="Times New Roman"/>
                <w:sz w:val="24"/>
                <w:szCs w:val="24"/>
              </w:rPr>
              <w:t xml:space="preserve">- 05/2012 – 06/2015: Thành </w:t>
            </w:r>
            <w:proofErr w:type="spellStart"/>
            <w:r w:rsidRPr="001E3FF2">
              <w:rPr>
                <w:rFonts w:ascii="Times New Roman" w:hAnsi="Times New Roman"/>
                <w:sz w:val="24"/>
                <w:szCs w:val="24"/>
              </w:rPr>
              <w:t>viên</w:t>
            </w:r>
            <w:proofErr w:type="spellEnd"/>
            <w:r w:rsidRPr="001E3FF2">
              <w:rPr>
                <w:rFonts w:ascii="Times New Roman" w:hAnsi="Times New Roman"/>
                <w:sz w:val="24"/>
                <w:szCs w:val="24"/>
              </w:rPr>
              <w:t xml:space="preserve"> HĐTV, </w:t>
            </w:r>
            <w:proofErr w:type="spellStart"/>
            <w:r w:rsidRPr="001E3FF2">
              <w:rPr>
                <w:rFonts w:ascii="Times New Roman" w:hAnsi="Times New Roman"/>
                <w:sz w:val="24"/>
                <w:szCs w:val="24"/>
              </w:rPr>
              <w:t>Tổng</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Giám</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đốc</w:t>
            </w:r>
            <w:proofErr w:type="spellEnd"/>
            <w:r w:rsidRPr="001E3FF2">
              <w:rPr>
                <w:rFonts w:ascii="Times New Roman" w:hAnsi="Times New Roman"/>
                <w:sz w:val="24"/>
                <w:szCs w:val="24"/>
              </w:rPr>
              <w:t xml:space="preserve"> Công ty TNHH </w:t>
            </w:r>
            <w:proofErr w:type="spellStart"/>
            <w:r w:rsidRPr="001E3FF2">
              <w:rPr>
                <w:rFonts w:ascii="Times New Roman" w:hAnsi="Times New Roman"/>
                <w:sz w:val="24"/>
                <w:szCs w:val="24"/>
              </w:rPr>
              <w:t>chứng</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khoán</w:t>
            </w:r>
            <w:proofErr w:type="spellEnd"/>
            <w:r w:rsidRPr="001E3FF2">
              <w:rPr>
                <w:rFonts w:ascii="Times New Roman" w:hAnsi="Times New Roman"/>
                <w:sz w:val="24"/>
                <w:szCs w:val="24"/>
              </w:rPr>
              <w:t xml:space="preserve"> ACB</w:t>
            </w:r>
          </w:p>
          <w:p w14:paraId="17EED039" w14:textId="77777777" w:rsidR="001E3FF2" w:rsidRPr="001E3FF2" w:rsidRDefault="001E3FF2" w:rsidP="001E3FF2">
            <w:pPr>
              <w:tabs>
                <w:tab w:val="left" w:pos="540"/>
              </w:tabs>
              <w:ind w:right="72"/>
              <w:rPr>
                <w:rFonts w:ascii="Times New Roman" w:hAnsi="Times New Roman"/>
                <w:sz w:val="24"/>
                <w:szCs w:val="24"/>
              </w:rPr>
            </w:pPr>
            <w:r w:rsidRPr="001E3FF2">
              <w:rPr>
                <w:rFonts w:ascii="Times New Roman" w:hAnsi="Times New Roman"/>
                <w:sz w:val="24"/>
                <w:szCs w:val="24"/>
              </w:rPr>
              <w:t xml:space="preserve">- 07/2015 – 04/2023: </w:t>
            </w:r>
            <w:proofErr w:type="spellStart"/>
            <w:r w:rsidRPr="001E3FF2">
              <w:rPr>
                <w:rFonts w:ascii="Times New Roman" w:hAnsi="Times New Roman"/>
                <w:sz w:val="24"/>
                <w:szCs w:val="24"/>
              </w:rPr>
              <w:t>Phó</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Tổng</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Giám</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đốc</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Giám</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đốc</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Khối</w:t>
            </w:r>
            <w:proofErr w:type="spellEnd"/>
            <w:r w:rsidRPr="001E3FF2">
              <w:rPr>
                <w:rFonts w:ascii="Times New Roman" w:hAnsi="Times New Roman"/>
                <w:sz w:val="24"/>
                <w:szCs w:val="24"/>
              </w:rPr>
              <w:t xml:space="preserve"> Thị </w:t>
            </w:r>
            <w:proofErr w:type="spellStart"/>
            <w:r w:rsidRPr="001E3FF2">
              <w:rPr>
                <w:rFonts w:ascii="Times New Roman" w:hAnsi="Times New Roman"/>
                <w:sz w:val="24"/>
                <w:szCs w:val="24"/>
              </w:rPr>
              <w:t>trường</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tài</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chính</w:t>
            </w:r>
            <w:proofErr w:type="spellEnd"/>
            <w:r w:rsidRPr="001E3FF2">
              <w:rPr>
                <w:rFonts w:ascii="Times New Roman" w:hAnsi="Times New Roman"/>
                <w:sz w:val="24"/>
                <w:szCs w:val="24"/>
              </w:rPr>
              <w:t xml:space="preserve"> Ngân </w:t>
            </w:r>
            <w:proofErr w:type="spellStart"/>
            <w:r w:rsidRPr="001E3FF2">
              <w:rPr>
                <w:rFonts w:ascii="Times New Roman" w:hAnsi="Times New Roman"/>
                <w:sz w:val="24"/>
                <w:szCs w:val="24"/>
              </w:rPr>
              <w:t>hàng</w:t>
            </w:r>
            <w:proofErr w:type="spellEnd"/>
            <w:r w:rsidRPr="001E3FF2">
              <w:rPr>
                <w:rFonts w:ascii="Times New Roman" w:hAnsi="Times New Roman"/>
                <w:sz w:val="24"/>
                <w:szCs w:val="24"/>
              </w:rPr>
              <w:t xml:space="preserve"> TMCP Việt Nam Thịnh Vượng</w:t>
            </w:r>
          </w:p>
          <w:p w14:paraId="3FB6D035" w14:textId="77777777" w:rsidR="001E3FF2" w:rsidRPr="001E3FF2" w:rsidRDefault="001E3FF2" w:rsidP="001E3FF2">
            <w:pPr>
              <w:tabs>
                <w:tab w:val="left" w:pos="540"/>
              </w:tabs>
              <w:ind w:right="72"/>
              <w:rPr>
                <w:rFonts w:ascii="Times New Roman" w:hAnsi="Times New Roman"/>
                <w:sz w:val="24"/>
                <w:szCs w:val="24"/>
              </w:rPr>
            </w:pPr>
            <w:r w:rsidRPr="001E3FF2">
              <w:rPr>
                <w:rFonts w:ascii="Times New Roman" w:hAnsi="Times New Roman"/>
                <w:sz w:val="24"/>
                <w:szCs w:val="24"/>
              </w:rPr>
              <w:t xml:space="preserve">- 10/2015 – nay: Thành </w:t>
            </w:r>
            <w:proofErr w:type="spellStart"/>
            <w:r w:rsidRPr="001E3FF2">
              <w:rPr>
                <w:rFonts w:ascii="Times New Roman" w:hAnsi="Times New Roman"/>
                <w:sz w:val="24"/>
                <w:szCs w:val="24"/>
              </w:rPr>
              <w:t>viên</w:t>
            </w:r>
            <w:proofErr w:type="spellEnd"/>
            <w:r w:rsidRPr="001E3FF2">
              <w:rPr>
                <w:rFonts w:ascii="Times New Roman" w:hAnsi="Times New Roman"/>
                <w:sz w:val="24"/>
                <w:szCs w:val="24"/>
              </w:rPr>
              <w:t xml:space="preserve"> HĐTV Công ty TNHH </w:t>
            </w:r>
            <w:proofErr w:type="spellStart"/>
            <w:r w:rsidRPr="001E3FF2">
              <w:rPr>
                <w:rFonts w:ascii="Times New Roman" w:hAnsi="Times New Roman"/>
                <w:sz w:val="24"/>
                <w:szCs w:val="24"/>
              </w:rPr>
              <w:t>Sagittarican</w:t>
            </w:r>
            <w:proofErr w:type="spellEnd"/>
          </w:p>
          <w:p w14:paraId="635E4F41" w14:textId="77777777" w:rsidR="001E3FF2" w:rsidRPr="001E3FF2" w:rsidRDefault="001E3FF2" w:rsidP="001E3FF2">
            <w:pPr>
              <w:tabs>
                <w:tab w:val="left" w:pos="540"/>
              </w:tabs>
              <w:ind w:right="72"/>
              <w:rPr>
                <w:rFonts w:ascii="Times New Roman" w:hAnsi="Times New Roman"/>
                <w:sz w:val="24"/>
                <w:szCs w:val="24"/>
              </w:rPr>
            </w:pPr>
            <w:r w:rsidRPr="001E3FF2">
              <w:rPr>
                <w:rFonts w:ascii="Times New Roman" w:hAnsi="Times New Roman"/>
                <w:sz w:val="24"/>
                <w:szCs w:val="24"/>
              </w:rPr>
              <w:t xml:space="preserve">- 02/2022 – 09/2022: </w:t>
            </w:r>
            <w:proofErr w:type="spellStart"/>
            <w:r w:rsidRPr="001E3FF2">
              <w:rPr>
                <w:rFonts w:ascii="Times New Roman" w:hAnsi="Times New Roman"/>
                <w:sz w:val="24"/>
                <w:szCs w:val="24"/>
              </w:rPr>
              <w:t>Chủ</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tịch</w:t>
            </w:r>
            <w:proofErr w:type="spellEnd"/>
            <w:r w:rsidRPr="001E3FF2">
              <w:rPr>
                <w:rFonts w:ascii="Times New Roman" w:hAnsi="Times New Roman"/>
                <w:sz w:val="24"/>
                <w:szCs w:val="24"/>
              </w:rPr>
              <w:t xml:space="preserve"> HĐQT Công ty CP </w:t>
            </w:r>
            <w:proofErr w:type="spellStart"/>
            <w:r w:rsidRPr="001E3FF2">
              <w:rPr>
                <w:rFonts w:ascii="Times New Roman" w:hAnsi="Times New Roman"/>
                <w:sz w:val="24"/>
                <w:szCs w:val="24"/>
              </w:rPr>
              <w:t>Chứng</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Khoán</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VPBank</w:t>
            </w:r>
            <w:proofErr w:type="spellEnd"/>
          </w:p>
          <w:p w14:paraId="34134DD3" w14:textId="77777777" w:rsidR="001E3FF2" w:rsidRPr="001E3FF2" w:rsidRDefault="001E3FF2" w:rsidP="001E3FF2">
            <w:pPr>
              <w:keepLines/>
              <w:tabs>
                <w:tab w:val="left" w:pos="540"/>
              </w:tabs>
              <w:ind w:right="72"/>
              <w:rPr>
                <w:rFonts w:ascii="Times New Roman" w:hAnsi="Times New Roman"/>
                <w:sz w:val="24"/>
                <w:szCs w:val="24"/>
              </w:rPr>
            </w:pPr>
            <w:r w:rsidRPr="001E3FF2">
              <w:rPr>
                <w:rFonts w:ascii="Times New Roman" w:hAnsi="Times New Roman"/>
                <w:sz w:val="24"/>
                <w:szCs w:val="24"/>
              </w:rPr>
              <w:t xml:space="preserve">- 06/2022 – nay: </w:t>
            </w:r>
            <w:proofErr w:type="spellStart"/>
            <w:r w:rsidRPr="001E3FF2">
              <w:rPr>
                <w:rFonts w:ascii="Times New Roman" w:hAnsi="Times New Roman"/>
                <w:sz w:val="24"/>
                <w:szCs w:val="24"/>
              </w:rPr>
              <w:t>Chủ</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tịch</w:t>
            </w:r>
            <w:proofErr w:type="spellEnd"/>
            <w:r w:rsidRPr="001E3FF2">
              <w:rPr>
                <w:rFonts w:ascii="Times New Roman" w:hAnsi="Times New Roman"/>
                <w:sz w:val="24"/>
                <w:szCs w:val="24"/>
              </w:rPr>
              <w:t xml:space="preserve"> HĐQT Công ty </w:t>
            </w:r>
            <w:proofErr w:type="spellStart"/>
            <w:r w:rsidRPr="001E3FF2">
              <w:rPr>
                <w:rFonts w:ascii="Times New Roman" w:hAnsi="Times New Roman"/>
                <w:sz w:val="24"/>
                <w:szCs w:val="24"/>
              </w:rPr>
              <w:t>cổ</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phần</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Xếp</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hạng</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tín</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nhiệm</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đầu</w:t>
            </w:r>
            <w:proofErr w:type="spellEnd"/>
            <w:r w:rsidRPr="001E3FF2">
              <w:rPr>
                <w:rFonts w:ascii="Times New Roman" w:hAnsi="Times New Roman"/>
                <w:sz w:val="24"/>
                <w:szCs w:val="24"/>
              </w:rPr>
              <w:t xml:space="preserve"> </w:t>
            </w:r>
            <w:proofErr w:type="spellStart"/>
            <w:r w:rsidRPr="001E3FF2">
              <w:rPr>
                <w:rFonts w:ascii="Times New Roman" w:hAnsi="Times New Roman"/>
                <w:sz w:val="24"/>
                <w:szCs w:val="24"/>
              </w:rPr>
              <w:t>tư</w:t>
            </w:r>
            <w:proofErr w:type="spellEnd"/>
            <w:r w:rsidRPr="001E3FF2">
              <w:rPr>
                <w:rFonts w:ascii="Times New Roman" w:hAnsi="Times New Roman"/>
                <w:sz w:val="24"/>
                <w:szCs w:val="24"/>
              </w:rPr>
              <w:t xml:space="preserve"> Việt Nam</w:t>
            </w:r>
          </w:p>
          <w:p w14:paraId="462E25F5" w14:textId="63D571B4" w:rsidR="001E3FF2" w:rsidRPr="001E3FF2" w:rsidRDefault="001E3FF2" w:rsidP="001E3FF2">
            <w:pPr>
              <w:rPr>
                <w:rFonts w:ascii="Times New Roman" w:hAnsi="Times New Roman"/>
                <w:sz w:val="24"/>
                <w:szCs w:val="24"/>
              </w:rPr>
            </w:pPr>
          </w:p>
        </w:tc>
      </w:tr>
      <w:tr w:rsidR="00F7575E" w:rsidRPr="00963765" w14:paraId="0EC17904" w14:textId="77777777" w:rsidTr="008046C3">
        <w:trPr>
          <w:trHeight w:val="93"/>
        </w:trPr>
        <w:tc>
          <w:tcPr>
            <w:tcW w:w="1357" w:type="dxa"/>
            <w:vMerge/>
          </w:tcPr>
          <w:p w14:paraId="2ECBB892" w14:textId="77777777" w:rsidR="00F7575E" w:rsidRPr="00963765" w:rsidRDefault="00F7575E" w:rsidP="0002130A">
            <w:pPr>
              <w:rPr>
                <w:rFonts w:ascii="Times New Roman" w:hAnsi="Times New Roman"/>
                <w:sz w:val="24"/>
                <w:szCs w:val="24"/>
                <w:lang w:val="nl-NL"/>
              </w:rPr>
            </w:pPr>
          </w:p>
        </w:tc>
        <w:tc>
          <w:tcPr>
            <w:tcW w:w="1757" w:type="dxa"/>
            <w:tcMar>
              <w:top w:w="0" w:type="dxa"/>
              <w:left w:w="108" w:type="dxa"/>
              <w:bottom w:w="0" w:type="dxa"/>
              <w:right w:w="108" w:type="dxa"/>
            </w:tcMar>
          </w:tcPr>
          <w:p w14:paraId="58747727" w14:textId="5C71DEA1" w:rsidR="00F7575E" w:rsidRPr="00963765" w:rsidRDefault="00F7575E" w:rsidP="00F7575E">
            <w:pPr>
              <w:ind w:right="33"/>
              <w:rPr>
                <w:rFonts w:ascii="Times New Roman" w:hAnsi="Times New Roman"/>
                <w:sz w:val="24"/>
                <w:szCs w:val="24"/>
                <w:lang w:val="nl-NL"/>
              </w:rPr>
            </w:pPr>
            <w:r w:rsidRPr="00963765">
              <w:rPr>
                <w:rFonts w:ascii="Times New Roman" w:hAnsi="Times New Roman"/>
                <w:sz w:val="24"/>
                <w:szCs w:val="24"/>
                <w:lang w:val="nl-NL"/>
              </w:rPr>
              <w:t>Đặng Thái Nguyên</w:t>
            </w:r>
          </w:p>
        </w:tc>
        <w:tc>
          <w:tcPr>
            <w:tcW w:w="1559" w:type="dxa"/>
            <w:gridSpan w:val="2"/>
            <w:tcMar>
              <w:top w:w="0" w:type="dxa"/>
              <w:left w:w="108" w:type="dxa"/>
              <w:bottom w:w="0" w:type="dxa"/>
              <w:right w:w="108" w:type="dxa"/>
            </w:tcMar>
          </w:tcPr>
          <w:p w14:paraId="070C0344" w14:textId="0E5A02B9" w:rsidR="00F7575E" w:rsidRPr="00963765" w:rsidRDefault="00F7575E" w:rsidP="0002130A">
            <w:pPr>
              <w:rPr>
                <w:rFonts w:ascii="Times New Roman" w:hAnsi="Times New Roman"/>
                <w:sz w:val="24"/>
                <w:szCs w:val="24"/>
              </w:rPr>
            </w:pPr>
            <w:proofErr w:type="spellStart"/>
            <w:r>
              <w:rPr>
                <w:rFonts w:ascii="Times New Roman" w:hAnsi="Times New Roman"/>
                <w:sz w:val="24"/>
                <w:szCs w:val="24"/>
              </w:rPr>
              <w:t>Phó</w:t>
            </w:r>
            <w:proofErr w:type="spellEnd"/>
            <w:r>
              <w:rPr>
                <w:rFonts w:ascii="Times New Roman" w:hAnsi="Times New Roman"/>
                <w:sz w:val="24"/>
                <w:szCs w:val="24"/>
              </w:rPr>
              <w:t xml:space="preserve"> </w:t>
            </w:r>
            <w:proofErr w:type="spellStart"/>
            <w:r>
              <w:rPr>
                <w:rFonts w:ascii="Times New Roman" w:hAnsi="Times New Roman"/>
                <w:sz w:val="24"/>
                <w:szCs w:val="24"/>
              </w:rPr>
              <w:t>Chủ</w:t>
            </w:r>
            <w:proofErr w:type="spellEnd"/>
            <w:r>
              <w:rPr>
                <w:rFonts w:ascii="Times New Roman" w:hAnsi="Times New Roman"/>
                <w:sz w:val="24"/>
                <w:szCs w:val="24"/>
              </w:rPr>
              <w:t xml:space="preserve"> </w:t>
            </w:r>
            <w:proofErr w:type="spellStart"/>
            <w:r>
              <w:rPr>
                <w:rFonts w:ascii="Times New Roman" w:hAnsi="Times New Roman"/>
                <w:sz w:val="24"/>
                <w:szCs w:val="24"/>
              </w:rPr>
              <w:t>tịch</w:t>
            </w:r>
            <w:proofErr w:type="spellEnd"/>
          </w:p>
        </w:tc>
        <w:tc>
          <w:tcPr>
            <w:tcW w:w="1276" w:type="dxa"/>
            <w:tcMar>
              <w:top w:w="0" w:type="dxa"/>
              <w:left w:w="108" w:type="dxa"/>
              <w:bottom w:w="0" w:type="dxa"/>
              <w:right w:w="108" w:type="dxa"/>
            </w:tcMar>
          </w:tcPr>
          <w:p w14:paraId="72E5F0FC" w14:textId="76C9D256" w:rsidR="00F7575E" w:rsidRPr="00963765" w:rsidRDefault="00F7575E" w:rsidP="0002130A">
            <w:pPr>
              <w:rPr>
                <w:rFonts w:ascii="Times New Roman" w:hAnsi="Times New Roman"/>
                <w:sz w:val="24"/>
                <w:szCs w:val="24"/>
                <w:lang w:val="nl-NL"/>
              </w:rPr>
            </w:pPr>
            <w:r w:rsidRPr="00963765">
              <w:rPr>
                <w:rFonts w:ascii="Times New Roman" w:hAnsi="Times New Roman"/>
                <w:sz w:val="24"/>
                <w:szCs w:val="24"/>
                <w:lang w:val="nl-NL"/>
              </w:rPr>
              <w:t>Thạc s</w:t>
            </w:r>
            <w:r w:rsidR="00BB5825">
              <w:rPr>
                <w:rFonts w:ascii="Times New Roman" w:hAnsi="Times New Roman"/>
                <w:sz w:val="24"/>
                <w:szCs w:val="24"/>
                <w:lang w:val="nl-NL"/>
              </w:rPr>
              <w:t>ĩ</w:t>
            </w:r>
            <w:r w:rsidRPr="00963765">
              <w:rPr>
                <w:rFonts w:ascii="Times New Roman" w:hAnsi="Times New Roman"/>
                <w:sz w:val="24"/>
                <w:szCs w:val="24"/>
                <w:lang w:val="nl-NL"/>
              </w:rPr>
              <w:t xml:space="preserve"> Quản trị kinh doanh Quốc tế</w:t>
            </w:r>
          </w:p>
        </w:tc>
        <w:tc>
          <w:tcPr>
            <w:tcW w:w="3690" w:type="dxa"/>
            <w:tcMar>
              <w:top w:w="0" w:type="dxa"/>
              <w:left w:w="108" w:type="dxa"/>
              <w:bottom w:w="0" w:type="dxa"/>
              <w:right w:w="108" w:type="dxa"/>
            </w:tcMar>
          </w:tcPr>
          <w:p w14:paraId="2FF48633" w14:textId="77777777" w:rsidR="00F7575E" w:rsidRPr="00963765" w:rsidRDefault="00F7575E" w:rsidP="00F7575E">
            <w:pPr>
              <w:rPr>
                <w:rFonts w:ascii="Times New Roman" w:hAnsi="Times New Roman"/>
                <w:sz w:val="24"/>
                <w:szCs w:val="24"/>
              </w:rPr>
            </w:pPr>
            <w:r w:rsidRPr="00963765">
              <w:rPr>
                <w:rFonts w:ascii="Times New Roman" w:hAnsi="Times New Roman"/>
                <w:sz w:val="24"/>
                <w:szCs w:val="24"/>
              </w:rPr>
              <w:t xml:space="preserve">- 2003-2006: </w:t>
            </w:r>
            <w:proofErr w:type="spellStart"/>
            <w:r w:rsidRPr="00963765">
              <w:rPr>
                <w:rFonts w:ascii="Times New Roman" w:hAnsi="Times New Roman"/>
                <w:sz w:val="24"/>
                <w:szCs w:val="24"/>
              </w:rPr>
              <w:t>Giám</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đốc</w:t>
            </w:r>
            <w:proofErr w:type="spellEnd"/>
            <w:r w:rsidRPr="00963765">
              <w:rPr>
                <w:rFonts w:ascii="Times New Roman" w:hAnsi="Times New Roman"/>
                <w:sz w:val="24"/>
                <w:szCs w:val="24"/>
              </w:rPr>
              <w:t xml:space="preserve"> chi </w:t>
            </w:r>
            <w:proofErr w:type="spellStart"/>
            <w:r w:rsidRPr="00963765">
              <w:rPr>
                <w:rFonts w:ascii="Times New Roman" w:hAnsi="Times New Roman"/>
                <w:sz w:val="24"/>
                <w:szCs w:val="24"/>
              </w:rPr>
              <w:t>nhánh</w:t>
            </w:r>
            <w:proofErr w:type="spellEnd"/>
            <w:r w:rsidRPr="00963765">
              <w:rPr>
                <w:rFonts w:ascii="Times New Roman" w:hAnsi="Times New Roman"/>
                <w:sz w:val="24"/>
                <w:szCs w:val="24"/>
              </w:rPr>
              <w:t xml:space="preserve"> Ngân </w:t>
            </w:r>
            <w:proofErr w:type="spellStart"/>
            <w:r w:rsidRPr="00963765">
              <w:rPr>
                <w:rFonts w:ascii="Times New Roman" w:hAnsi="Times New Roman"/>
                <w:sz w:val="24"/>
                <w:szCs w:val="24"/>
              </w:rPr>
              <w:t>hàng</w:t>
            </w:r>
            <w:proofErr w:type="spellEnd"/>
            <w:r w:rsidRPr="00963765">
              <w:rPr>
                <w:rFonts w:ascii="Times New Roman" w:hAnsi="Times New Roman"/>
                <w:sz w:val="24"/>
                <w:szCs w:val="24"/>
              </w:rPr>
              <w:t xml:space="preserve"> TMCP Bắc Á – CN Thanh </w:t>
            </w:r>
            <w:proofErr w:type="spellStart"/>
            <w:r w:rsidRPr="00963765">
              <w:rPr>
                <w:rFonts w:ascii="Times New Roman" w:hAnsi="Times New Roman"/>
                <w:sz w:val="24"/>
                <w:szCs w:val="24"/>
              </w:rPr>
              <w:t>Hóa</w:t>
            </w:r>
            <w:proofErr w:type="spellEnd"/>
          </w:p>
          <w:p w14:paraId="7A5AF6F8" w14:textId="52CD3176" w:rsidR="00F7575E" w:rsidRPr="00963765" w:rsidRDefault="00F7575E" w:rsidP="00F7575E">
            <w:pPr>
              <w:rPr>
                <w:rFonts w:ascii="Times New Roman" w:hAnsi="Times New Roman"/>
                <w:sz w:val="24"/>
                <w:szCs w:val="24"/>
              </w:rPr>
            </w:pPr>
            <w:r w:rsidRPr="00963765">
              <w:rPr>
                <w:rFonts w:ascii="Times New Roman" w:hAnsi="Times New Roman"/>
                <w:sz w:val="24"/>
                <w:szCs w:val="24"/>
              </w:rPr>
              <w:t xml:space="preserve">- 2006-nay: </w:t>
            </w:r>
            <w:proofErr w:type="spellStart"/>
            <w:r w:rsidRPr="00963765">
              <w:rPr>
                <w:rFonts w:ascii="Times New Roman" w:hAnsi="Times New Roman"/>
                <w:sz w:val="24"/>
                <w:szCs w:val="24"/>
              </w:rPr>
              <w:t>Tổng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giám</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đốc</w:t>
            </w:r>
            <w:proofErr w:type="spellEnd"/>
            <w:r w:rsidRPr="00963765">
              <w:rPr>
                <w:rFonts w:ascii="Times New Roman" w:hAnsi="Times New Roman"/>
                <w:sz w:val="24"/>
                <w:szCs w:val="24"/>
              </w:rPr>
              <w:t xml:space="preserve"> Công ty CP </w:t>
            </w:r>
            <w:proofErr w:type="spellStart"/>
            <w:r w:rsidRPr="00963765">
              <w:rPr>
                <w:rFonts w:ascii="Times New Roman" w:hAnsi="Times New Roman"/>
                <w:sz w:val="24"/>
                <w:szCs w:val="24"/>
              </w:rPr>
              <w:t>Chứng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khoán</w:t>
            </w:r>
            <w:proofErr w:type="spellEnd"/>
            <w:r w:rsidRPr="00963765">
              <w:rPr>
                <w:rFonts w:ascii="Times New Roman" w:hAnsi="Times New Roman"/>
                <w:sz w:val="24"/>
                <w:szCs w:val="24"/>
              </w:rPr>
              <w:t xml:space="preserve"> Việt</w:t>
            </w:r>
          </w:p>
        </w:tc>
      </w:tr>
      <w:tr w:rsidR="00F7575E" w:rsidRPr="00963765" w14:paraId="2A1BB54D" w14:textId="77777777" w:rsidTr="008046C3">
        <w:trPr>
          <w:trHeight w:val="93"/>
        </w:trPr>
        <w:tc>
          <w:tcPr>
            <w:tcW w:w="1357" w:type="dxa"/>
            <w:vMerge/>
          </w:tcPr>
          <w:p w14:paraId="6ED03B10" w14:textId="77777777" w:rsidR="00F7575E" w:rsidRPr="00963765" w:rsidRDefault="00F7575E" w:rsidP="0002130A">
            <w:pPr>
              <w:rPr>
                <w:rFonts w:ascii="Times New Roman" w:hAnsi="Times New Roman"/>
                <w:sz w:val="24"/>
                <w:szCs w:val="24"/>
                <w:lang w:val="nl-NL"/>
              </w:rPr>
            </w:pPr>
          </w:p>
        </w:tc>
        <w:tc>
          <w:tcPr>
            <w:tcW w:w="1757" w:type="dxa"/>
            <w:tcMar>
              <w:top w:w="0" w:type="dxa"/>
              <w:left w:w="108" w:type="dxa"/>
              <w:bottom w:w="0" w:type="dxa"/>
              <w:right w:w="108" w:type="dxa"/>
            </w:tcMar>
          </w:tcPr>
          <w:p w14:paraId="4576C3A2" w14:textId="4534FE3C" w:rsidR="00F7575E" w:rsidRPr="00963765" w:rsidRDefault="00F7575E" w:rsidP="00F7575E">
            <w:pPr>
              <w:ind w:right="33"/>
              <w:rPr>
                <w:rFonts w:ascii="Times New Roman" w:hAnsi="Times New Roman"/>
                <w:sz w:val="24"/>
                <w:szCs w:val="24"/>
                <w:lang w:val="nl-NL"/>
              </w:rPr>
            </w:pPr>
            <w:r w:rsidRPr="00963765">
              <w:rPr>
                <w:rFonts w:ascii="Times New Roman" w:hAnsi="Times New Roman"/>
                <w:sz w:val="24"/>
                <w:szCs w:val="24"/>
                <w:lang w:val="nl-NL"/>
              </w:rPr>
              <w:t>Lê Thị Thu H</w:t>
            </w:r>
            <w:r w:rsidRPr="00963765">
              <w:rPr>
                <w:rFonts w:ascii="Times New Roman" w:hAnsi="Times New Roman" w:hint="eastAsia"/>
                <w:sz w:val="24"/>
                <w:szCs w:val="24"/>
                <w:lang w:val="nl-NL"/>
              </w:rPr>
              <w:t>ươ</w:t>
            </w:r>
            <w:r w:rsidRPr="00963765">
              <w:rPr>
                <w:rFonts w:ascii="Times New Roman" w:hAnsi="Times New Roman"/>
                <w:sz w:val="24"/>
                <w:szCs w:val="24"/>
                <w:lang w:val="nl-NL"/>
              </w:rPr>
              <w:t>ng</w:t>
            </w:r>
          </w:p>
        </w:tc>
        <w:tc>
          <w:tcPr>
            <w:tcW w:w="1559" w:type="dxa"/>
            <w:gridSpan w:val="2"/>
            <w:tcMar>
              <w:top w:w="0" w:type="dxa"/>
              <w:left w:w="108" w:type="dxa"/>
              <w:bottom w:w="0" w:type="dxa"/>
              <w:right w:w="108" w:type="dxa"/>
            </w:tcMar>
          </w:tcPr>
          <w:p w14:paraId="783BEA33" w14:textId="3372E111" w:rsidR="00F7575E" w:rsidRPr="00963765" w:rsidRDefault="00F7575E" w:rsidP="0002130A">
            <w:pPr>
              <w:rPr>
                <w:rFonts w:ascii="Times New Roman" w:hAnsi="Times New Roman"/>
                <w:sz w:val="24"/>
                <w:szCs w:val="24"/>
              </w:rPr>
            </w:pPr>
            <w:r w:rsidRPr="00963765">
              <w:rPr>
                <w:rFonts w:ascii="Times New Roman" w:hAnsi="Times New Roman"/>
                <w:sz w:val="24"/>
                <w:szCs w:val="24"/>
              </w:rPr>
              <w:t xml:space="preserve">Thành </w:t>
            </w:r>
            <w:proofErr w:type="spellStart"/>
            <w:r w:rsidRPr="00963765">
              <w:rPr>
                <w:rFonts w:ascii="Times New Roman" w:hAnsi="Times New Roman"/>
                <w:sz w:val="24"/>
                <w:szCs w:val="24"/>
              </w:rPr>
              <w:t>viên</w:t>
            </w:r>
            <w:proofErr w:type="spellEnd"/>
          </w:p>
        </w:tc>
        <w:tc>
          <w:tcPr>
            <w:tcW w:w="1276" w:type="dxa"/>
            <w:tcMar>
              <w:top w:w="0" w:type="dxa"/>
              <w:left w:w="108" w:type="dxa"/>
              <w:bottom w:w="0" w:type="dxa"/>
              <w:right w:w="108" w:type="dxa"/>
            </w:tcMar>
          </w:tcPr>
          <w:p w14:paraId="2D94AA41" w14:textId="48149984" w:rsidR="00F7575E" w:rsidRPr="00963765" w:rsidRDefault="00F7575E" w:rsidP="0002130A">
            <w:pPr>
              <w:rPr>
                <w:rFonts w:ascii="Times New Roman" w:hAnsi="Times New Roman"/>
                <w:sz w:val="24"/>
                <w:szCs w:val="24"/>
                <w:lang w:val="nl-NL"/>
              </w:rPr>
            </w:pPr>
            <w:r w:rsidRPr="00963765">
              <w:rPr>
                <w:rFonts w:ascii="Times New Roman" w:hAnsi="Times New Roman"/>
                <w:sz w:val="24"/>
                <w:szCs w:val="24"/>
                <w:lang w:val="nl-NL"/>
              </w:rPr>
              <w:t>Cử nhân Kế toán – Kiểm toán</w:t>
            </w:r>
          </w:p>
        </w:tc>
        <w:tc>
          <w:tcPr>
            <w:tcW w:w="3690" w:type="dxa"/>
            <w:tcMar>
              <w:top w:w="0" w:type="dxa"/>
              <w:left w:w="108" w:type="dxa"/>
              <w:bottom w:w="0" w:type="dxa"/>
              <w:right w:w="108" w:type="dxa"/>
            </w:tcMar>
          </w:tcPr>
          <w:p w14:paraId="1078703A" w14:textId="77777777" w:rsidR="00F7575E" w:rsidRPr="00963765" w:rsidRDefault="00F7575E" w:rsidP="00F7575E">
            <w:pPr>
              <w:rPr>
                <w:rFonts w:ascii="Times New Roman" w:hAnsi="Times New Roman"/>
                <w:sz w:val="24"/>
                <w:szCs w:val="24"/>
              </w:rPr>
            </w:pPr>
            <w:r w:rsidRPr="00963765">
              <w:rPr>
                <w:rFonts w:ascii="Times New Roman" w:hAnsi="Times New Roman"/>
                <w:sz w:val="24"/>
                <w:szCs w:val="24"/>
              </w:rPr>
              <w:t xml:space="preserve">- 2001-2011: </w:t>
            </w:r>
            <w:proofErr w:type="spellStart"/>
            <w:r w:rsidRPr="00963765">
              <w:rPr>
                <w:rFonts w:ascii="Times New Roman" w:hAnsi="Times New Roman"/>
                <w:sz w:val="24"/>
                <w:szCs w:val="24"/>
              </w:rPr>
              <w:t>Kiểm</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toán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viên</w:t>
            </w:r>
            <w:proofErr w:type="spellEnd"/>
            <w:r w:rsidRPr="00963765">
              <w:rPr>
                <w:rFonts w:ascii="Times New Roman" w:hAnsi="Times New Roman"/>
                <w:sz w:val="24"/>
                <w:szCs w:val="24"/>
              </w:rPr>
              <w:t xml:space="preserve"> - </w:t>
            </w:r>
            <w:proofErr w:type="spellStart"/>
            <w:r w:rsidRPr="00963765">
              <w:rPr>
                <w:rFonts w:ascii="Times New Roman" w:hAnsi="Times New Roman"/>
                <w:sz w:val="24"/>
                <w:szCs w:val="24"/>
              </w:rPr>
              <w:t>Phó</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giám</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đốc</w:t>
            </w:r>
            <w:proofErr w:type="spellEnd"/>
            <w:r w:rsidRPr="00963765">
              <w:rPr>
                <w:rFonts w:ascii="Times New Roman" w:hAnsi="Times New Roman"/>
                <w:sz w:val="24"/>
                <w:szCs w:val="24"/>
              </w:rPr>
              <w:t xml:space="preserve"> Công ty TNHH </w:t>
            </w:r>
            <w:proofErr w:type="spellStart"/>
            <w:r w:rsidRPr="00963765">
              <w:rPr>
                <w:rFonts w:ascii="Times New Roman" w:hAnsi="Times New Roman"/>
                <w:sz w:val="24"/>
                <w:szCs w:val="24"/>
              </w:rPr>
              <w:t>Kiểm</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toán</w:t>
            </w:r>
            <w:proofErr w:type="spellEnd"/>
            <w:r w:rsidRPr="00963765">
              <w:rPr>
                <w:rFonts w:ascii="Times New Roman" w:hAnsi="Times New Roman"/>
                <w:sz w:val="24"/>
                <w:szCs w:val="24"/>
              </w:rPr>
              <w:t xml:space="preserve"> AS</w:t>
            </w:r>
          </w:p>
          <w:p w14:paraId="77762939" w14:textId="77777777" w:rsidR="00F7575E" w:rsidRPr="00963765" w:rsidRDefault="00F7575E" w:rsidP="00F7575E">
            <w:pPr>
              <w:rPr>
                <w:rFonts w:ascii="Times New Roman" w:hAnsi="Times New Roman"/>
                <w:sz w:val="24"/>
                <w:szCs w:val="24"/>
              </w:rPr>
            </w:pPr>
            <w:r w:rsidRPr="00963765">
              <w:rPr>
                <w:rFonts w:ascii="Times New Roman" w:hAnsi="Times New Roman"/>
                <w:sz w:val="24"/>
                <w:szCs w:val="24"/>
              </w:rPr>
              <w:lastRenderedPageBreak/>
              <w:t xml:space="preserve">- 2012: </w:t>
            </w:r>
            <w:proofErr w:type="spellStart"/>
            <w:r w:rsidRPr="00963765">
              <w:rPr>
                <w:rFonts w:ascii="Times New Roman" w:hAnsi="Times New Roman"/>
                <w:sz w:val="24"/>
                <w:szCs w:val="24"/>
              </w:rPr>
              <w:t>Giám</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đốc</w:t>
            </w:r>
            <w:proofErr w:type="spellEnd"/>
            <w:r w:rsidRPr="00963765">
              <w:rPr>
                <w:rFonts w:ascii="Times New Roman" w:hAnsi="Times New Roman"/>
                <w:sz w:val="24"/>
                <w:szCs w:val="24"/>
              </w:rPr>
              <w:t xml:space="preserve"> Công ty </w:t>
            </w:r>
            <w:proofErr w:type="spellStart"/>
            <w:r w:rsidRPr="00963765">
              <w:rPr>
                <w:rFonts w:ascii="Times New Roman" w:hAnsi="Times New Roman"/>
                <w:sz w:val="24"/>
                <w:szCs w:val="24"/>
              </w:rPr>
              <w:t>Hợp</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danh</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Kiểm</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toán</w:t>
            </w:r>
            <w:proofErr w:type="spellEnd"/>
            <w:r w:rsidRPr="00963765">
              <w:rPr>
                <w:rFonts w:ascii="Times New Roman" w:hAnsi="Times New Roman"/>
                <w:sz w:val="24"/>
                <w:szCs w:val="24"/>
              </w:rPr>
              <w:t xml:space="preserve"> FA</w:t>
            </w:r>
          </w:p>
          <w:p w14:paraId="0B186CD7" w14:textId="77777777" w:rsidR="00F7575E" w:rsidRPr="00963765" w:rsidRDefault="00F7575E" w:rsidP="00F7575E">
            <w:pPr>
              <w:rPr>
                <w:rFonts w:ascii="Times New Roman" w:hAnsi="Times New Roman"/>
                <w:sz w:val="24"/>
                <w:szCs w:val="24"/>
              </w:rPr>
            </w:pPr>
            <w:r w:rsidRPr="00963765">
              <w:rPr>
                <w:rFonts w:ascii="Times New Roman" w:hAnsi="Times New Roman"/>
                <w:sz w:val="24"/>
                <w:szCs w:val="24"/>
              </w:rPr>
              <w:t xml:space="preserve">- 2013-2016: </w:t>
            </w:r>
            <w:proofErr w:type="spellStart"/>
            <w:r w:rsidRPr="00963765">
              <w:rPr>
                <w:rFonts w:ascii="Times New Roman" w:hAnsi="Times New Roman"/>
                <w:sz w:val="24"/>
                <w:szCs w:val="24"/>
              </w:rPr>
              <w:t>Phó</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Giám</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đốc</w:t>
            </w:r>
            <w:proofErr w:type="spellEnd"/>
            <w:r w:rsidRPr="00963765">
              <w:rPr>
                <w:rFonts w:ascii="Times New Roman" w:hAnsi="Times New Roman"/>
                <w:sz w:val="24"/>
                <w:szCs w:val="24"/>
              </w:rPr>
              <w:t xml:space="preserve"> Công ty TNHH </w:t>
            </w:r>
            <w:proofErr w:type="spellStart"/>
            <w:r w:rsidRPr="00963765">
              <w:rPr>
                <w:rFonts w:ascii="Times New Roman" w:hAnsi="Times New Roman"/>
                <w:sz w:val="24"/>
                <w:szCs w:val="24"/>
              </w:rPr>
              <w:t>Kiểm</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toán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Đại</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Tín</w:t>
            </w:r>
            <w:proofErr w:type="spellEnd"/>
          </w:p>
          <w:p w14:paraId="431434C5" w14:textId="77777777" w:rsidR="00F7575E" w:rsidRPr="00963765" w:rsidRDefault="00F7575E" w:rsidP="00F7575E">
            <w:pPr>
              <w:rPr>
                <w:rFonts w:ascii="Times New Roman" w:hAnsi="Times New Roman"/>
                <w:sz w:val="24"/>
                <w:szCs w:val="24"/>
              </w:rPr>
            </w:pPr>
            <w:r w:rsidRPr="00963765">
              <w:rPr>
                <w:rFonts w:ascii="Times New Roman" w:hAnsi="Times New Roman"/>
                <w:sz w:val="24"/>
                <w:szCs w:val="24"/>
              </w:rPr>
              <w:t xml:space="preserve">- 2017-2020: </w:t>
            </w:r>
            <w:proofErr w:type="spellStart"/>
            <w:r w:rsidRPr="00963765">
              <w:rPr>
                <w:rFonts w:ascii="Times New Roman" w:hAnsi="Times New Roman"/>
                <w:sz w:val="24"/>
                <w:szCs w:val="24"/>
              </w:rPr>
              <w:t>Giám</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đốc</w:t>
            </w:r>
            <w:proofErr w:type="spellEnd"/>
            <w:r w:rsidRPr="00963765">
              <w:rPr>
                <w:rFonts w:ascii="Times New Roman" w:hAnsi="Times New Roman"/>
                <w:sz w:val="24"/>
                <w:szCs w:val="24"/>
              </w:rPr>
              <w:t xml:space="preserve"> Chi </w:t>
            </w:r>
            <w:proofErr w:type="spellStart"/>
            <w:r w:rsidRPr="00963765">
              <w:rPr>
                <w:rFonts w:ascii="Times New Roman" w:hAnsi="Times New Roman"/>
                <w:sz w:val="24"/>
                <w:szCs w:val="24"/>
              </w:rPr>
              <w:t>nhánh</w:t>
            </w:r>
            <w:proofErr w:type="spellEnd"/>
            <w:r w:rsidRPr="00963765">
              <w:rPr>
                <w:rFonts w:ascii="Times New Roman" w:hAnsi="Times New Roman"/>
                <w:sz w:val="24"/>
                <w:szCs w:val="24"/>
              </w:rPr>
              <w:t xml:space="preserve"> Công ty TNHH </w:t>
            </w:r>
            <w:proofErr w:type="spellStart"/>
            <w:r w:rsidRPr="00963765">
              <w:rPr>
                <w:rFonts w:ascii="Times New Roman" w:hAnsi="Times New Roman"/>
                <w:sz w:val="24"/>
                <w:szCs w:val="24"/>
              </w:rPr>
              <w:t>Kiểm</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toán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Đại</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Tín</w:t>
            </w:r>
            <w:proofErr w:type="spellEnd"/>
          </w:p>
          <w:p w14:paraId="3B543FAD" w14:textId="79393A09" w:rsidR="00F7575E" w:rsidRPr="00963765" w:rsidRDefault="00F7575E" w:rsidP="00F7575E">
            <w:pPr>
              <w:rPr>
                <w:rFonts w:ascii="Times New Roman" w:hAnsi="Times New Roman"/>
                <w:sz w:val="24"/>
                <w:szCs w:val="24"/>
              </w:rPr>
            </w:pPr>
            <w:r w:rsidRPr="00963765">
              <w:rPr>
                <w:rFonts w:ascii="Times New Roman" w:hAnsi="Times New Roman"/>
                <w:sz w:val="24"/>
                <w:szCs w:val="24"/>
              </w:rPr>
              <w:t xml:space="preserve">- 2020 </w:t>
            </w:r>
            <w:proofErr w:type="spellStart"/>
            <w:r w:rsidRPr="00963765">
              <w:rPr>
                <w:rFonts w:ascii="Times New Roman" w:hAnsi="Times New Roman"/>
                <w:sz w:val="24"/>
                <w:szCs w:val="24"/>
              </w:rPr>
              <w:t>đến</w:t>
            </w:r>
            <w:proofErr w:type="spellEnd"/>
            <w:r w:rsidRPr="00963765">
              <w:rPr>
                <w:rFonts w:ascii="Times New Roman" w:hAnsi="Times New Roman"/>
                <w:sz w:val="24"/>
                <w:szCs w:val="24"/>
              </w:rPr>
              <w:t xml:space="preserve"> nay: Sáng </w:t>
            </w:r>
            <w:proofErr w:type="spellStart"/>
            <w:r w:rsidRPr="00963765">
              <w:rPr>
                <w:rFonts w:ascii="Times New Roman" w:hAnsi="Times New Roman"/>
                <w:sz w:val="24"/>
                <w:szCs w:val="24"/>
              </w:rPr>
              <w:t>lập</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viên</w:t>
            </w:r>
            <w:proofErr w:type="spellEnd"/>
            <w:r w:rsidRPr="00963765">
              <w:rPr>
                <w:rFonts w:ascii="Times New Roman" w:hAnsi="Times New Roman"/>
                <w:sz w:val="24"/>
                <w:szCs w:val="24"/>
              </w:rPr>
              <w:t xml:space="preserve"> &amp; </w:t>
            </w:r>
            <w:proofErr w:type="spellStart"/>
            <w:r w:rsidRPr="00963765">
              <w:rPr>
                <w:rFonts w:ascii="Times New Roman" w:hAnsi="Times New Roman"/>
                <w:sz w:val="24"/>
                <w:szCs w:val="24"/>
              </w:rPr>
              <w:t>Giám</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đốc</w:t>
            </w:r>
            <w:proofErr w:type="spellEnd"/>
            <w:r w:rsidRPr="00963765">
              <w:rPr>
                <w:rFonts w:ascii="Times New Roman" w:hAnsi="Times New Roman"/>
                <w:sz w:val="24"/>
                <w:szCs w:val="24"/>
              </w:rPr>
              <w:t xml:space="preserve"> Công ty TNHH </w:t>
            </w:r>
            <w:proofErr w:type="spellStart"/>
            <w:r w:rsidRPr="00963765">
              <w:rPr>
                <w:rFonts w:ascii="Times New Roman" w:hAnsi="Times New Roman"/>
                <w:sz w:val="24"/>
                <w:szCs w:val="24"/>
              </w:rPr>
              <w:t>kiểm</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toán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Chuẩn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Vàng</w:t>
            </w:r>
            <w:proofErr w:type="spellEnd"/>
          </w:p>
        </w:tc>
      </w:tr>
      <w:tr w:rsidR="00F7575E" w:rsidRPr="00963765" w14:paraId="3EFE65F7" w14:textId="77777777" w:rsidTr="008046C3">
        <w:trPr>
          <w:trHeight w:val="93"/>
        </w:trPr>
        <w:tc>
          <w:tcPr>
            <w:tcW w:w="1357" w:type="dxa"/>
            <w:vMerge/>
          </w:tcPr>
          <w:p w14:paraId="3065F260" w14:textId="77777777" w:rsidR="00F7575E" w:rsidRPr="00963765" w:rsidRDefault="00F7575E" w:rsidP="0002130A">
            <w:pPr>
              <w:rPr>
                <w:rFonts w:ascii="Times New Roman" w:hAnsi="Times New Roman"/>
                <w:sz w:val="24"/>
                <w:szCs w:val="24"/>
                <w:lang w:val="nl-NL"/>
              </w:rPr>
            </w:pPr>
          </w:p>
        </w:tc>
        <w:tc>
          <w:tcPr>
            <w:tcW w:w="1757" w:type="dxa"/>
            <w:tcMar>
              <w:top w:w="0" w:type="dxa"/>
              <w:left w:w="108" w:type="dxa"/>
              <w:bottom w:w="0" w:type="dxa"/>
              <w:right w:w="108" w:type="dxa"/>
            </w:tcMar>
          </w:tcPr>
          <w:p w14:paraId="52101BEC" w14:textId="74BE67F9" w:rsidR="00F7575E" w:rsidRPr="00963765" w:rsidRDefault="00F7575E" w:rsidP="00F7575E">
            <w:pPr>
              <w:ind w:right="33"/>
              <w:rPr>
                <w:rFonts w:ascii="Times New Roman" w:hAnsi="Times New Roman"/>
                <w:sz w:val="24"/>
                <w:szCs w:val="24"/>
                <w:lang w:val="nl-NL"/>
              </w:rPr>
            </w:pPr>
            <w:r w:rsidRPr="00963765">
              <w:rPr>
                <w:rFonts w:ascii="Times New Roman" w:hAnsi="Times New Roman"/>
                <w:sz w:val="24"/>
                <w:szCs w:val="24"/>
                <w:lang w:val="nl-NL"/>
              </w:rPr>
              <w:t>Phạm Thị Thanh Thúy</w:t>
            </w:r>
          </w:p>
        </w:tc>
        <w:tc>
          <w:tcPr>
            <w:tcW w:w="1559" w:type="dxa"/>
            <w:gridSpan w:val="2"/>
            <w:tcMar>
              <w:top w:w="0" w:type="dxa"/>
              <w:left w:w="108" w:type="dxa"/>
              <w:bottom w:w="0" w:type="dxa"/>
              <w:right w:w="108" w:type="dxa"/>
            </w:tcMar>
          </w:tcPr>
          <w:p w14:paraId="4F0C1EC6" w14:textId="5FA196FE" w:rsidR="00F7575E" w:rsidRPr="00963765" w:rsidRDefault="00F7575E" w:rsidP="0002130A">
            <w:pPr>
              <w:rPr>
                <w:rFonts w:ascii="Times New Roman" w:hAnsi="Times New Roman"/>
                <w:sz w:val="24"/>
                <w:szCs w:val="24"/>
              </w:rPr>
            </w:pPr>
            <w:r w:rsidRPr="00963765">
              <w:rPr>
                <w:rFonts w:ascii="Times New Roman" w:hAnsi="Times New Roman"/>
                <w:sz w:val="24"/>
                <w:szCs w:val="24"/>
              </w:rPr>
              <w:t xml:space="preserve">Thành </w:t>
            </w:r>
            <w:proofErr w:type="spellStart"/>
            <w:r w:rsidRPr="00963765">
              <w:rPr>
                <w:rFonts w:ascii="Times New Roman" w:hAnsi="Times New Roman"/>
                <w:sz w:val="24"/>
                <w:szCs w:val="24"/>
              </w:rPr>
              <w:t>viên</w:t>
            </w:r>
            <w:proofErr w:type="spellEnd"/>
          </w:p>
        </w:tc>
        <w:tc>
          <w:tcPr>
            <w:tcW w:w="1276" w:type="dxa"/>
            <w:tcMar>
              <w:top w:w="0" w:type="dxa"/>
              <w:left w:w="108" w:type="dxa"/>
              <w:bottom w:w="0" w:type="dxa"/>
              <w:right w:w="108" w:type="dxa"/>
            </w:tcMar>
          </w:tcPr>
          <w:p w14:paraId="1F057D4E" w14:textId="030A01A0" w:rsidR="00F7575E" w:rsidRPr="00963765" w:rsidRDefault="00F7575E" w:rsidP="0002130A">
            <w:pPr>
              <w:rPr>
                <w:rFonts w:ascii="Times New Roman" w:hAnsi="Times New Roman"/>
                <w:sz w:val="24"/>
                <w:szCs w:val="24"/>
                <w:lang w:val="nl-NL"/>
              </w:rPr>
            </w:pPr>
            <w:r w:rsidRPr="00963765">
              <w:rPr>
                <w:rFonts w:ascii="Times New Roman" w:hAnsi="Times New Roman"/>
                <w:sz w:val="24"/>
                <w:szCs w:val="24"/>
                <w:lang w:val="nl-NL"/>
              </w:rPr>
              <w:t>Luật s</w:t>
            </w:r>
            <w:r w:rsidRPr="00963765">
              <w:rPr>
                <w:rFonts w:ascii="Times New Roman" w:hAnsi="Times New Roman" w:hint="eastAsia"/>
                <w:sz w:val="24"/>
                <w:szCs w:val="24"/>
                <w:lang w:val="nl-NL"/>
              </w:rPr>
              <w:t>ư</w:t>
            </w:r>
          </w:p>
        </w:tc>
        <w:tc>
          <w:tcPr>
            <w:tcW w:w="3690" w:type="dxa"/>
            <w:tcMar>
              <w:top w:w="0" w:type="dxa"/>
              <w:left w:w="108" w:type="dxa"/>
              <w:bottom w:w="0" w:type="dxa"/>
              <w:right w:w="108" w:type="dxa"/>
            </w:tcMar>
          </w:tcPr>
          <w:p w14:paraId="30A4D7FA" w14:textId="4AB8F542" w:rsidR="00F7575E" w:rsidRPr="00963765" w:rsidRDefault="00F7575E" w:rsidP="00F7575E">
            <w:pPr>
              <w:rPr>
                <w:rFonts w:ascii="Times New Roman" w:hAnsi="Times New Roman"/>
                <w:sz w:val="24"/>
                <w:szCs w:val="24"/>
              </w:rPr>
            </w:pPr>
            <w:r w:rsidRPr="00963765">
              <w:rPr>
                <w:rFonts w:ascii="Times New Roman" w:hAnsi="Times New Roman"/>
                <w:sz w:val="24"/>
                <w:szCs w:val="24"/>
              </w:rPr>
              <w:t xml:space="preserve">- </w:t>
            </w:r>
            <w:proofErr w:type="spellStart"/>
            <w:r w:rsidRPr="00963765">
              <w:rPr>
                <w:rFonts w:ascii="Times New Roman" w:hAnsi="Times New Roman"/>
                <w:sz w:val="24"/>
                <w:szCs w:val="24"/>
              </w:rPr>
              <w:t>Luật</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s</w:t>
            </w:r>
            <w:r w:rsidRPr="00963765">
              <w:rPr>
                <w:rFonts w:ascii="Times New Roman" w:hAnsi="Times New Roman" w:hint="eastAsia"/>
                <w:sz w:val="24"/>
                <w:szCs w:val="24"/>
              </w:rPr>
              <w:t>ư</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w:t>
            </w:r>
            <w:r w:rsidRPr="00963765">
              <w:rPr>
                <w:rFonts w:ascii="Times New Roman" w:hAnsi="Times New Roman" w:hint="eastAsia"/>
                <w:sz w:val="24"/>
                <w:szCs w:val="24"/>
              </w:rPr>
              <w:t>ư</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vấn</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nội</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bộ</w:t>
            </w:r>
            <w:proofErr w:type="spellEnd"/>
            <w:r w:rsidRPr="00963765">
              <w:rPr>
                <w:rFonts w:ascii="Times New Roman" w:hAnsi="Times New Roman"/>
                <w:sz w:val="24"/>
                <w:szCs w:val="24"/>
              </w:rPr>
              <w:t xml:space="preserve"> Công ty </w:t>
            </w:r>
            <w:proofErr w:type="spellStart"/>
            <w:r w:rsidRPr="00963765">
              <w:rPr>
                <w:rFonts w:ascii="Times New Roman" w:hAnsi="Times New Roman"/>
                <w:sz w:val="24"/>
                <w:szCs w:val="24"/>
              </w:rPr>
              <w:t>Cổ</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Phần</w:t>
            </w:r>
            <w:proofErr w:type="spellEnd"/>
            <w:r w:rsidRPr="00963765">
              <w:rPr>
                <w:rFonts w:ascii="Times New Roman" w:hAnsi="Times New Roman"/>
                <w:sz w:val="24"/>
                <w:szCs w:val="24"/>
              </w:rPr>
              <w:t xml:space="preserve"> Quản </w:t>
            </w:r>
            <w:proofErr w:type="spellStart"/>
            <w:r w:rsidRPr="00963765">
              <w:rPr>
                <w:rFonts w:ascii="Times New Roman" w:hAnsi="Times New Roman"/>
                <w:sz w:val="24"/>
                <w:szCs w:val="24"/>
              </w:rPr>
              <w:t>lý</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Quỹ</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Đầu</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t</w:t>
            </w:r>
            <w:r w:rsidRPr="00963765">
              <w:rPr>
                <w:rFonts w:ascii="Times New Roman" w:hAnsi="Times New Roman" w:hint="eastAsia"/>
                <w:sz w:val="24"/>
                <w:szCs w:val="24"/>
              </w:rPr>
              <w:t>ư</w:t>
            </w:r>
            <w:proofErr w:type="spellEnd"/>
            <w:r w:rsidRPr="00963765">
              <w:rPr>
                <w:rFonts w:ascii="Times New Roman" w:hAnsi="Times New Roman"/>
                <w:sz w:val="24"/>
                <w:szCs w:val="24"/>
              </w:rPr>
              <w:t xml:space="preserve"> Dragon Capital Việt Nam</w:t>
            </w:r>
          </w:p>
        </w:tc>
      </w:tr>
      <w:tr w:rsidR="00963765" w:rsidRPr="00963765" w14:paraId="38CE0B17" w14:textId="77777777" w:rsidTr="008046C3">
        <w:trPr>
          <w:trHeight w:val="93"/>
        </w:trPr>
        <w:tc>
          <w:tcPr>
            <w:tcW w:w="1357" w:type="dxa"/>
            <w:tcBorders>
              <w:bottom w:val="single" w:sz="4" w:space="0" w:color="auto"/>
            </w:tcBorders>
          </w:tcPr>
          <w:p w14:paraId="5BB62176" w14:textId="79D99322" w:rsidR="00963765" w:rsidRPr="00963765" w:rsidRDefault="00963765" w:rsidP="00963765">
            <w:pPr>
              <w:ind w:left="132" w:right="84"/>
              <w:rPr>
                <w:rFonts w:ascii="Times New Roman" w:hAnsi="Times New Roman"/>
                <w:sz w:val="24"/>
                <w:szCs w:val="24"/>
                <w:lang w:val="nl-NL"/>
              </w:rPr>
            </w:pPr>
            <w:r w:rsidRPr="00963765">
              <w:rPr>
                <w:rFonts w:ascii="Times New Roman" w:hAnsi="Times New Roman"/>
                <w:sz w:val="24"/>
                <w:szCs w:val="24"/>
                <w:lang w:val="nl-NL"/>
              </w:rPr>
              <w:t>Ban điều hành Công ty Quản lý quỹ</w:t>
            </w:r>
          </w:p>
        </w:tc>
        <w:tc>
          <w:tcPr>
            <w:tcW w:w="1757" w:type="dxa"/>
            <w:tcBorders>
              <w:bottom w:val="single" w:sz="4" w:space="0" w:color="auto"/>
            </w:tcBorders>
            <w:tcMar>
              <w:top w:w="0" w:type="dxa"/>
              <w:left w:w="108" w:type="dxa"/>
              <w:bottom w:w="0" w:type="dxa"/>
              <w:right w:w="108" w:type="dxa"/>
            </w:tcMar>
          </w:tcPr>
          <w:p w14:paraId="752EA074" w14:textId="1464C5AF" w:rsidR="00963765" w:rsidRPr="00963765" w:rsidRDefault="00963765" w:rsidP="00F7575E">
            <w:pPr>
              <w:ind w:right="33"/>
              <w:rPr>
                <w:rFonts w:ascii="Times New Roman" w:hAnsi="Times New Roman"/>
                <w:sz w:val="24"/>
                <w:szCs w:val="24"/>
                <w:lang w:val="nl-NL"/>
              </w:rPr>
            </w:pPr>
            <w:r w:rsidRPr="00963765">
              <w:rPr>
                <w:rFonts w:ascii="Times New Roman" w:hAnsi="Times New Roman"/>
                <w:sz w:val="24"/>
                <w:szCs w:val="24"/>
                <w:lang w:val="nl-NL"/>
              </w:rPr>
              <w:t>Beat Schurch</w:t>
            </w:r>
          </w:p>
        </w:tc>
        <w:tc>
          <w:tcPr>
            <w:tcW w:w="1559" w:type="dxa"/>
            <w:gridSpan w:val="2"/>
            <w:tcBorders>
              <w:bottom w:val="single" w:sz="4" w:space="0" w:color="auto"/>
            </w:tcBorders>
            <w:tcMar>
              <w:top w:w="0" w:type="dxa"/>
              <w:left w:w="108" w:type="dxa"/>
              <w:bottom w:w="0" w:type="dxa"/>
              <w:right w:w="108" w:type="dxa"/>
            </w:tcMar>
          </w:tcPr>
          <w:p w14:paraId="18CE7442" w14:textId="7228F278" w:rsidR="00963765" w:rsidRPr="00963765" w:rsidRDefault="00963765" w:rsidP="0002130A">
            <w:pPr>
              <w:rPr>
                <w:rFonts w:ascii="Times New Roman" w:hAnsi="Times New Roman"/>
                <w:sz w:val="24"/>
                <w:szCs w:val="24"/>
              </w:rPr>
            </w:pPr>
            <w:proofErr w:type="spellStart"/>
            <w:r w:rsidRPr="00963765">
              <w:rPr>
                <w:rFonts w:ascii="Times New Roman" w:hAnsi="Times New Roman"/>
                <w:sz w:val="24"/>
                <w:szCs w:val="24"/>
              </w:rPr>
              <w:t>Tổng</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Giám</w:t>
            </w:r>
            <w:proofErr w:type="spellEnd"/>
            <w:r w:rsidRPr="00963765">
              <w:rPr>
                <w:rFonts w:ascii="Times New Roman" w:hAnsi="Times New Roman"/>
                <w:sz w:val="24"/>
                <w:szCs w:val="24"/>
              </w:rPr>
              <w:t xml:space="preserve"> </w:t>
            </w:r>
            <w:proofErr w:type="spellStart"/>
            <w:r w:rsidRPr="00963765">
              <w:rPr>
                <w:rFonts w:ascii="Times New Roman" w:hAnsi="Times New Roman"/>
                <w:sz w:val="24"/>
                <w:szCs w:val="24"/>
              </w:rPr>
              <w:t>đốc</w:t>
            </w:r>
            <w:proofErr w:type="spellEnd"/>
          </w:p>
        </w:tc>
        <w:tc>
          <w:tcPr>
            <w:tcW w:w="1276" w:type="dxa"/>
            <w:tcBorders>
              <w:bottom w:val="single" w:sz="4" w:space="0" w:color="auto"/>
            </w:tcBorders>
            <w:tcMar>
              <w:top w:w="0" w:type="dxa"/>
              <w:left w:w="108" w:type="dxa"/>
              <w:bottom w:w="0" w:type="dxa"/>
              <w:right w:w="108" w:type="dxa"/>
            </w:tcMar>
          </w:tcPr>
          <w:p w14:paraId="434ED407" w14:textId="6AE36DB2" w:rsidR="00963765" w:rsidRPr="00963765" w:rsidRDefault="00F7575E" w:rsidP="0002130A">
            <w:pPr>
              <w:rPr>
                <w:rFonts w:ascii="Times New Roman" w:hAnsi="Times New Roman"/>
                <w:sz w:val="24"/>
                <w:szCs w:val="24"/>
                <w:lang w:val="nl-NL"/>
              </w:rPr>
            </w:pPr>
            <w:r w:rsidRPr="00F7575E">
              <w:rPr>
                <w:rFonts w:ascii="Times New Roman" w:hAnsi="Times New Roman"/>
                <w:sz w:val="24"/>
                <w:szCs w:val="24"/>
                <w:lang w:val="nl-NL"/>
              </w:rPr>
              <w:t>Thạc sỹ Kinh tế</w:t>
            </w:r>
          </w:p>
        </w:tc>
        <w:tc>
          <w:tcPr>
            <w:tcW w:w="3690" w:type="dxa"/>
            <w:tcBorders>
              <w:bottom w:val="single" w:sz="4" w:space="0" w:color="auto"/>
            </w:tcBorders>
            <w:tcMar>
              <w:top w:w="0" w:type="dxa"/>
              <w:left w:w="108" w:type="dxa"/>
              <w:bottom w:w="0" w:type="dxa"/>
              <w:right w:w="108" w:type="dxa"/>
            </w:tcMar>
          </w:tcPr>
          <w:p w14:paraId="05489ABB" w14:textId="5C71E342" w:rsidR="00BF0F6D" w:rsidRPr="00BF0F6D" w:rsidRDefault="00BF0F6D" w:rsidP="00BF0F6D">
            <w:pPr>
              <w:rPr>
                <w:rFonts w:ascii="Times New Roman" w:hAnsi="Times New Roman"/>
                <w:sz w:val="24"/>
                <w:szCs w:val="24"/>
              </w:rPr>
            </w:pPr>
            <w:r w:rsidRPr="00BF0F6D">
              <w:rPr>
                <w:rFonts w:ascii="Times New Roman" w:hAnsi="Times New Roman"/>
                <w:sz w:val="24"/>
                <w:szCs w:val="24"/>
              </w:rPr>
              <w:t xml:space="preserve">- </w:t>
            </w:r>
            <w:r>
              <w:rPr>
                <w:rFonts w:ascii="Times New Roman" w:hAnsi="Times New Roman"/>
                <w:sz w:val="24"/>
                <w:szCs w:val="24"/>
              </w:rPr>
              <w:t>0</w:t>
            </w:r>
            <w:r w:rsidRPr="00BF0F6D">
              <w:rPr>
                <w:rFonts w:ascii="Times New Roman" w:hAnsi="Times New Roman"/>
                <w:sz w:val="24"/>
                <w:szCs w:val="24"/>
              </w:rPr>
              <w:t xml:space="preserve">8/1996 - </w:t>
            </w:r>
            <w:r>
              <w:rPr>
                <w:rFonts w:ascii="Times New Roman" w:hAnsi="Times New Roman"/>
                <w:sz w:val="24"/>
                <w:szCs w:val="24"/>
              </w:rPr>
              <w:t>0</w:t>
            </w:r>
            <w:r w:rsidRPr="00BF0F6D">
              <w:rPr>
                <w:rFonts w:ascii="Times New Roman" w:hAnsi="Times New Roman"/>
                <w:sz w:val="24"/>
                <w:szCs w:val="24"/>
              </w:rPr>
              <w:t xml:space="preserve">7/2002: DKSH Vietnam, </w:t>
            </w:r>
            <w:proofErr w:type="spellStart"/>
            <w:r w:rsidRPr="00BF0F6D">
              <w:rPr>
                <w:rFonts w:ascii="Times New Roman" w:hAnsi="Times New Roman"/>
                <w:sz w:val="24"/>
                <w:szCs w:val="24"/>
              </w:rPr>
              <w:t>Giám</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đốc</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phụ</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trách</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thị</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trường</w:t>
            </w:r>
            <w:proofErr w:type="spellEnd"/>
            <w:r w:rsidRPr="00BF0F6D">
              <w:rPr>
                <w:rFonts w:ascii="Times New Roman" w:hAnsi="Times New Roman"/>
                <w:sz w:val="24"/>
                <w:szCs w:val="24"/>
              </w:rPr>
              <w:t xml:space="preserve"> Việt Nam, </w:t>
            </w:r>
            <w:proofErr w:type="spellStart"/>
            <w:r w:rsidRPr="00BF0F6D">
              <w:rPr>
                <w:rFonts w:ascii="Times New Roman" w:hAnsi="Times New Roman"/>
                <w:sz w:val="24"/>
                <w:szCs w:val="24"/>
              </w:rPr>
              <w:t>Campuchia</w:t>
            </w:r>
            <w:proofErr w:type="spellEnd"/>
          </w:p>
          <w:p w14:paraId="4D649A40" w14:textId="4F70CAEB" w:rsidR="00BF0F6D" w:rsidRPr="00BF0F6D" w:rsidRDefault="00BF0F6D" w:rsidP="00BF0F6D">
            <w:pPr>
              <w:rPr>
                <w:rFonts w:ascii="Times New Roman" w:hAnsi="Times New Roman"/>
                <w:sz w:val="24"/>
                <w:szCs w:val="24"/>
              </w:rPr>
            </w:pPr>
            <w:r w:rsidRPr="00BF0F6D">
              <w:rPr>
                <w:rFonts w:ascii="Times New Roman" w:hAnsi="Times New Roman"/>
                <w:sz w:val="24"/>
                <w:szCs w:val="24"/>
              </w:rPr>
              <w:t xml:space="preserve">- 12/2002 - </w:t>
            </w:r>
            <w:r>
              <w:rPr>
                <w:rFonts w:ascii="Times New Roman" w:hAnsi="Times New Roman"/>
                <w:sz w:val="24"/>
                <w:szCs w:val="24"/>
              </w:rPr>
              <w:t>0</w:t>
            </w:r>
            <w:r w:rsidRPr="00BF0F6D">
              <w:rPr>
                <w:rFonts w:ascii="Times New Roman" w:hAnsi="Times New Roman"/>
                <w:sz w:val="24"/>
                <w:szCs w:val="24"/>
              </w:rPr>
              <w:t xml:space="preserve">2/2004: </w:t>
            </w:r>
            <w:proofErr w:type="spellStart"/>
            <w:r w:rsidRPr="00BF0F6D">
              <w:rPr>
                <w:rFonts w:ascii="Times New Roman" w:hAnsi="Times New Roman"/>
                <w:sz w:val="24"/>
                <w:szCs w:val="24"/>
              </w:rPr>
              <w:t>Lanamatic</w:t>
            </w:r>
            <w:proofErr w:type="spellEnd"/>
            <w:r w:rsidRPr="00BF0F6D">
              <w:rPr>
                <w:rFonts w:ascii="Times New Roman" w:hAnsi="Times New Roman"/>
                <w:sz w:val="24"/>
                <w:szCs w:val="24"/>
              </w:rPr>
              <w:t xml:space="preserve"> Asia, </w:t>
            </w:r>
            <w:proofErr w:type="spellStart"/>
            <w:r w:rsidRPr="00BF0F6D">
              <w:rPr>
                <w:rFonts w:ascii="Times New Roman" w:hAnsi="Times New Roman"/>
                <w:sz w:val="24"/>
                <w:szCs w:val="24"/>
              </w:rPr>
              <w:t>Đại</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diện</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thường</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trú</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tại</w:t>
            </w:r>
            <w:proofErr w:type="spellEnd"/>
            <w:r w:rsidRPr="00BF0F6D">
              <w:rPr>
                <w:rFonts w:ascii="Times New Roman" w:hAnsi="Times New Roman"/>
                <w:sz w:val="24"/>
                <w:szCs w:val="24"/>
              </w:rPr>
              <w:t xml:space="preserve"> Thái Lan</w:t>
            </w:r>
          </w:p>
          <w:p w14:paraId="277E6A6F" w14:textId="3A442CAC" w:rsidR="00BF0F6D" w:rsidRPr="00BF0F6D" w:rsidRDefault="00BF0F6D" w:rsidP="00BF0F6D">
            <w:pPr>
              <w:rPr>
                <w:rFonts w:ascii="Times New Roman" w:hAnsi="Times New Roman"/>
                <w:sz w:val="24"/>
                <w:szCs w:val="24"/>
              </w:rPr>
            </w:pPr>
            <w:r w:rsidRPr="00BF0F6D">
              <w:rPr>
                <w:rFonts w:ascii="Times New Roman" w:hAnsi="Times New Roman"/>
                <w:sz w:val="24"/>
                <w:szCs w:val="24"/>
              </w:rPr>
              <w:t xml:space="preserve">- </w:t>
            </w:r>
            <w:r>
              <w:rPr>
                <w:rFonts w:ascii="Times New Roman" w:hAnsi="Times New Roman"/>
                <w:sz w:val="24"/>
                <w:szCs w:val="24"/>
              </w:rPr>
              <w:t>0</w:t>
            </w:r>
            <w:r w:rsidRPr="00BF0F6D">
              <w:rPr>
                <w:rFonts w:ascii="Times New Roman" w:hAnsi="Times New Roman"/>
                <w:sz w:val="24"/>
                <w:szCs w:val="24"/>
              </w:rPr>
              <w:t xml:space="preserve">3/2004 - </w:t>
            </w:r>
            <w:r>
              <w:rPr>
                <w:rFonts w:ascii="Times New Roman" w:hAnsi="Times New Roman"/>
                <w:sz w:val="24"/>
                <w:szCs w:val="24"/>
              </w:rPr>
              <w:t>0</w:t>
            </w:r>
            <w:r w:rsidRPr="00BF0F6D">
              <w:rPr>
                <w:rFonts w:ascii="Times New Roman" w:hAnsi="Times New Roman"/>
                <w:sz w:val="24"/>
                <w:szCs w:val="24"/>
              </w:rPr>
              <w:t xml:space="preserve">8/2006: </w:t>
            </w:r>
            <w:proofErr w:type="spellStart"/>
            <w:r w:rsidRPr="00BF0F6D">
              <w:rPr>
                <w:rFonts w:ascii="Times New Roman" w:hAnsi="Times New Roman"/>
                <w:sz w:val="24"/>
                <w:szCs w:val="24"/>
              </w:rPr>
              <w:t>Synovate</w:t>
            </w:r>
            <w:proofErr w:type="spellEnd"/>
            <w:r w:rsidRPr="00BF0F6D">
              <w:rPr>
                <w:rFonts w:ascii="Times New Roman" w:hAnsi="Times New Roman"/>
                <w:sz w:val="24"/>
                <w:szCs w:val="24"/>
              </w:rPr>
              <w:t xml:space="preserve"> Thailand, </w:t>
            </w:r>
            <w:proofErr w:type="spellStart"/>
            <w:r w:rsidRPr="00BF0F6D">
              <w:rPr>
                <w:rFonts w:ascii="Times New Roman" w:hAnsi="Times New Roman"/>
                <w:sz w:val="24"/>
                <w:szCs w:val="24"/>
              </w:rPr>
              <w:t>Trưởng</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bộ</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phận</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tư</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vấn</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kinh</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doanh</w:t>
            </w:r>
            <w:proofErr w:type="spellEnd"/>
          </w:p>
          <w:p w14:paraId="37C5EE5B" w14:textId="1246AE27" w:rsidR="00BF0F6D" w:rsidRPr="00BF0F6D" w:rsidRDefault="00BF0F6D" w:rsidP="00BF0F6D">
            <w:pPr>
              <w:rPr>
                <w:rFonts w:ascii="Times New Roman" w:hAnsi="Times New Roman"/>
                <w:sz w:val="24"/>
                <w:szCs w:val="24"/>
              </w:rPr>
            </w:pPr>
            <w:r w:rsidRPr="00BF0F6D">
              <w:rPr>
                <w:rFonts w:ascii="Times New Roman" w:hAnsi="Times New Roman"/>
                <w:sz w:val="24"/>
                <w:szCs w:val="24"/>
              </w:rPr>
              <w:t xml:space="preserve">- </w:t>
            </w:r>
            <w:r>
              <w:rPr>
                <w:rFonts w:ascii="Times New Roman" w:hAnsi="Times New Roman"/>
                <w:sz w:val="24"/>
                <w:szCs w:val="24"/>
              </w:rPr>
              <w:t>0</w:t>
            </w:r>
            <w:r w:rsidRPr="00BF0F6D">
              <w:rPr>
                <w:rFonts w:ascii="Times New Roman" w:hAnsi="Times New Roman"/>
                <w:sz w:val="24"/>
                <w:szCs w:val="24"/>
              </w:rPr>
              <w:t xml:space="preserve">9/2006 - </w:t>
            </w:r>
            <w:r>
              <w:rPr>
                <w:rFonts w:ascii="Times New Roman" w:hAnsi="Times New Roman"/>
                <w:sz w:val="24"/>
                <w:szCs w:val="24"/>
              </w:rPr>
              <w:t>0</w:t>
            </w:r>
            <w:r w:rsidRPr="00BF0F6D">
              <w:rPr>
                <w:rFonts w:ascii="Times New Roman" w:hAnsi="Times New Roman"/>
                <w:sz w:val="24"/>
                <w:szCs w:val="24"/>
              </w:rPr>
              <w:t xml:space="preserve">3/2009: Indochina Capital Vietnam: </w:t>
            </w:r>
            <w:proofErr w:type="spellStart"/>
            <w:r w:rsidRPr="00BF0F6D">
              <w:rPr>
                <w:rFonts w:ascii="Times New Roman" w:hAnsi="Times New Roman"/>
                <w:sz w:val="24"/>
                <w:szCs w:val="24"/>
              </w:rPr>
              <w:t>Giám</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đốc</w:t>
            </w:r>
            <w:proofErr w:type="spellEnd"/>
            <w:r w:rsidRPr="00BF0F6D">
              <w:rPr>
                <w:rFonts w:ascii="Times New Roman" w:hAnsi="Times New Roman"/>
                <w:sz w:val="24"/>
                <w:szCs w:val="24"/>
              </w:rPr>
              <w:t xml:space="preserve"> Tài </w:t>
            </w:r>
            <w:proofErr w:type="spellStart"/>
            <w:r w:rsidRPr="00BF0F6D">
              <w:rPr>
                <w:rFonts w:ascii="Times New Roman" w:hAnsi="Times New Roman"/>
                <w:sz w:val="24"/>
                <w:szCs w:val="24"/>
              </w:rPr>
              <w:t>chính</w:t>
            </w:r>
            <w:proofErr w:type="spellEnd"/>
          </w:p>
          <w:p w14:paraId="3F55DE38" w14:textId="34E1F250" w:rsidR="00BF0F6D" w:rsidRPr="00BF0F6D" w:rsidRDefault="00BF0F6D" w:rsidP="00BF0F6D">
            <w:pPr>
              <w:rPr>
                <w:rFonts w:ascii="Times New Roman" w:hAnsi="Times New Roman"/>
                <w:sz w:val="24"/>
                <w:szCs w:val="24"/>
              </w:rPr>
            </w:pPr>
            <w:r w:rsidRPr="00BF0F6D">
              <w:rPr>
                <w:rFonts w:ascii="Times New Roman" w:hAnsi="Times New Roman"/>
                <w:sz w:val="24"/>
                <w:szCs w:val="24"/>
              </w:rPr>
              <w:t xml:space="preserve">- </w:t>
            </w:r>
            <w:r>
              <w:rPr>
                <w:rFonts w:ascii="Times New Roman" w:hAnsi="Times New Roman"/>
                <w:sz w:val="24"/>
                <w:szCs w:val="24"/>
              </w:rPr>
              <w:t>0</w:t>
            </w:r>
            <w:r w:rsidRPr="00BF0F6D">
              <w:rPr>
                <w:rFonts w:ascii="Times New Roman" w:hAnsi="Times New Roman"/>
                <w:sz w:val="24"/>
                <w:szCs w:val="24"/>
              </w:rPr>
              <w:t xml:space="preserve">4/2009 - </w:t>
            </w:r>
            <w:r>
              <w:rPr>
                <w:rFonts w:ascii="Times New Roman" w:hAnsi="Times New Roman"/>
                <w:sz w:val="24"/>
                <w:szCs w:val="24"/>
              </w:rPr>
              <w:t>0</w:t>
            </w:r>
            <w:r w:rsidRPr="00BF0F6D">
              <w:rPr>
                <w:rFonts w:ascii="Times New Roman" w:hAnsi="Times New Roman"/>
                <w:sz w:val="24"/>
                <w:szCs w:val="24"/>
              </w:rPr>
              <w:t xml:space="preserve">1/2010: Indochina Capital Vietnam: </w:t>
            </w:r>
            <w:proofErr w:type="spellStart"/>
            <w:r w:rsidRPr="00BF0F6D">
              <w:rPr>
                <w:rFonts w:ascii="Times New Roman" w:hAnsi="Times New Roman"/>
                <w:sz w:val="24"/>
                <w:szCs w:val="24"/>
              </w:rPr>
              <w:t>Giám</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đốc</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điều</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hành</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bộ</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phận</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Vốn</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cổ</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phần</w:t>
            </w:r>
            <w:proofErr w:type="spellEnd"/>
          </w:p>
          <w:p w14:paraId="5C3AD6EB" w14:textId="0C46987C" w:rsidR="00BF0F6D" w:rsidRPr="00BF0F6D" w:rsidRDefault="00BF0F6D" w:rsidP="00BF0F6D">
            <w:pPr>
              <w:rPr>
                <w:rFonts w:ascii="Times New Roman" w:hAnsi="Times New Roman"/>
                <w:sz w:val="24"/>
                <w:szCs w:val="24"/>
              </w:rPr>
            </w:pPr>
            <w:r w:rsidRPr="00BF0F6D">
              <w:rPr>
                <w:rFonts w:ascii="Times New Roman" w:hAnsi="Times New Roman"/>
                <w:sz w:val="24"/>
                <w:szCs w:val="24"/>
              </w:rPr>
              <w:t xml:space="preserve">- </w:t>
            </w:r>
            <w:r>
              <w:rPr>
                <w:rFonts w:ascii="Times New Roman" w:hAnsi="Times New Roman"/>
                <w:sz w:val="24"/>
                <w:szCs w:val="24"/>
              </w:rPr>
              <w:t>0</w:t>
            </w:r>
            <w:r w:rsidRPr="00BF0F6D">
              <w:rPr>
                <w:rFonts w:ascii="Times New Roman" w:hAnsi="Times New Roman"/>
                <w:sz w:val="24"/>
                <w:szCs w:val="24"/>
              </w:rPr>
              <w:t xml:space="preserve">3/2010 - </w:t>
            </w:r>
            <w:r>
              <w:rPr>
                <w:rFonts w:ascii="Times New Roman" w:hAnsi="Times New Roman"/>
                <w:sz w:val="24"/>
                <w:szCs w:val="24"/>
              </w:rPr>
              <w:t>0</w:t>
            </w:r>
            <w:r w:rsidRPr="00BF0F6D">
              <w:rPr>
                <w:rFonts w:ascii="Times New Roman" w:hAnsi="Times New Roman"/>
                <w:sz w:val="24"/>
                <w:szCs w:val="24"/>
              </w:rPr>
              <w:t xml:space="preserve">3/2011: Dragon Capital Group: </w:t>
            </w:r>
            <w:proofErr w:type="spellStart"/>
            <w:r w:rsidRPr="00BF0F6D">
              <w:rPr>
                <w:rFonts w:ascii="Times New Roman" w:hAnsi="Times New Roman"/>
                <w:sz w:val="24"/>
                <w:szCs w:val="24"/>
              </w:rPr>
              <w:t>Giám</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đốc</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phụ</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trách</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vận</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hành</w:t>
            </w:r>
            <w:proofErr w:type="spellEnd"/>
          </w:p>
          <w:p w14:paraId="5853E7A3" w14:textId="24B2F53E" w:rsidR="00BF0F6D" w:rsidRPr="00BF0F6D" w:rsidRDefault="00BF0F6D" w:rsidP="00BF0F6D">
            <w:pPr>
              <w:rPr>
                <w:rFonts w:ascii="Times New Roman" w:hAnsi="Times New Roman"/>
                <w:sz w:val="24"/>
                <w:szCs w:val="24"/>
              </w:rPr>
            </w:pPr>
            <w:r w:rsidRPr="00BF0F6D">
              <w:rPr>
                <w:rFonts w:ascii="Times New Roman" w:hAnsi="Times New Roman"/>
                <w:sz w:val="24"/>
                <w:szCs w:val="24"/>
              </w:rPr>
              <w:t xml:space="preserve">- </w:t>
            </w:r>
            <w:r>
              <w:rPr>
                <w:rFonts w:ascii="Times New Roman" w:hAnsi="Times New Roman"/>
                <w:sz w:val="24"/>
                <w:szCs w:val="24"/>
              </w:rPr>
              <w:t>0</w:t>
            </w:r>
            <w:r w:rsidRPr="00BF0F6D">
              <w:rPr>
                <w:rFonts w:ascii="Times New Roman" w:hAnsi="Times New Roman"/>
                <w:sz w:val="24"/>
                <w:szCs w:val="24"/>
              </w:rPr>
              <w:t>4/2011 - 12/</w:t>
            </w:r>
            <w:r>
              <w:rPr>
                <w:rFonts w:ascii="Times New Roman" w:hAnsi="Times New Roman"/>
                <w:sz w:val="24"/>
                <w:szCs w:val="24"/>
              </w:rPr>
              <w:t>2</w:t>
            </w:r>
            <w:r w:rsidRPr="00BF0F6D">
              <w:rPr>
                <w:rFonts w:ascii="Times New Roman" w:hAnsi="Times New Roman"/>
                <w:sz w:val="24"/>
                <w:szCs w:val="24"/>
              </w:rPr>
              <w:t xml:space="preserve">016: VPĐD Dragon Capital Group Ltd </w:t>
            </w:r>
            <w:proofErr w:type="spellStart"/>
            <w:r w:rsidRPr="00BF0F6D">
              <w:rPr>
                <w:rFonts w:ascii="Times New Roman" w:hAnsi="Times New Roman"/>
                <w:sz w:val="24"/>
                <w:szCs w:val="24"/>
              </w:rPr>
              <w:t>tại</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Tp</w:t>
            </w:r>
            <w:proofErr w:type="spellEnd"/>
            <w:r w:rsidRPr="00BF0F6D">
              <w:rPr>
                <w:rFonts w:ascii="Times New Roman" w:hAnsi="Times New Roman"/>
                <w:sz w:val="24"/>
                <w:szCs w:val="24"/>
              </w:rPr>
              <w:t xml:space="preserve"> HCM: </w:t>
            </w:r>
            <w:proofErr w:type="spellStart"/>
            <w:r w:rsidRPr="00BF0F6D">
              <w:rPr>
                <w:rFonts w:ascii="Times New Roman" w:hAnsi="Times New Roman"/>
                <w:sz w:val="24"/>
                <w:szCs w:val="24"/>
              </w:rPr>
              <w:t>Trưởng</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Đại</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diện</w:t>
            </w:r>
            <w:proofErr w:type="spellEnd"/>
          </w:p>
          <w:p w14:paraId="25EA3221" w14:textId="732F517E" w:rsidR="00BF0F6D" w:rsidRPr="00BF0F6D" w:rsidRDefault="00BF0F6D" w:rsidP="00BF0F6D">
            <w:pPr>
              <w:rPr>
                <w:rFonts w:ascii="Times New Roman" w:hAnsi="Times New Roman"/>
                <w:sz w:val="24"/>
                <w:szCs w:val="24"/>
              </w:rPr>
            </w:pPr>
            <w:r w:rsidRPr="00BF0F6D">
              <w:rPr>
                <w:rFonts w:ascii="Times New Roman" w:hAnsi="Times New Roman"/>
                <w:sz w:val="24"/>
                <w:szCs w:val="24"/>
              </w:rPr>
              <w:t xml:space="preserve">- 12/2016 - 12/2020: VPĐD Dragon Capital Management (HK) Ltd </w:t>
            </w:r>
            <w:proofErr w:type="spellStart"/>
            <w:r w:rsidRPr="00BF0F6D">
              <w:rPr>
                <w:rFonts w:ascii="Times New Roman" w:hAnsi="Times New Roman"/>
                <w:sz w:val="24"/>
                <w:szCs w:val="24"/>
              </w:rPr>
              <w:t>tại</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Tp</w:t>
            </w:r>
            <w:proofErr w:type="spellEnd"/>
            <w:r w:rsidRPr="00BF0F6D">
              <w:rPr>
                <w:rFonts w:ascii="Times New Roman" w:hAnsi="Times New Roman"/>
                <w:sz w:val="24"/>
                <w:szCs w:val="24"/>
              </w:rPr>
              <w:t xml:space="preserve"> HCMC: </w:t>
            </w:r>
            <w:proofErr w:type="spellStart"/>
            <w:r w:rsidRPr="00BF0F6D">
              <w:rPr>
                <w:rFonts w:ascii="Times New Roman" w:hAnsi="Times New Roman"/>
                <w:sz w:val="24"/>
                <w:szCs w:val="24"/>
              </w:rPr>
              <w:t>Trưởng</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đại</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diện</w:t>
            </w:r>
            <w:proofErr w:type="spellEnd"/>
          </w:p>
          <w:p w14:paraId="4228F865" w14:textId="79564622" w:rsidR="00963765" w:rsidRPr="00BF0F6D" w:rsidRDefault="00BF0F6D" w:rsidP="00BF0F6D">
            <w:pPr>
              <w:rPr>
                <w:rFonts w:ascii="Times New Roman" w:hAnsi="Times New Roman"/>
                <w:sz w:val="24"/>
                <w:szCs w:val="24"/>
              </w:rPr>
            </w:pPr>
            <w:r w:rsidRPr="00BF0F6D">
              <w:rPr>
                <w:rFonts w:ascii="Times New Roman" w:hAnsi="Times New Roman"/>
                <w:sz w:val="24"/>
                <w:szCs w:val="24"/>
              </w:rPr>
              <w:t xml:space="preserve">- 12/2020 - nay: </w:t>
            </w:r>
            <w:proofErr w:type="spellStart"/>
            <w:r w:rsidRPr="00BF0F6D">
              <w:rPr>
                <w:rFonts w:ascii="Times New Roman" w:hAnsi="Times New Roman"/>
                <w:sz w:val="24"/>
                <w:szCs w:val="24"/>
              </w:rPr>
              <w:t>Tổng</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Giám</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đốc</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công</w:t>
            </w:r>
            <w:proofErr w:type="spellEnd"/>
            <w:r w:rsidRPr="00BF0F6D">
              <w:rPr>
                <w:rFonts w:ascii="Times New Roman" w:hAnsi="Times New Roman"/>
                <w:sz w:val="24"/>
                <w:szCs w:val="24"/>
              </w:rPr>
              <w:t xml:space="preserve"> ty CP Quản </w:t>
            </w:r>
            <w:proofErr w:type="spellStart"/>
            <w:r w:rsidRPr="00BF0F6D">
              <w:rPr>
                <w:rFonts w:ascii="Times New Roman" w:hAnsi="Times New Roman"/>
                <w:sz w:val="24"/>
                <w:szCs w:val="24"/>
              </w:rPr>
              <w:t>lý</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quỹ</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đầu</w:t>
            </w:r>
            <w:proofErr w:type="spellEnd"/>
            <w:r w:rsidRPr="00BF0F6D">
              <w:rPr>
                <w:rFonts w:ascii="Times New Roman" w:hAnsi="Times New Roman"/>
                <w:sz w:val="24"/>
                <w:szCs w:val="24"/>
              </w:rPr>
              <w:t xml:space="preserve"> </w:t>
            </w:r>
            <w:proofErr w:type="spellStart"/>
            <w:r w:rsidRPr="00BF0F6D">
              <w:rPr>
                <w:rFonts w:ascii="Times New Roman" w:hAnsi="Times New Roman"/>
                <w:sz w:val="24"/>
                <w:szCs w:val="24"/>
              </w:rPr>
              <w:t>tư</w:t>
            </w:r>
            <w:proofErr w:type="spellEnd"/>
            <w:r w:rsidRPr="00BF0F6D">
              <w:rPr>
                <w:rFonts w:ascii="Times New Roman" w:hAnsi="Times New Roman"/>
                <w:sz w:val="24"/>
                <w:szCs w:val="24"/>
              </w:rPr>
              <w:t xml:space="preserve"> Dragon Capital Việt Nam</w:t>
            </w:r>
          </w:p>
        </w:tc>
      </w:tr>
      <w:tr w:rsidR="0012049E" w:rsidRPr="008C36B7" w14:paraId="1007D9DB" w14:textId="5132B0CF" w:rsidTr="00804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424"/>
        </w:trPr>
        <w:tc>
          <w:tcPr>
            <w:tcW w:w="3402" w:type="dxa"/>
            <w:gridSpan w:val="3"/>
            <w:tcBorders>
              <w:top w:val="single" w:sz="4" w:space="0" w:color="auto"/>
            </w:tcBorders>
            <w:shd w:val="clear" w:color="auto" w:fill="auto"/>
          </w:tcPr>
          <w:p w14:paraId="75A32D25" w14:textId="77777777" w:rsidR="0012049E" w:rsidRPr="008C36B7" w:rsidRDefault="0012049E" w:rsidP="0012049E">
            <w:pPr>
              <w:rPr>
                <w:rFonts w:ascii="Times New Roman" w:hAnsi="Times New Roman"/>
                <w:sz w:val="24"/>
                <w:szCs w:val="24"/>
                <w:lang w:val="nl-NL"/>
              </w:rPr>
            </w:pPr>
          </w:p>
        </w:tc>
        <w:tc>
          <w:tcPr>
            <w:tcW w:w="6237" w:type="dxa"/>
            <w:gridSpan w:val="3"/>
            <w:tcBorders>
              <w:top w:val="single" w:sz="4" w:space="0" w:color="auto"/>
            </w:tcBorders>
          </w:tcPr>
          <w:p w14:paraId="42ECAF32" w14:textId="77777777" w:rsidR="008046C3" w:rsidRDefault="008046C3" w:rsidP="0012049E">
            <w:pPr>
              <w:jc w:val="center"/>
              <w:rPr>
                <w:rFonts w:ascii="Times New Roman" w:hAnsi="Times New Roman"/>
                <w:i/>
                <w:iCs/>
                <w:sz w:val="24"/>
                <w:szCs w:val="24"/>
                <w:lang w:val="nl-NL"/>
              </w:rPr>
            </w:pPr>
          </w:p>
          <w:p w14:paraId="48FF0834" w14:textId="2175F85B" w:rsidR="0012049E" w:rsidRPr="0012049E" w:rsidRDefault="0012049E" w:rsidP="008046C3">
            <w:pPr>
              <w:ind w:left="-145"/>
              <w:jc w:val="center"/>
              <w:rPr>
                <w:rFonts w:ascii="Times New Roman" w:hAnsi="Times New Roman"/>
                <w:i/>
                <w:iCs/>
                <w:sz w:val="24"/>
                <w:szCs w:val="24"/>
                <w:lang w:val="nl-NL"/>
              </w:rPr>
            </w:pPr>
            <w:r w:rsidRPr="0012049E">
              <w:rPr>
                <w:rFonts w:ascii="Times New Roman" w:hAnsi="Times New Roman"/>
                <w:i/>
                <w:iCs/>
                <w:sz w:val="24"/>
                <w:szCs w:val="24"/>
                <w:lang w:val="nl-NL"/>
              </w:rPr>
              <w:t xml:space="preserve">Tp.HCM, ngày </w:t>
            </w:r>
            <w:r w:rsidR="00002AE5">
              <w:rPr>
                <w:rFonts w:ascii="Times New Roman" w:hAnsi="Times New Roman"/>
                <w:i/>
                <w:iCs/>
                <w:sz w:val="24"/>
                <w:szCs w:val="24"/>
                <w:lang w:val="nl-NL"/>
              </w:rPr>
              <w:t>1</w:t>
            </w:r>
            <w:r w:rsidR="006632A6">
              <w:rPr>
                <w:rFonts w:ascii="Times New Roman" w:hAnsi="Times New Roman"/>
                <w:i/>
                <w:iCs/>
                <w:sz w:val="24"/>
                <w:szCs w:val="24"/>
                <w:lang w:val="nl-NL"/>
              </w:rPr>
              <w:t>7</w:t>
            </w:r>
            <w:r w:rsidRPr="0012049E">
              <w:rPr>
                <w:rFonts w:ascii="Times New Roman" w:hAnsi="Times New Roman"/>
                <w:i/>
                <w:iCs/>
                <w:sz w:val="24"/>
                <w:szCs w:val="24"/>
                <w:lang w:val="nl-NL"/>
              </w:rPr>
              <w:t xml:space="preserve"> tháng </w:t>
            </w:r>
            <w:r w:rsidR="00A846C6">
              <w:rPr>
                <w:rFonts w:ascii="Times New Roman" w:hAnsi="Times New Roman"/>
                <w:i/>
                <w:iCs/>
                <w:sz w:val="24"/>
                <w:szCs w:val="24"/>
                <w:lang w:val="nl-NL"/>
              </w:rPr>
              <w:t>0</w:t>
            </w:r>
            <w:r w:rsidR="00002AE5">
              <w:rPr>
                <w:rFonts w:ascii="Times New Roman" w:hAnsi="Times New Roman"/>
                <w:i/>
                <w:iCs/>
                <w:sz w:val="24"/>
                <w:szCs w:val="24"/>
                <w:lang w:val="nl-NL"/>
              </w:rPr>
              <w:t>7</w:t>
            </w:r>
            <w:r w:rsidRPr="0012049E">
              <w:rPr>
                <w:rFonts w:ascii="Times New Roman" w:hAnsi="Times New Roman"/>
                <w:i/>
                <w:iCs/>
                <w:sz w:val="24"/>
                <w:szCs w:val="24"/>
                <w:lang w:val="nl-NL"/>
              </w:rPr>
              <w:t xml:space="preserve"> năm 202</w:t>
            </w:r>
            <w:r w:rsidR="00A846C6">
              <w:rPr>
                <w:rFonts w:ascii="Times New Roman" w:hAnsi="Times New Roman"/>
                <w:i/>
                <w:iCs/>
                <w:sz w:val="24"/>
                <w:szCs w:val="24"/>
                <w:lang w:val="nl-NL"/>
              </w:rPr>
              <w:t>4</w:t>
            </w:r>
          </w:p>
          <w:p w14:paraId="12A1798F" w14:textId="77777777" w:rsidR="0012049E" w:rsidRPr="008C36B7" w:rsidRDefault="0012049E" w:rsidP="008046C3">
            <w:pPr>
              <w:ind w:left="-145"/>
              <w:jc w:val="center"/>
              <w:rPr>
                <w:rFonts w:ascii="Times New Roman" w:hAnsi="Times New Roman"/>
                <w:sz w:val="24"/>
                <w:szCs w:val="24"/>
                <w:lang w:val="nl-NL"/>
              </w:rPr>
            </w:pPr>
          </w:p>
          <w:p w14:paraId="57C113BA" w14:textId="77777777" w:rsidR="0012049E" w:rsidRPr="008C36B7" w:rsidRDefault="0012049E" w:rsidP="008046C3">
            <w:pPr>
              <w:ind w:left="-145"/>
              <w:jc w:val="center"/>
              <w:rPr>
                <w:rFonts w:ascii="Times New Roman" w:hAnsi="Times New Roman"/>
                <w:sz w:val="24"/>
                <w:szCs w:val="24"/>
                <w:lang w:val="nl-NL"/>
              </w:rPr>
            </w:pPr>
          </w:p>
          <w:p w14:paraId="0FD80802" w14:textId="77777777" w:rsidR="0012049E" w:rsidRDefault="0012049E" w:rsidP="008046C3">
            <w:pPr>
              <w:ind w:left="-145"/>
              <w:jc w:val="center"/>
              <w:rPr>
                <w:rFonts w:ascii="Times New Roman" w:hAnsi="Times New Roman"/>
                <w:sz w:val="24"/>
                <w:szCs w:val="24"/>
                <w:lang w:val="nl-NL"/>
              </w:rPr>
            </w:pPr>
          </w:p>
          <w:p w14:paraId="3FC2881C" w14:textId="77777777" w:rsidR="000C7C42" w:rsidRPr="008C36B7" w:rsidRDefault="000C7C42" w:rsidP="008046C3">
            <w:pPr>
              <w:ind w:left="-145"/>
              <w:jc w:val="center"/>
              <w:rPr>
                <w:rFonts w:ascii="Times New Roman" w:hAnsi="Times New Roman"/>
                <w:sz w:val="24"/>
                <w:szCs w:val="24"/>
                <w:lang w:val="nl-NL"/>
              </w:rPr>
            </w:pPr>
          </w:p>
          <w:p w14:paraId="2469BD65" w14:textId="427F2F67" w:rsidR="0012049E" w:rsidRPr="008C36B7" w:rsidRDefault="0012049E" w:rsidP="008046C3">
            <w:pPr>
              <w:ind w:left="-145"/>
              <w:jc w:val="center"/>
              <w:rPr>
                <w:rFonts w:ascii="Times New Roman" w:hAnsi="Times New Roman"/>
                <w:b/>
                <w:sz w:val="24"/>
                <w:szCs w:val="24"/>
                <w:lang w:val="nl-NL"/>
              </w:rPr>
            </w:pPr>
          </w:p>
          <w:p w14:paraId="1FEC9FBB" w14:textId="77777777" w:rsidR="008046C3" w:rsidRDefault="00A31539" w:rsidP="008046C3">
            <w:pPr>
              <w:ind w:left="-145"/>
              <w:jc w:val="center"/>
              <w:rPr>
                <w:rFonts w:ascii="Times New Roman" w:hAnsi="Times New Roman"/>
                <w:b/>
                <w:sz w:val="24"/>
                <w:szCs w:val="24"/>
                <w:lang w:val="nl-NL"/>
              </w:rPr>
            </w:pPr>
            <w:r>
              <w:rPr>
                <w:rFonts w:ascii="Times New Roman" w:hAnsi="Times New Roman"/>
                <w:b/>
                <w:sz w:val="24"/>
                <w:szCs w:val="24"/>
                <w:lang w:val="nl-NL"/>
              </w:rPr>
              <w:t>LÊ HOÀNG AN</w:t>
            </w:r>
            <w:r w:rsidR="008046C3">
              <w:rPr>
                <w:rFonts w:ascii="Times New Roman" w:hAnsi="Times New Roman"/>
                <w:b/>
                <w:sz w:val="24"/>
                <w:szCs w:val="24"/>
                <w:lang w:val="nl-NL"/>
              </w:rPr>
              <w:t>H</w:t>
            </w:r>
          </w:p>
          <w:p w14:paraId="20B5C3E0" w14:textId="1FE81BBC" w:rsidR="007D70CC" w:rsidRPr="008046C3" w:rsidRDefault="008046C3" w:rsidP="008046C3">
            <w:pPr>
              <w:ind w:left="-145"/>
              <w:jc w:val="center"/>
              <w:rPr>
                <w:rFonts w:ascii="Times New Roman" w:hAnsi="Times New Roman"/>
                <w:b/>
                <w:sz w:val="24"/>
                <w:szCs w:val="24"/>
                <w:lang w:val="nl-NL"/>
              </w:rPr>
            </w:pPr>
            <w:r>
              <w:rPr>
                <w:rFonts w:ascii="Times New Roman" w:hAnsi="Times New Roman"/>
                <w:b/>
                <w:bCs/>
                <w:sz w:val="24"/>
                <w:szCs w:val="24"/>
                <w:lang w:val="nl-NL"/>
              </w:rPr>
              <w:t xml:space="preserve">Quyền </w:t>
            </w:r>
            <w:r w:rsidR="007D70CC" w:rsidRPr="008C36B7">
              <w:rPr>
                <w:rFonts w:ascii="Times New Roman" w:hAnsi="Times New Roman"/>
                <w:b/>
                <w:bCs/>
                <w:sz w:val="24"/>
                <w:szCs w:val="24"/>
                <w:lang w:val="nl-NL"/>
              </w:rPr>
              <w:t>Giám đốc</w:t>
            </w:r>
            <w:r w:rsidR="007D70CC">
              <w:rPr>
                <w:rFonts w:ascii="Times New Roman" w:hAnsi="Times New Roman"/>
                <w:b/>
                <w:bCs/>
                <w:sz w:val="24"/>
                <w:szCs w:val="24"/>
                <w:lang w:val="nl-NL"/>
              </w:rPr>
              <w:t xml:space="preserve">, bộ phận </w:t>
            </w:r>
            <w:r w:rsidR="007D70CC" w:rsidRPr="008C36B7">
              <w:rPr>
                <w:rFonts w:ascii="Times New Roman" w:hAnsi="Times New Roman"/>
                <w:b/>
                <w:bCs/>
                <w:sz w:val="24"/>
                <w:szCs w:val="24"/>
                <w:lang w:val="nl-NL"/>
              </w:rPr>
              <w:t>Nghiệp vụ hỗ trợ đầu tư</w:t>
            </w:r>
          </w:p>
        </w:tc>
      </w:tr>
    </w:tbl>
    <w:p w14:paraId="183D7250" w14:textId="77777777" w:rsidR="00A66F0C" w:rsidRPr="008C36B7" w:rsidRDefault="00A66F0C" w:rsidP="008C36B7">
      <w:pPr>
        <w:rPr>
          <w:rFonts w:ascii="Times New Roman" w:hAnsi="Times New Roman"/>
          <w:sz w:val="24"/>
          <w:szCs w:val="24"/>
        </w:rPr>
      </w:pPr>
    </w:p>
    <w:sectPr w:rsidR="00A66F0C" w:rsidRPr="008C36B7" w:rsidSect="00737002">
      <w:pgSz w:w="11906" w:h="16838" w:code="9"/>
      <w:pgMar w:top="1276"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8CE6F" w14:textId="77777777" w:rsidR="007426AD" w:rsidRDefault="007426AD" w:rsidP="00E429AE">
      <w:r>
        <w:separator/>
      </w:r>
    </w:p>
  </w:endnote>
  <w:endnote w:type="continuationSeparator" w:id="0">
    <w:p w14:paraId="7E7B37BD" w14:textId="77777777" w:rsidR="007426AD" w:rsidRDefault="007426AD" w:rsidP="00E4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266AD" w14:textId="77777777" w:rsidR="007426AD" w:rsidRDefault="007426AD" w:rsidP="00E429AE">
      <w:r>
        <w:separator/>
      </w:r>
    </w:p>
  </w:footnote>
  <w:footnote w:type="continuationSeparator" w:id="0">
    <w:p w14:paraId="3FBE13AD" w14:textId="77777777" w:rsidR="007426AD" w:rsidRDefault="007426AD" w:rsidP="00E42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079"/>
    <w:multiLevelType w:val="hybridMultilevel"/>
    <w:tmpl w:val="E78A2CCC"/>
    <w:lvl w:ilvl="0" w:tplc="AC6ACD6A">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0BE"/>
    <w:multiLevelType w:val="hybridMultilevel"/>
    <w:tmpl w:val="429A7AE6"/>
    <w:lvl w:ilvl="0" w:tplc="AC6ACD6A">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80D8D"/>
    <w:multiLevelType w:val="multilevel"/>
    <w:tmpl w:val="B94C17DE"/>
    <w:lvl w:ilvl="0">
      <w:start w:val="1"/>
      <w:numFmt w:val="decimal"/>
      <w:lvlText w:val="%1"/>
      <w:lvlJc w:val="left"/>
      <w:pPr>
        <w:ind w:left="369" w:hanging="360"/>
      </w:pPr>
      <w:rPr>
        <w:rFonts w:hint="default"/>
      </w:rPr>
    </w:lvl>
    <w:lvl w:ilvl="1">
      <w:start w:val="8"/>
      <w:numFmt w:val="decimal"/>
      <w:isLgl/>
      <w:lvlText w:val="%1.%2."/>
      <w:lvlJc w:val="left"/>
      <w:pPr>
        <w:ind w:left="369" w:hanging="360"/>
      </w:pPr>
      <w:rPr>
        <w:rFonts w:hint="default"/>
        <w:b/>
      </w:rPr>
    </w:lvl>
    <w:lvl w:ilvl="2">
      <w:start w:val="1"/>
      <w:numFmt w:val="decimal"/>
      <w:isLgl/>
      <w:lvlText w:val="%1.%2.%3."/>
      <w:lvlJc w:val="left"/>
      <w:pPr>
        <w:ind w:left="729" w:hanging="720"/>
      </w:pPr>
      <w:rPr>
        <w:rFonts w:hint="default"/>
        <w:b/>
      </w:rPr>
    </w:lvl>
    <w:lvl w:ilvl="3">
      <w:start w:val="1"/>
      <w:numFmt w:val="decimal"/>
      <w:isLgl/>
      <w:lvlText w:val="%1.%2.%3.%4."/>
      <w:lvlJc w:val="left"/>
      <w:pPr>
        <w:ind w:left="729" w:hanging="720"/>
      </w:pPr>
      <w:rPr>
        <w:rFonts w:hint="default"/>
        <w:b/>
      </w:rPr>
    </w:lvl>
    <w:lvl w:ilvl="4">
      <w:start w:val="1"/>
      <w:numFmt w:val="decimal"/>
      <w:isLgl/>
      <w:lvlText w:val="%1.%2.%3.%4.%5."/>
      <w:lvlJc w:val="left"/>
      <w:pPr>
        <w:ind w:left="1089" w:hanging="1080"/>
      </w:pPr>
      <w:rPr>
        <w:rFonts w:hint="default"/>
        <w:b/>
      </w:rPr>
    </w:lvl>
    <w:lvl w:ilvl="5">
      <w:start w:val="1"/>
      <w:numFmt w:val="decimal"/>
      <w:isLgl/>
      <w:lvlText w:val="%1.%2.%3.%4.%5.%6."/>
      <w:lvlJc w:val="left"/>
      <w:pPr>
        <w:ind w:left="1089" w:hanging="1080"/>
      </w:pPr>
      <w:rPr>
        <w:rFonts w:hint="default"/>
        <w:b/>
      </w:rPr>
    </w:lvl>
    <w:lvl w:ilvl="6">
      <w:start w:val="1"/>
      <w:numFmt w:val="decimal"/>
      <w:isLgl/>
      <w:lvlText w:val="%1.%2.%3.%4.%5.%6.%7."/>
      <w:lvlJc w:val="left"/>
      <w:pPr>
        <w:ind w:left="1449" w:hanging="1440"/>
      </w:pPr>
      <w:rPr>
        <w:rFonts w:hint="default"/>
        <w:b/>
      </w:rPr>
    </w:lvl>
    <w:lvl w:ilvl="7">
      <w:start w:val="1"/>
      <w:numFmt w:val="decimal"/>
      <w:isLgl/>
      <w:lvlText w:val="%1.%2.%3.%4.%5.%6.%7.%8."/>
      <w:lvlJc w:val="left"/>
      <w:pPr>
        <w:ind w:left="1449" w:hanging="1440"/>
      </w:pPr>
      <w:rPr>
        <w:rFonts w:hint="default"/>
        <w:b/>
      </w:rPr>
    </w:lvl>
    <w:lvl w:ilvl="8">
      <w:start w:val="1"/>
      <w:numFmt w:val="decimal"/>
      <w:isLgl/>
      <w:lvlText w:val="%1.%2.%3.%4.%5.%6.%7.%8.%9."/>
      <w:lvlJc w:val="left"/>
      <w:pPr>
        <w:ind w:left="1809" w:hanging="1800"/>
      </w:pPr>
      <w:rPr>
        <w:rFonts w:hint="default"/>
        <w:b/>
      </w:rPr>
    </w:lvl>
  </w:abstractNum>
  <w:abstractNum w:abstractNumId="3" w15:restartNumberingAfterBreak="0">
    <w:nsid w:val="12AC0752"/>
    <w:multiLevelType w:val="multilevel"/>
    <w:tmpl w:val="7020EFA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C814087"/>
    <w:multiLevelType w:val="hybridMultilevel"/>
    <w:tmpl w:val="483484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3510BBE"/>
    <w:multiLevelType w:val="hybridMultilevel"/>
    <w:tmpl w:val="956A6C5A"/>
    <w:lvl w:ilvl="0" w:tplc="BB74E556">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616A2"/>
    <w:multiLevelType w:val="hybridMultilevel"/>
    <w:tmpl w:val="206AD7BE"/>
    <w:lvl w:ilvl="0" w:tplc="138AF134">
      <w:start w:val="1"/>
      <w:numFmt w:val="lowerRoman"/>
      <w:lvlText w:val="%1)"/>
      <w:lvlJc w:val="left"/>
      <w:pPr>
        <w:ind w:left="1260" w:hanging="72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5A7504C"/>
    <w:multiLevelType w:val="hybridMultilevel"/>
    <w:tmpl w:val="F39069AE"/>
    <w:lvl w:ilvl="0" w:tplc="5B30C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F774C"/>
    <w:multiLevelType w:val="hybridMultilevel"/>
    <w:tmpl w:val="EA7C4FF2"/>
    <w:lvl w:ilvl="0" w:tplc="AC6ACD6A">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E5B4B"/>
    <w:multiLevelType w:val="hybridMultilevel"/>
    <w:tmpl w:val="8E1AFDF2"/>
    <w:lvl w:ilvl="0" w:tplc="782A63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32337802">
    <w:abstractNumId w:val="2"/>
  </w:num>
  <w:num w:numId="2" w16cid:durableId="445083608">
    <w:abstractNumId w:val="9"/>
  </w:num>
  <w:num w:numId="3" w16cid:durableId="1074425885">
    <w:abstractNumId w:val="3"/>
  </w:num>
  <w:num w:numId="4" w16cid:durableId="2129466204">
    <w:abstractNumId w:val="4"/>
  </w:num>
  <w:num w:numId="5" w16cid:durableId="1654941468">
    <w:abstractNumId w:val="6"/>
  </w:num>
  <w:num w:numId="6" w16cid:durableId="869030241">
    <w:abstractNumId w:val="7"/>
  </w:num>
  <w:num w:numId="7" w16cid:durableId="1168205633">
    <w:abstractNumId w:val="0"/>
  </w:num>
  <w:num w:numId="8" w16cid:durableId="187262872">
    <w:abstractNumId w:val="1"/>
  </w:num>
  <w:num w:numId="9" w16cid:durableId="705520588">
    <w:abstractNumId w:val="8"/>
  </w:num>
  <w:num w:numId="10" w16cid:durableId="2051027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D9"/>
    <w:rsid w:val="00000BCF"/>
    <w:rsid w:val="00002AE5"/>
    <w:rsid w:val="000035A5"/>
    <w:rsid w:val="00033AA5"/>
    <w:rsid w:val="00035143"/>
    <w:rsid w:val="00046E0E"/>
    <w:rsid w:val="000565E5"/>
    <w:rsid w:val="00057C06"/>
    <w:rsid w:val="000849FC"/>
    <w:rsid w:val="0009338E"/>
    <w:rsid w:val="00093C41"/>
    <w:rsid w:val="000A3A62"/>
    <w:rsid w:val="000C073A"/>
    <w:rsid w:val="000C65C9"/>
    <w:rsid w:val="000C7C42"/>
    <w:rsid w:val="000D028C"/>
    <w:rsid w:val="000D2D28"/>
    <w:rsid w:val="000F324F"/>
    <w:rsid w:val="000F7813"/>
    <w:rsid w:val="000F790D"/>
    <w:rsid w:val="00100B1F"/>
    <w:rsid w:val="00106D26"/>
    <w:rsid w:val="0012049E"/>
    <w:rsid w:val="0013500F"/>
    <w:rsid w:val="00136720"/>
    <w:rsid w:val="00143D90"/>
    <w:rsid w:val="001541B4"/>
    <w:rsid w:val="00170546"/>
    <w:rsid w:val="0017496D"/>
    <w:rsid w:val="00177A32"/>
    <w:rsid w:val="001808E8"/>
    <w:rsid w:val="001A0451"/>
    <w:rsid w:val="001A726A"/>
    <w:rsid w:val="001B71B8"/>
    <w:rsid w:val="001C16A5"/>
    <w:rsid w:val="001D2B6A"/>
    <w:rsid w:val="001E103E"/>
    <w:rsid w:val="001E3FF2"/>
    <w:rsid w:val="001E70FA"/>
    <w:rsid w:val="00202327"/>
    <w:rsid w:val="0020344F"/>
    <w:rsid w:val="00213D32"/>
    <w:rsid w:val="00215678"/>
    <w:rsid w:val="002169C4"/>
    <w:rsid w:val="00233068"/>
    <w:rsid w:val="00240805"/>
    <w:rsid w:val="00251C8A"/>
    <w:rsid w:val="00277932"/>
    <w:rsid w:val="00277B07"/>
    <w:rsid w:val="0029155C"/>
    <w:rsid w:val="00296BBB"/>
    <w:rsid w:val="002A7310"/>
    <w:rsid w:val="002B1137"/>
    <w:rsid w:val="002D39B0"/>
    <w:rsid w:val="002D64AB"/>
    <w:rsid w:val="002E29A7"/>
    <w:rsid w:val="002E6045"/>
    <w:rsid w:val="002F528F"/>
    <w:rsid w:val="00324BC4"/>
    <w:rsid w:val="00344F20"/>
    <w:rsid w:val="003542D6"/>
    <w:rsid w:val="00355583"/>
    <w:rsid w:val="00364BAA"/>
    <w:rsid w:val="00370EC6"/>
    <w:rsid w:val="003740A5"/>
    <w:rsid w:val="003767F7"/>
    <w:rsid w:val="003A0123"/>
    <w:rsid w:val="003B6370"/>
    <w:rsid w:val="003C4141"/>
    <w:rsid w:val="003D1F25"/>
    <w:rsid w:val="003E0AE7"/>
    <w:rsid w:val="003F613D"/>
    <w:rsid w:val="004033BA"/>
    <w:rsid w:val="00404B0A"/>
    <w:rsid w:val="00412823"/>
    <w:rsid w:val="0042041F"/>
    <w:rsid w:val="00434086"/>
    <w:rsid w:val="0045611E"/>
    <w:rsid w:val="004648AC"/>
    <w:rsid w:val="0046561D"/>
    <w:rsid w:val="00477CA3"/>
    <w:rsid w:val="004C161B"/>
    <w:rsid w:val="004C58AF"/>
    <w:rsid w:val="004D28B9"/>
    <w:rsid w:val="004E6AE4"/>
    <w:rsid w:val="004F0DB9"/>
    <w:rsid w:val="00502F19"/>
    <w:rsid w:val="005074E5"/>
    <w:rsid w:val="00512092"/>
    <w:rsid w:val="005254BB"/>
    <w:rsid w:val="00526794"/>
    <w:rsid w:val="00533B42"/>
    <w:rsid w:val="00535196"/>
    <w:rsid w:val="00543274"/>
    <w:rsid w:val="0055185F"/>
    <w:rsid w:val="00554024"/>
    <w:rsid w:val="00562589"/>
    <w:rsid w:val="005810C8"/>
    <w:rsid w:val="00585FEF"/>
    <w:rsid w:val="0058648A"/>
    <w:rsid w:val="005905B9"/>
    <w:rsid w:val="00590C89"/>
    <w:rsid w:val="005916AC"/>
    <w:rsid w:val="005958F1"/>
    <w:rsid w:val="005A1A26"/>
    <w:rsid w:val="005B4E9B"/>
    <w:rsid w:val="005B5C04"/>
    <w:rsid w:val="005C0436"/>
    <w:rsid w:val="005C18DA"/>
    <w:rsid w:val="005D462B"/>
    <w:rsid w:val="005D645E"/>
    <w:rsid w:val="005D74E2"/>
    <w:rsid w:val="005D7526"/>
    <w:rsid w:val="005E0548"/>
    <w:rsid w:val="005E528F"/>
    <w:rsid w:val="005E78E8"/>
    <w:rsid w:val="005F1FC7"/>
    <w:rsid w:val="005F470F"/>
    <w:rsid w:val="00620D22"/>
    <w:rsid w:val="006338B5"/>
    <w:rsid w:val="00641224"/>
    <w:rsid w:val="0064248B"/>
    <w:rsid w:val="00653170"/>
    <w:rsid w:val="00657574"/>
    <w:rsid w:val="00660478"/>
    <w:rsid w:val="00662EB9"/>
    <w:rsid w:val="006632A6"/>
    <w:rsid w:val="00672405"/>
    <w:rsid w:val="00673F2F"/>
    <w:rsid w:val="006804A8"/>
    <w:rsid w:val="00680D2C"/>
    <w:rsid w:val="006923A6"/>
    <w:rsid w:val="006A7748"/>
    <w:rsid w:val="006C25D8"/>
    <w:rsid w:val="006C78D9"/>
    <w:rsid w:val="006D244A"/>
    <w:rsid w:val="006F34A9"/>
    <w:rsid w:val="006F58D8"/>
    <w:rsid w:val="006F5FA7"/>
    <w:rsid w:val="006F6E5F"/>
    <w:rsid w:val="006F74A7"/>
    <w:rsid w:val="007008E4"/>
    <w:rsid w:val="0071790C"/>
    <w:rsid w:val="00734ACF"/>
    <w:rsid w:val="00737002"/>
    <w:rsid w:val="007406E0"/>
    <w:rsid w:val="0074183D"/>
    <w:rsid w:val="007426AD"/>
    <w:rsid w:val="00744D8C"/>
    <w:rsid w:val="00747B4F"/>
    <w:rsid w:val="00752BF5"/>
    <w:rsid w:val="00755D13"/>
    <w:rsid w:val="00757216"/>
    <w:rsid w:val="00762461"/>
    <w:rsid w:val="00766707"/>
    <w:rsid w:val="00770E0A"/>
    <w:rsid w:val="00774482"/>
    <w:rsid w:val="00781D8B"/>
    <w:rsid w:val="007833B1"/>
    <w:rsid w:val="00794F3D"/>
    <w:rsid w:val="007A0A33"/>
    <w:rsid w:val="007A4235"/>
    <w:rsid w:val="007C63D1"/>
    <w:rsid w:val="007D404A"/>
    <w:rsid w:val="007D70CC"/>
    <w:rsid w:val="007E38A6"/>
    <w:rsid w:val="007F1412"/>
    <w:rsid w:val="007F54E6"/>
    <w:rsid w:val="008046C3"/>
    <w:rsid w:val="00805E0B"/>
    <w:rsid w:val="00807869"/>
    <w:rsid w:val="008231C8"/>
    <w:rsid w:val="008402EE"/>
    <w:rsid w:val="008477D9"/>
    <w:rsid w:val="00851FDA"/>
    <w:rsid w:val="008544AB"/>
    <w:rsid w:val="00857E66"/>
    <w:rsid w:val="00860AFB"/>
    <w:rsid w:val="00861BFD"/>
    <w:rsid w:val="008730DD"/>
    <w:rsid w:val="00874646"/>
    <w:rsid w:val="008858C5"/>
    <w:rsid w:val="0089559A"/>
    <w:rsid w:val="0089690A"/>
    <w:rsid w:val="008A6D51"/>
    <w:rsid w:val="008C1A56"/>
    <w:rsid w:val="008C36B7"/>
    <w:rsid w:val="008E0B2C"/>
    <w:rsid w:val="008E1A14"/>
    <w:rsid w:val="008F184D"/>
    <w:rsid w:val="008F33F4"/>
    <w:rsid w:val="008F72FD"/>
    <w:rsid w:val="00901E1F"/>
    <w:rsid w:val="009029DE"/>
    <w:rsid w:val="00904D37"/>
    <w:rsid w:val="009170EF"/>
    <w:rsid w:val="009303B9"/>
    <w:rsid w:val="009432C1"/>
    <w:rsid w:val="009550E9"/>
    <w:rsid w:val="009601CE"/>
    <w:rsid w:val="00961728"/>
    <w:rsid w:val="00963765"/>
    <w:rsid w:val="00964A65"/>
    <w:rsid w:val="00967D9B"/>
    <w:rsid w:val="00970750"/>
    <w:rsid w:val="00981FBF"/>
    <w:rsid w:val="009833B6"/>
    <w:rsid w:val="00986350"/>
    <w:rsid w:val="009A155D"/>
    <w:rsid w:val="009A22F1"/>
    <w:rsid w:val="009A5E3F"/>
    <w:rsid w:val="009A7748"/>
    <w:rsid w:val="009B134B"/>
    <w:rsid w:val="009C7DE5"/>
    <w:rsid w:val="009E15CF"/>
    <w:rsid w:val="009E54ED"/>
    <w:rsid w:val="00A01ADE"/>
    <w:rsid w:val="00A07EFE"/>
    <w:rsid w:val="00A102A4"/>
    <w:rsid w:val="00A11E25"/>
    <w:rsid w:val="00A15547"/>
    <w:rsid w:val="00A2212D"/>
    <w:rsid w:val="00A31539"/>
    <w:rsid w:val="00A333FE"/>
    <w:rsid w:val="00A3366D"/>
    <w:rsid w:val="00A45851"/>
    <w:rsid w:val="00A55884"/>
    <w:rsid w:val="00A66F0C"/>
    <w:rsid w:val="00A846C6"/>
    <w:rsid w:val="00A87208"/>
    <w:rsid w:val="00AA4550"/>
    <w:rsid w:val="00AB13E7"/>
    <w:rsid w:val="00AB725F"/>
    <w:rsid w:val="00AC762C"/>
    <w:rsid w:val="00AE4F15"/>
    <w:rsid w:val="00AE7BC8"/>
    <w:rsid w:val="00AF5E82"/>
    <w:rsid w:val="00B00037"/>
    <w:rsid w:val="00B01254"/>
    <w:rsid w:val="00B16B99"/>
    <w:rsid w:val="00B23E72"/>
    <w:rsid w:val="00B41DCA"/>
    <w:rsid w:val="00B604C9"/>
    <w:rsid w:val="00B61756"/>
    <w:rsid w:val="00B721FB"/>
    <w:rsid w:val="00B75A75"/>
    <w:rsid w:val="00BA3665"/>
    <w:rsid w:val="00BB12BB"/>
    <w:rsid w:val="00BB5825"/>
    <w:rsid w:val="00BC5195"/>
    <w:rsid w:val="00BD5C65"/>
    <w:rsid w:val="00BF0F6D"/>
    <w:rsid w:val="00BF4B44"/>
    <w:rsid w:val="00C01730"/>
    <w:rsid w:val="00C20DF9"/>
    <w:rsid w:val="00C25B07"/>
    <w:rsid w:val="00C318C9"/>
    <w:rsid w:val="00C35878"/>
    <w:rsid w:val="00C372AE"/>
    <w:rsid w:val="00C40091"/>
    <w:rsid w:val="00C44CC7"/>
    <w:rsid w:val="00C45D32"/>
    <w:rsid w:val="00C552B9"/>
    <w:rsid w:val="00C60E6F"/>
    <w:rsid w:val="00C6296F"/>
    <w:rsid w:val="00C700F7"/>
    <w:rsid w:val="00C72A0B"/>
    <w:rsid w:val="00C7398B"/>
    <w:rsid w:val="00C8118F"/>
    <w:rsid w:val="00C842F8"/>
    <w:rsid w:val="00C93B83"/>
    <w:rsid w:val="00C97E84"/>
    <w:rsid w:val="00CA4470"/>
    <w:rsid w:val="00CB3443"/>
    <w:rsid w:val="00CC036D"/>
    <w:rsid w:val="00CC1552"/>
    <w:rsid w:val="00CC43AD"/>
    <w:rsid w:val="00CC6D16"/>
    <w:rsid w:val="00CD090B"/>
    <w:rsid w:val="00CE41BB"/>
    <w:rsid w:val="00D1212B"/>
    <w:rsid w:val="00D159FF"/>
    <w:rsid w:val="00D23597"/>
    <w:rsid w:val="00D26ECB"/>
    <w:rsid w:val="00D51AFC"/>
    <w:rsid w:val="00D61CA5"/>
    <w:rsid w:val="00D64A36"/>
    <w:rsid w:val="00D70BBC"/>
    <w:rsid w:val="00D72889"/>
    <w:rsid w:val="00D74EB4"/>
    <w:rsid w:val="00D8434E"/>
    <w:rsid w:val="00D84520"/>
    <w:rsid w:val="00DA058F"/>
    <w:rsid w:val="00DA0BBE"/>
    <w:rsid w:val="00DA61A3"/>
    <w:rsid w:val="00DB0F6D"/>
    <w:rsid w:val="00DC54DF"/>
    <w:rsid w:val="00DD60AC"/>
    <w:rsid w:val="00DF15B2"/>
    <w:rsid w:val="00DF727E"/>
    <w:rsid w:val="00DF73F8"/>
    <w:rsid w:val="00DF76CA"/>
    <w:rsid w:val="00E03E3E"/>
    <w:rsid w:val="00E12D35"/>
    <w:rsid w:val="00E13735"/>
    <w:rsid w:val="00E178A9"/>
    <w:rsid w:val="00E22E13"/>
    <w:rsid w:val="00E32C39"/>
    <w:rsid w:val="00E340C9"/>
    <w:rsid w:val="00E42142"/>
    <w:rsid w:val="00E429AE"/>
    <w:rsid w:val="00E525CD"/>
    <w:rsid w:val="00E62AFF"/>
    <w:rsid w:val="00E830D4"/>
    <w:rsid w:val="00E96532"/>
    <w:rsid w:val="00EB095D"/>
    <w:rsid w:val="00EB20F6"/>
    <w:rsid w:val="00EB49B3"/>
    <w:rsid w:val="00EC6889"/>
    <w:rsid w:val="00ED1990"/>
    <w:rsid w:val="00EE166A"/>
    <w:rsid w:val="00F01FFE"/>
    <w:rsid w:val="00F118AF"/>
    <w:rsid w:val="00F21603"/>
    <w:rsid w:val="00F22C06"/>
    <w:rsid w:val="00F33F5C"/>
    <w:rsid w:val="00F34092"/>
    <w:rsid w:val="00F50A2C"/>
    <w:rsid w:val="00F61428"/>
    <w:rsid w:val="00F6501C"/>
    <w:rsid w:val="00F6589A"/>
    <w:rsid w:val="00F7575E"/>
    <w:rsid w:val="00F84574"/>
    <w:rsid w:val="00F8619B"/>
    <w:rsid w:val="00F86A64"/>
    <w:rsid w:val="00F9036C"/>
    <w:rsid w:val="00F975E3"/>
    <w:rsid w:val="00FA331F"/>
    <w:rsid w:val="00FA51B8"/>
    <w:rsid w:val="00FB1D31"/>
    <w:rsid w:val="00FB7308"/>
    <w:rsid w:val="00FC1239"/>
    <w:rsid w:val="00FC3BFA"/>
    <w:rsid w:val="00FD0E59"/>
    <w:rsid w:val="00FD11BD"/>
    <w:rsid w:val="00FD4009"/>
    <w:rsid w:val="00FF4940"/>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8552C"/>
  <w15:chartTrackingRefBased/>
  <w15:docId w15:val="{29545394-D5B8-4021-BE2E-63639336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7D9"/>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7D9"/>
    <w:pPr>
      <w:overflowPunct/>
      <w:autoSpaceDE/>
      <w:autoSpaceDN/>
      <w:adjustRightInd/>
      <w:ind w:left="720"/>
      <w:contextualSpacing/>
      <w:jc w:val="left"/>
      <w:textAlignment w:val="auto"/>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0A3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A62"/>
    <w:rPr>
      <w:rFonts w:ascii="Segoe UI" w:eastAsia="Times New Roman" w:hAnsi="Segoe UI" w:cs="Segoe UI"/>
      <w:sz w:val="18"/>
      <w:szCs w:val="18"/>
      <w:lang w:val="en-GB"/>
    </w:rPr>
  </w:style>
  <w:style w:type="table" w:styleId="TableGrid">
    <w:name w:val="Table Grid"/>
    <w:basedOn w:val="TableNormal"/>
    <w:uiPriority w:val="39"/>
    <w:rsid w:val="0096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0287">
      <w:bodyDiv w:val="1"/>
      <w:marLeft w:val="0"/>
      <w:marRight w:val="0"/>
      <w:marTop w:val="0"/>
      <w:marBottom w:val="0"/>
      <w:divBdr>
        <w:top w:val="none" w:sz="0" w:space="0" w:color="auto"/>
        <w:left w:val="none" w:sz="0" w:space="0" w:color="auto"/>
        <w:bottom w:val="none" w:sz="0" w:space="0" w:color="auto"/>
        <w:right w:val="none" w:sz="0" w:space="0" w:color="auto"/>
      </w:divBdr>
    </w:div>
    <w:div w:id="68431466">
      <w:bodyDiv w:val="1"/>
      <w:marLeft w:val="0"/>
      <w:marRight w:val="0"/>
      <w:marTop w:val="0"/>
      <w:marBottom w:val="0"/>
      <w:divBdr>
        <w:top w:val="none" w:sz="0" w:space="0" w:color="auto"/>
        <w:left w:val="none" w:sz="0" w:space="0" w:color="auto"/>
        <w:bottom w:val="none" w:sz="0" w:space="0" w:color="auto"/>
        <w:right w:val="none" w:sz="0" w:space="0" w:color="auto"/>
      </w:divBdr>
    </w:div>
    <w:div w:id="152067958">
      <w:bodyDiv w:val="1"/>
      <w:marLeft w:val="0"/>
      <w:marRight w:val="0"/>
      <w:marTop w:val="0"/>
      <w:marBottom w:val="0"/>
      <w:divBdr>
        <w:top w:val="none" w:sz="0" w:space="0" w:color="auto"/>
        <w:left w:val="none" w:sz="0" w:space="0" w:color="auto"/>
        <w:bottom w:val="none" w:sz="0" w:space="0" w:color="auto"/>
        <w:right w:val="none" w:sz="0" w:space="0" w:color="auto"/>
      </w:divBdr>
    </w:div>
    <w:div w:id="165638407">
      <w:bodyDiv w:val="1"/>
      <w:marLeft w:val="0"/>
      <w:marRight w:val="0"/>
      <w:marTop w:val="0"/>
      <w:marBottom w:val="0"/>
      <w:divBdr>
        <w:top w:val="none" w:sz="0" w:space="0" w:color="auto"/>
        <w:left w:val="none" w:sz="0" w:space="0" w:color="auto"/>
        <w:bottom w:val="none" w:sz="0" w:space="0" w:color="auto"/>
        <w:right w:val="none" w:sz="0" w:space="0" w:color="auto"/>
      </w:divBdr>
    </w:div>
    <w:div w:id="166093746">
      <w:bodyDiv w:val="1"/>
      <w:marLeft w:val="0"/>
      <w:marRight w:val="0"/>
      <w:marTop w:val="0"/>
      <w:marBottom w:val="0"/>
      <w:divBdr>
        <w:top w:val="none" w:sz="0" w:space="0" w:color="auto"/>
        <w:left w:val="none" w:sz="0" w:space="0" w:color="auto"/>
        <w:bottom w:val="none" w:sz="0" w:space="0" w:color="auto"/>
        <w:right w:val="none" w:sz="0" w:space="0" w:color="auto"/>
      </w:divBdr>
    </w:div>
    <w:div w:id="183176275">
      <w:bodyDiv w:val="1"/>
      <w:marLeft w:val="0"/>
      <w:marRight w:val="0"/>
      <w:marTop w:val="0"/>
      <w:marBottom w:val="0"/>
      <w:divBdr>
        <w:top w:val="none" w:sz="0" w:space="0" w:color="auto"/>
        <w:left w:val="none" w:sz="0" w:space="0" w:color="auto"/>
        <w:bottom w:val="none" w:sz="0" w:space="0" w:color="auto"/>
        <w:right w:val="none" w:sz="0" w:space="0" w:color="auto"/>
      </w:divBdr>
    </w:div>
    <w:div w:id="221674935">
      <w:bodyDiv w:val="1"/>
      <w:marLeft w:val="0"/>
      <w:marRight w:val="0"/>
      <w:marTop w:val="0"/>
      <w:marBottom w:val="0"/>
      <w:divBdr>
        <w:top w:val="none" w:sz="0" w:space="0" w:color="auto"/>
        <w:left w:val="none" w:sz="0" w:space="0" w:color="auto"/>
        <w:bottom w:val="none" w:sz="0" w:space="0" w:color="auto"/>
        <w:right w:val="none" w:sz="0" w:space="0" w:color="auto"/>
      </w:divBdr>
    </w:div>
    <w:div w:id="293368292">
      <w:bodyDiv w:val="1"/>
      <w:marLeft w:val="0"/>
      <w:marRight w:val="0"/>
      <w:marTop w:val="0"/>
      <w:marBottom w:val="0"/>
      <w:divBdr>
        <w:top w:val="none" w:sz="0" w:space="0" w:color="auto"/>
        <w:left w:val="none" w:sz="0" w:space="0" w:color="auto"/>
        <w:bottom w:val="none" w:sz="0" w:space="0" w:color="auto"/>
        <w:right w:val="none" w:sz="0" w:space="0" w:color="auto"/>
      </w:divBdr>
    </w:div>
    <w:div w:id="295066160">
      <w:bodyDiv w:val="1"/>
      <w:marLeft w:val="0"/>
      <w:marRight w:val="0"/>
      <w:marTop w:val="0"/>
      <w:marBottom w:val="0"/>
      <w:divBdr>
        <w:top w:val="none" w:sz="0" w:space="0" w:color="auto"/>
        <w:left w:val="none" w:sz="0" w:space="0" w:color="auto"/>
        <w:bottom w:val="none" w:sz="0" w:space="0" w:color="auto"/>
        <w:right w:val="none" w:sz="0" w:space="0" w:color="auto"/>
      </w:divBdr>
    </w:div>
    <w:div w:id="395935679">
      <w:bodyDiv w:val="1"/>
      <w:marLeft w:val="0"/>
      <w:marRight w:val="0"/>
      <w:marTop w:val="0"/>
      <w:marBottom w:val="0"/>
      <w:divBdr>
        <w:top w:val="none" w:sz="0" w:space="0" w:color="auto"/>
        <w:left w:val="none" w:sz="0" w:space="0" w:color="auto"/>
        <w:bottom w:val="none" w:sz="0" w:space="0" w:color="auto"/>
        <w:right w:val="none" w:sz="0" w:space="0" w:color="auto"/>
      </w:divBdr>
    </w:div>
    <w:div w:id="397627720">
      <w:bodyDiv w:val="1"/>
      <w:marLeft w:val="0"/>
      <w:marRight w:val="0"/>
      <w:marTop w:val="0"/>
      <w:marBottom w:val="0"/>
      <w:divBdr>
        <w:top w:val="none" w:sz="0" w:space="0" w:color="auto"/>
        <w:left w:val="none" w:sz="0" w:space="0" w:color="auto"/>
        <w:bottom w:val="none" w:sz="0" w:space="0" w:color="auto"/>
        <w:right w:val="none" w:sz="0" w:space="0" w:color="auto"/>
      </w:divBdr>
    </w:div>
    <w:div w:id="411703854">
      <w:bodyDiv w:val="1"/>
      <w:marLeft w:val="0"/>
      <w:marRight w:val="0"/>
      <w:marTop w:val="0"/>
      <w:marBottom w:val="0"/>
      <w:divBdr>
        <w:top w:val="none" w:sz="0" w:space="0" w:color="auto"/>
        <w:left w:val="none" w:sz="0" w:space="0" w:color="auto"/>
        <w:bottom w:val="none" w:sz="0" w:space="0" w:color="auto"/>
        <w:right w:val="none" w:sz="0" w:space="0" w:color="auto"/>
      </w:divBdr>
    </w:div>
    <w:div w:id="489299007">
      <w:bodyDiv w:val="1"/>
      <w:marLeft w:val="0"/>
      <w:marRight w:val="0"/>
      <w:marTop w:val="0"/>
      <w:marBottom w:val="0"/>
      <w:divBdr>
        <w:top w:val="none" w:sz="0" w:space="0" w:color="auto"/>
        <w:left w:val="none" w:sz="0" w:space="0" w:color="auto"/>
        <w:bottom w:val="none" w:sz="0" w:space="0" w:color="auto"/>
        <w:right w:val="none" w:sz="0" w:space="0" w:color="auto"/>
      </w:divBdr>
    </w:div>
    <w:div w:id="505289094">
      <w:bodyDiv w:val="1"/>
      <w:marLeft w:val="0"/>
      <w:marRight w:val="0"/>
      <w:marTop w:val="0"/>
      <w:marBottom w:val="0"/>
      <w:divBdr>
        <w:top w:val="none" w:sz="0" w:space="0" w:color="auto"/>
        <w:left w:val="none" w:sz="0" w:space="0" w:color="auto"/>
        <w:bottom w:val="none" w:sz="0" w:space="0" w:color="auto"/>
        <w:right w:val="none" w:sz="0" w:space="0" w:color="auto"/>
      </w:divBdr>
    </w:div>
    <w:div w:id="524053960">
      <w:bodyDiv w:val="1"/>
      <w:marLeft w:val="0"/>
      <w:marRight w:val="0"/>
      <w:marTop w:val="0"/>
      <w:marBottom w:val="0"/>
      <w:divBdr>
        <w:top w:val="none" w:sz="0" w:space="0" w:color="auto"/>
        <w:left w:val="none" w:sz="0" w:space="0" w:color="auto"/>
        <w:bottom w:val="none" w:sz="0" w:space="0" w:color="auto"/>
        <w:right w:val="none" w:sz="0" w:space="0" w:color="auto"/>
      </w:divBdr>
    </w:div>
    <w:div w:id="547881425">
      <w:bodyDiv w:val="1"/>
      <w:marLeft w:val="0"/>
      <w:marRight w:val="0"/>
      <w:marTop w:val="0"/>
      <w:marBottom w:val="0"/>
      <w:divBdr>
        <w:top w:val="none" w:sz="0" w:space="0" w:color="auto"/>
        <w:left w:val="none" w:sz="0" w:space="0" w:color="auto"/>
        <w:bottom w:val="none" w:sz="0" w:space="0" w:color="auto"/>
        <w:right w:val="none" w:sz="0" w:space="0" w:color="auto"/>
      </w:divBdr>
    </w:div>
    <w:div w:id="558248948">
      <w:bodyDiv w:val="1"/>
      <w:marLeft w:val="0"/>
      <w:marRight w:val="0"/>
      <w:marTop w:val="0"/>
      <w:marBottom w:val="0"/>
      <w:divBdr>
        <w:top w:val="none" w:sz="0" w:space="0" w:color="auto"/>
        <w:left w:val="none" w:sz="0" w:space="0" w:color="auto"/>
        <w:bottom w:val="none" w:sz="0" w:space="0" w:color="auto"/>
        <w:right w:val="none" w:sz="0" w:space="0" w:color="auto"/>
      </w:divBdr>
    </w:div>
    <w:div w:id="594749069">
      <w:bodyDiv w:val="1"/>
      <w:marLeft w:val="0"/>
      <w:marRight w:val="0"/>
      <w:marTop w:val="0"/>
      <w:marBottom w:val="0"/>
      <w:divBdr>
        <w:top w:val="none" w:sz="0" w:space="0" w:color="auto"/>
        <w:left w:val="none" w:sz="0" w:space="0" w:color="auto"/>
        <w:bottom w:val="none" w:sz="0" w:space="0" w:color="auto"/>
        <w:right w:val="none" w:sz="0" w:space="0" w:color="auto"/>
      </w:divBdr>
    </w:div>
    <w:div w:id="595671096">
      <w:bodyDiv w:val="1"/>
      <w:marLeft w:val="0"/>
      <w:marRight w:val="0"/>
      <w:marTop w:val="0"/>
      <w:marBottom w:val="0"/>
      <w:divBdr>
        <w:top w:val="none" w:sz="0" w:space="0" w:color="auto"/>
        <w:left w:val="none" w:sz="0" w:space="0" w:color="auto"/>
        <w:bottom w:val="none" w:sz="0" w:space="0" w:color="auto"/>
        <w:right w:val="none" w:sz="0" w:space="0" w:color="auto"/>
      </w:divBdr>
    </w:div>
    <w:div w:id="682903239">
      <w:bodyDiv w:val="1"/>
      <w:marLeft w:val="0"/>
      <w:marRight w:val="0"/>
      <w:marTop w:val="0"/>
      <w:marBottom w:val="0"/>
      <w:divBdr>
        <w:top w:val="none" w:sz="0" w:space="0" w:color="auto"/>
        <w:left w:val="none" w:sz="0" w:space="0" w:color="auto"/>
        <w:bottom w:val="none" w:sz="0" w:space="0" w:color="auto"/>
        <w:right w:val="none" w:sz="0" w:space="0" w:color="auto"/>
      </w:divBdr>
    </w:div>
    <w:div w:id="696856023">
      <w:bodyDiv w:val="1"/>
      <w:marLeft w:val="0"/>
      <w:marRight w:val="0"/>
      <w:marTop w:val="0"/>
      <w:marBottom w:val="0"/>
      <w:divBdr>
        <w:top w:val="none" w:sz="0" w:space="0" w:color="auto"/>
        <w:left w:val="none" w:sz="0" w:space="0" w:color="auto"/>
        <w:bottom w:val="none" w:sz="0" w:space="0" w:color="auto"/>
        <w:right w:val="none" w:sz="0" w:space="0" w:color="auto"/>
      </w:divBdr>
    </w:div>
    <w:div w:id="711466345">
      <w:bodyDiv w:val="1"/>
      <w:marLeft w:val="0"/>
      <w:marRight w:val="0"/>
      <w:marTop w:val="0"/>
      <w:marBottom w:val="0"/>
      <w:divBdr>
        <w:top w:val="none" w:sz="0" w:space="0" w:color="auto"/>
        <w:left w:val="none" w:sz="0" w:space="0" w:color="auto"/>
        <w:bottom w:val="none" w:sz="0" w:space="0" w:color="auto"/>
        <w:right w:val="none" w:sz="0" w:space="0" w:color="auto"/>
      </w:divBdr>
    </w:div>
    <w:div w:id="751271565">
      <w:bodyDiv w:val="1"/>
      <w:marLeft w:val="0"/>
      <w:marRight w:val="0"/>
      <w:marTop w:val="0"/>
      <w:marBottom w:val="0"/>
      <w:divBdr>
        <w:top w:val="none" w:sz="0" w:space="0" w:color="auto"/>
        <w:left w:val="none" w:sz="0" w:space="0" w:color="auto"/>
        <w:bottom w:val="none" w:sz="0" w:space="0" w:color="auto"/>
        <w:right w:val="none" w:sz="0" w:space="0" w:color="auto"/>
      </w:divBdr>
    </w:div>
    <w:div w:id="834498097">
      <w:bodyDiv w:val="1"/>
      <w:marLeft w:val="0"/>
      <w:marRight w:val="0"/>
      <w:marTop w:val="0"/>
      <w:marBottom w:val="0"/>
      <w:divBdr>
        <w:top w:val="none" w:sz="0" w:space="0" w:color="auto"/>
        <w:left w:val="none" w:sz="0" w:space="0" w:color="auto"/>
        <w:bottom w:val="none" w:sz="0" w:space="0" w:color="auto"/>
        <w:right w:val="none" w:sz="0" w:space="0" w:color="auto"/>
      </w:divBdr>
    </w:div>
    <w:div w:id="845293534">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8951135">
      <w:bodyDiv w:val="1"/>
      <w:marLeft w:val="0"/>
      <w:marRight w:val="0"/>
      <w:marTop w:val="0"/>
      <w:marBottom w:val="0"/>
      <w:divBdr>
        <w:top w:val="none" w:sz="0" w:space="0" w:color="auto"/>
        <w:left w:val="none" w:sz="0" w:space="0" w:color="auto"/>
        <w:bottom w:val="none" w:sz="0" w:space="0" w:color="auto"/>
        <w:right w:val="none" w:sz="0" w:space="0" w:color="auto"/>
      </w:divBdr>
    </w:div>
    <w:div w:id="937248715">
      <w:bodyDiv w:val="1"/>
      <w:marLeft w:val="0"/>
      <w:marRight w:val="0"/>
      <w:marTop w:val="0"/>
      <w:marBottom w:val="0"/>
      <w:divBdr>
        <w:top w:val="none" w:sz="0" w:space="0" w:color="auto"/>
        <w:left w:val="none" w:sz="0" w:space="0" w:color="auto"/>
        <w:bottom w:val="none" w:sz="0" w:space="0" w:color="auto"/>
        <w:right w:val="none" w:sz="0" w:space="0" w:color="auto"/>
      </w:divBdr>
    </w:div>
    <w:div w:id="979843541">
      <w:bodyDiv w:val="1"/>
      <w:marLeft w:val="0"/>
      <w:marRight w:val="0"/>
      <w:marTop w:val="0"/>
      <w:marBottom w:val="0"/>
      <w:divBdr>
        <w:top w:val="none" w:sz="0" w:space="0" w:color="auto"/>
        <w:left w:val="none" w:sz="0" w:space="0" w:color="auto"/>
        <w:bottom w:val="none" w:sz="0" w:space="0" w:color="auto"/>
        <w:right w:val="none" w:sz="0" w:space="0" w:color="auto"/>
      </w:divBdr>
    </w:div>
    <w:div w:id="1001157259">
      <w:bodyDiv w:val="1"/>
      <w:marLeft w:val="0"/>
      <w:marRight w:val="0"/>
      <w:marTop w:val="0"/>
      <w:marBottom w:val="0"/>
      <w:divBdr>
        <w:top w:val="none" w:sz="0" w:space="0" w:color="auto"/>
        <w:left w:val="none" w:sz="0" w:space="0" w:color="auto"/>
        <w:bottom w:val="none" w:sz="0" w:space="0" w:color="auto"/>
        <w:right w:val="none" w:sz="0" w:space="0" w:color="auto"/>
      </w:divBdr>
    </w:div>
    <w:div w:id="1100102381">
      <w:bodyDiv w:val="1"/>
      <w:marLeft w:val="0"/>
      <w:marRight w:val="0"/>
      <w:marTop w:val="0"/>
      <w:marBottom w:val="0"/>
      <w:divBdr>
        <w:top w:val="none" w:sz="0" w:space="0" w:color="auto"/>
        <w:left w:val="none" w:sz="0" w:space="0" w:color="auto"/>
        <w:bottom w:val="none" w:sz="0" w:space="0" w:color="auto"/>
        <w:right w:val="none" w:sz="0" w:space="0" w:color="auto"/>
      </w:divBdr>
    </w:div>
    <w:div w:id="1124888120">
      <w:bodyDiv w:val="1"/>
      <w:marLeft w:val="0"/>
      <w:marRight w:val="0"/>
      <w:marTop w:val="0"/>
      <w:marBottom w:val="0"/>
      <w:divBdr>
        <w:top w:val="none" w:sz="0" w:space="0" w:color="auto"/>
        <w:left w:val="none" w:sz="0" w:space="0" w:color="auto"/>
        <w:bottom w:val="none" w:sz="0" w:space="0" w:color="auto"/>
        <w:right w:val="none" w:sz="0" w:space="0" w:color="auto"/>
      </w:divBdr>
    </w:div>
    <w:div w:id="1189103012">
      <w:bodyDiv w:val="1"/>
      <w:marLeft w:val="0"/>
      <w:marRight w:val="0"/>
      <w:marTop w:val="0"/>
      <w:marBottom w:val="0"/>
      <w:divBdr>
        <w:top w:val="none" w:sz="0" w:space="0" w:color="auto"/>
        <w:left w:val="none" w:sz="0" w:space="0" w:color="auto"/>
        <w:bottom w:val="none" w:sz="0" w:space="0" w:color="auto"/>
        <w:right w:val="none" w:sz="0" w:space="0" w:color="auto"/>
      </w:divBdr>
    </w:div>
    <w:div w:id="1190875133">
      <w:bodyDiv w:val="1"/>
      <w:marLeft w:val="0"/>
      <w:marRight w:val="0"/>
      <w:marTop w:val="0"/>
      <w:marBottom w:val="0"/>
      <w:divBdr>
        <w:top w:val="none" w:sz="0" w:space="0" w:color="auto"/>
        <w:left w:val="none" w:sz="0" w:space="0" w:color="auto"/>
        <w:bottom w:val="none" w:sz="0" w:space="0" w:color="auto"/>
        <w:right w:val="none" w:sz="0" w:space="0" w:color="auto"/>
      </w:divBdr>
    </w:div>
    <w:div w:id="1254508040">
      <w:bodyDiv w:val="1"/>
      <w:marLeft w:val="0"/>
      <w:marRight w:val="0"/>
      <w:marTop w:val="0"/>
      <w:marBottom w:val="0"/>
      <w:divBdr>
        <w:top w:val="none" w:sz="0" w:space="0" w:color="auto"/>
        <w:left w:val="none" w:sz="0" w:space="0" w:color="auto"/>
        <w:bottom w:val="none" w:sz="0" w:space="0" w:color="auto"/>
        <w:right w:val="none" w:sz="0" w:space="0" w:color="auto"/>
      </w:divBdr>
    </w:div>
    <w:div w:id="1258171080">
      <w:bodyDiv w:val="1"/>
      <w:marLeft w:val="0"/>
      <w:marRight w:val="0"/>
      <w:marTop w:val="0"/>
      <w:marBottom w:val="0"/>
      <w:divBdr>
        <w:top w:val="none" w:sz="0" w:space="0" w:color="auto"/>
        <w:left w:val="none" w:sz="0" w:space="0" w:color="auto"/>
        <w:bottom w:val="none" w:sz="0" w:space="0" w:color="auto"/>
        <w:right w:val="none" w:sz="0" w:space="0" w:color="auto"/>
      </w:divBdr>
    </w:div>
    <w:div w:id="1280918452">
      <w:bodyDiv w:val="1"/>
      <w:marLeft w:val="0"/>
      <w:marRight w:val="0"/>
      <w:marTop w:val="0"/>
      <w:marBottom w:val="0"/>
      <w:divBdr>
        <w:top w:val="none" w:sz="0" w:space="0" w:color="auto"/>
        <w:left w:val="none" w:sz="0" w:space="0" w:color="auto"/>
        <w:bottom w:val="none" w:sz="0" w:space="0" w:color="auto"/>
        <w:right w:val="none" w:sz="0" w:space="0" w:color="auto"/>
      </w:divBdr>
    </w:div>
    <w:div w:id="1281762127">
      <w:bodyDiv w:val="1"/>
      <w:marLeft w:val="0"/>
      <w:marRight w:val="0"/>
      <w:marTop w:val="0"/>
      <w:marBottom w:val="0"/>
      <w:divBdr>
        <w:top w:val="none" w:sz="0" w:space="0" w:color="auto"/>
        <w:left w:val="none" w:sz="0" w:space="0" w:color="auto"/>
        <w:bottom w:val="none" w:sz="0" w:space="0" w:color="auto"/>
        <w:right w:val="none" w:sz="0" w:space="0" w:color="auto"/>
      </w:divBdr>
    </w:div>
    <w:div w:id="1322274991">
      <w:bodyDiv w:val="1"/>
      <w:marLeft w:val="0"/>
      <w:marRight w:val="0"/>
      <w:marTop w:val="0"/>
      <w:marBottom w:val="0"/>
      <w:divBdr>
        <w:top w:val="none" w:sz="0" w:space="0" w:color="auto"/>
        <w:left w:val="none" w:sz="0" w:space="0" w:color="auto"/>
        <w:bottom w:val="none" w:sz="0" w:space="0" w:color="auto"/>
        <w:right w:val="none" w:sz="0" w:space="0" w:color="auto"/>
      </w:divBdr>
    </w:div>
    <w:div w:id="1350762931">
      <w:bodyDiv w:val="1"/>
      <w:marLeft w:val="0"/>
      <w:marRight w:val="0"/>
      <w:marTop w:val="0"/>
      <w:marBottom w:val="0"/>
      <w:divBdr>
        <w:top w:val="none" w:sz="0" w:space="0" w:color="auto"/>
        <w:left w:val="none" w:sz="0" w:space="0" w:color="auto"/>
        <w:bottom w:val="none" w:sz="0" w:space="0" w:color="auto"/>
        <w:right w:val="none" w:sz="0" w:space="0" w:color="auto"/>
      </w:divBdr>
    </w:div>
    <w:div w:id="1406415404">
      <w:bodyDiv w:val="1"/>
      <w:marLeft w:val="0"/>
      <w:marRight w:val="0"/>
      <w:marTop w:val="0"/>
      <w:marBottom w:val="0"/>
      <w:divBdr>
        <w:top w:val="none" w:sz="0" w:space="0" w:color="auto"/>
        <w:left w:val="none" w:sz="0" w:space="0" w:color="auto"/>
        <w:bottom w:val="none" w:sz="0" w:space="0" w:color="auto"/>
        <w:right w:val="none" w:sz="0" w:space="0" w:color="auto"/>
      </w:divBdr>
    </w:div>
    <w:div w:id="1429039151">
      <w:bodyDiv w:val="1"/>
      <w:marLeft w:val="0"/>
      <w:marRight w:val="0"/>
      <w:marTop w:val="0"/>
      <w:marBottom w:val="0"/>
      <w:divBdr>
        <w:top w:val="none" w:sz="0" w:space="0" w:color="auto"/>
        <w:left w:val="none" w:sz="0" w:space="0" w:color="auto"/>
        <w:bottom w:val="none" w:sz="0" w:space="0" w:color="auto"/>
        <w:right w:val="none" w:sz="0" w:space="0" w:color="auto"/>
      </w:divBdr>
    </w:div>
    <w:div w:id="1444882427">
      <w:bodyDiv w:val="1"/>
      <w:marLeft w:val="0"/>
      <w:marRight w:val="0"/>
      <w:marTop w:val="0"/>
      <w:marBottom w:val="0"/>
      <w:divBdr>
        <w:top w:val="none" w:sz="0" w:space="0" w:color="auto"/>
        <w:left w:val="none" w:sz="0" w:space="0" w:color="auto"/>
        <w:bottom w:val="none" w:sz="0" w:space="0" w:color="auto"/>
        <w:right w:val="none" w:sz="0" w:space="0" w:color="auto"/>
      </w:divBdr>
    </w:div>
    <w:div w:id="1452938491">
      <w:bodyDiv w:val="1"/>
      <w:marLeft w:val="0"/>
      <w:marRight w:val="0"/>
      <w:marTop w:val="0"/>
      <w:marBottom w:val="0"/>
      <w:divBdr>
        <w:top w:val="none" w:sz="0" w:space="0" w:color="auto"/>
        <w:left w:val="none" w:sz="0" w:space="0" w:color="auto"/>
        <w:bottom w:val="none" w:sz="0" w:space="0" w:color="auto"/>
        <w:right w:val="none" w:sz="0" w:space="0" w:color="auto"/>
      </w:divBdr>
    </w:div>
    <w:div w:id="1472672051">
      <w:bodyDiv w:val="1"/>
      <w:marLeft w:val="0"/>
      <w:marRight w:val="0"/>
      <w:marTop w:val="0"/>
      <w:marBottom w:val="0"/>
      <w:divBdr>
        <w:top w:val="none" w:sz="0" w:space="0" w:color="auto"/>
        <w:left w:val="none" w:sz="0" w:space="0" w:color="auto"/>
        <w:bottom w:val="none" w:sz="0" w:space="0" w:color="auto"/>
        <w:right w:val="none" w:sz="0" w:space="0" w:color="auto"/>
      </w:divBdr>
    </w:div>
    <w:div w:id="1478062299">
      <w:bodyDiv w:val="1"/>
      <w:marLeft w:val="0"/>
      <w:marRight w:val="0"/>
      <w:marTop w:val="0"/>
      <w:marBottom w:val="0"/>
      <w:divBdr>
        <w:top w:val="none" w:sz="0" w:space="0" w:color="auto"/>
        <w:left w:val="none" w:sz="0" w:space="0" w:color="auto"/>
        <w:bottom w:val="none" w:sz="0" w:space="0" w:color="auto"/>
        <w:right w:val="none" w:sz="0" w:space="0" w:color="auto"/>
      </w:divBdr>
    </w:div>
    <w:div w:id="1498227219">
      <w:bodyDiv w:val="1"/>
      <w:marLeft w:val="0"/>
      <w:marRight w:val="0"/>
      <w:marTop w:val="0"/>
      <w:marBottom w:val="0"/>
      <w:divBdr>
        <w:top w:val="none" w:sz="0" w:space="0" w:color="auto"/>
        <w:left w:val="none" w:sz="0" w:space="0" w:color="auto"/>
        <w:bottom w:val="none" w:sz="0" w:space="0" w:color="auto"/>
        <w:right w:val="none" w:sz="0" w:space="0" w:color="auto"/>
      </w:divBdr>
    </w:div>
    <w:div w:id="1508210772">
      <w:bodyDiv w:val="1"/>
      <w:marLeft w:val="0"/>
      <w:marRight w:val="0"/>
      <w:marTop w:val="0"/>
      <w:marBottom w:val="0"/>
      <w:divBdr>
        <w:top w:val="none" w:sz="0" w:space="0" w:color="auto"/>
        <w:left w:val="none" w:sz="0" w:space="0" w:color="auto"/>
        <w:bottom w:val="none" w:sz="0" w:space="0" w:color="auto"/>
        <w:right w:val="none" w:sz="0" w:space="0" w:color="auto"/>
      </w:divBdr>
    </w:div>
    <w:div w:id="1580099045">
      <w:bodyDiv w:val="1"/>
      <w:marLeft w:val="0"/>
      <w:marRight w:val="0"/>
      <w:marTop w:val="0"/>
      <w:marBottom w:val="0"/>
      <w:divBdr>
        <w:top w:val="none" w:sz="0" w:space="0" w:color="auto"/>
        <w:left w:val="none" w:sz="0" w:space="0" w:color="auto"/>
        <w:bottom w:val="none" w:sz="0" w:space="0" w:color="auto"/>
        <w:right w:val="none" w:sz="0" w:space="0" w:color="auto"/>
      </w:divBdr>
    </w:div>
    <w:div w:id="1605068482">
      <w:bodyDiv w:val="1"/>
      <w:marLeft w:val="0"/>
      <w:marRight w:val="0"/>
      <w:marTop w:val="0"/>
      <w:marBottom w:val="0"/>
      <w:divBdr>
        <w:top w:val="none" w:sz="0" w:space="0" w:color="auto"/>
        <w:left w:val="none" w:sz="0" w:space="0" w:color="auto"/>
        <w:bottom w:val="none" w:sz="0" w:space="0" w:color="auto"/>
        <w:right w:val="none" w:sz="0" w:space="0" w:color="auto"/>
      </w:divBdr>
    </w:div>
    <w:div w:id="1637485609">
      <w:bodyDiv w:val="1"/>
      <w:marLeft w:val="0"/>
      <w:marRight w:val="0"/>
      <w:marTop w:val="0"/>
      <w:marBottom w:val="0"/>
      <w:divBdr>
        <w:top w:val="none" w:sz="0" w:space="0" w:color="auto"/>
        <w:left w:val="none" w:sz="0" w:space="0" w:color="auto"/>
        <w:bottom w:val="none" w:sz="0" w:space="0" w:color="auto"/>
        <w:right w:val="none" w:sz="0" w:space="0" w:color="auto"/>
      </w:divBdr>
    </w:div>
    <w:div w:id="1646351257">
      <w:bodyDiv w:val="1"/>
      <w:marLeft w:val="0"/>
      <w:marRight w:val="0"/>
      <w:marTop w:val="0"/>
      <w:marBottom w:val="0"/>
      <w:divBdr>
        <w:top w:val="none" w:sz="0" w:space="0" w:color="auto"/>
        <w:left w:val="none" w:sz="0" w:space="0" w:color="auto"/>
        <w:bottom w:val="none" w:sz="0" w:space="0" w:color="auto"/>
        <w:right w:val="none" w:sz="0" w:space="0" w:color="auto"/>
      </w:divBdr>
    </w:div>
    <w:div w:id="1692298039">
      <w:bodyDiv w:val="1"/>
      <w:marLeft w:val="0"/>
      <w:marRight w:val="0"/>
      <w:marTop w:val="0"/>
      <w:marBottom w:val="0"/>
      <w:divBdr>
        <w:top w:val="none" w:sz="0" w:space="0" w:color="auto"/>
        <w:left w:val="none" w:sz="0" w:space="0" w:color="auto"/>
        <w:bottom w:val="none" w:sz="0" w:space="0" w:color="auto"/>
        <w:right w:val="none" w:sz="0" w:space="0" w:color="auto"/>
      </w:divBdr>
    </w:div>
    <w:div w:id="1721973954">
      <w:bodyDiv w:val="1"/>
      <w:marLeft w:val="0"/>
      <w:marRight w:val="0"/>
      <w:marTop w:val="0"/>
      <w:marBottom w:val="0"/>
      <w:divBdr>
        <w:top w:val="none" w:sz="0" w:space="0" w:color="auto"/>
        <w:left w:val="none" w:sz="0" w:space="0" w:color="auto"/>
        <w:bottom w:val="none" w:sz="0" w:space="0" w:color="auto"/>
        <w:right w:val="none" w:sz="0" w:space="0" w:color="auto"/>
      </w:divBdr>
    </w:div>
    <w:div w:id="1776558587">
      <w:bodyDiv w:val="1"/>
      <w:marLeft w:val="0"/>
      <w:marRight w:val="0"/>
      <w:marTop w:val="0"/>
      <w:marBottom w:val="0"/>
      <w:divBdr>
        <w:top w:val="none" w:sz="0" w:space="0" w:color="auto"/>
        <w:left w:val="none" w:sz="0" w:space="0" w:color="auto"/>
        <w:bottom w:val="none" w:sz="0" w:space="0" w:color="auto"/>
        <w:right w:val="none" w:sz="0" w:space="0" w:color="auto"/>
      </w:divBdr>
    </w:div>
    <w:div w:id="1816947104">
      <w:bodyDiv w:val="1"/>
      <w:marLeft w:val="0"/>
      <w:marRight w:val="0"/>
      <w:marTop w:val="0"/>
      <w:marBottom w:val="0"/>
      <w:divBdr>
        <w:top w:val="none" w:sz="0" w:space="0" w:color="auto"/>
        <w:left w:val="none" w:sz="0" w:space="0" w:color="auto"/>
        <w:bottom w:val="none" w:sz="0" w:space="0" w:color="auto"/>
        <w:right w:val="none" w:sz="0" w:space="0" w:color="auto"/>
      </w:divBdr>
    </w:div>
    <w:div w:id="1839154202">
      <w:bodyDiv w:val="1"/>
      <w:marLeft w:val="0"/>
      <w:marRight w:val="0"/>
      <w:marTop w:val="0"/>
      <w:marBottom w:val="0"/>
      <w:divBdr>
        <w:top w:val="none" w:sz="0" w:space="0" w:color="auto"/>
        <w:left w:val="none" w:sz="0" w:space="0" w:color="auto"/>
        <w:bottom w:val="none" w:sz="0" w:space="0" w:color="auto"/>
        <w:right w:val="none" w:sz="0" w:space="0" w:color="auto"/>
      </w:divBdr>
    </w:div>
    <w:div w:id="1864660878">
      <w:bodyDiv w:val="1"/>
      <w:marLeft w:val="0"/>
      <w:marRight w:val="0"/>
      <w:marTop w:val="0"/>
      <w:marBottom w:val="0"/>
      <w:divBdr>
        <w:top w:val="none" w:sz="0" w:space="0" w:color="auto"/>
        <w:left w:val="none" w:sz="0" w:space="0" w:color="auto"/>
        <w:bottom w:val="none" w:sz="0" w:space="0" w:color="auto"/>
        <w:right w:val="none" w:sz="0" w:space="0" w:color="auto"/>
      </w:divBdr>
    </w:div>
    <w:div w:id="1910379945">
      <w:bodyDiv w:val="1"/>
      <w:marLeft w:val="0"/>
      <w:marRight w:val="0"/>
      <w:marTop w:val="0"/>
      <w:marBottom w:val="0"/>
      <w:divBdr>
        <w:top w:val="none" w:sz="0" w:space="0" w:color="auto"/>
        <w:left w:val="none" w:sz="0" w:space="0" w:color="auto"/>
        <w:bottom w:val="none" w:sz="0" w:space="0" w:color="auto"/>
        <w:right w:val="none" w:sz="0" w:space="0" w:color="auto"/>
      </w:divBdr>
    </w:div>
    <w:div w:id="1926189485">
      <w:bodyDiv w:val="1"/>
      <w:marLeft w:val="0"/>
      <w:marRight w:val="0"/>
      <w:marTop w:val="0"/>
      <w:marBottom w:val="0"/>
      <w:divBdr>
        <w:top w:val="none" w:sz="0" w:space="0" w:color="auto"/>
        <w:left w:val="none" w:sz="0" w:space="0" w:color="auto"/>
        <w:bottom w:val="none" w:sz="0" w:space="0" w:color="auto"/>
        <w:right w:val="none" w:sz="0" w:space="0" w:color="auto"/>
      </w:divBdr>
    </w:div>
    <w:div w:id="1926259878">
      <w:bodyDiv w:val="1"/>
      <w:marLeft w:val="0"/>
      <w:marRight w:val="0"/>
      <w:marTop w:val="0"/>
      <w:marBottom w:val="0"/>
      <w:divBdr>
        <w:top w:val="none" w:sz="0" w:space="0" w:color="auto"/>
        <w:left w:val="none" w:sz="0" w:space="0" w:color="auto"/>
        <w:bottom w:val="none" w:sz="0" w:space="0" w:color="auto"/>
        <w:right w:val="none" w:sz="0" w:space="0" w:color="auto"/>
      </w:divBdr>
    </w:div>
    <w:div w:id="1937665455">
      <w:bodyDiv w:val="1"/>
      <w:marLeft w:val="0"/>
      <w:marRight w:val="0"/>
      <w:marTop w:val="0"/>
      <w:marBottom w:val="0"/>
      <w:divBdr>
        <w:top w:val="none" w:sz="0" w:space="0" w:color="auto"/>
        <w:left w:val="none" w:sz="0" w:space="0" w:color="auto"/>
        <w:bottom w:val="none" w:sz="0" w:space="0" w:color="auto"/>
        <w:right w:val="none" w:sz="0" w:space="0" w:color="auto"/>
      </w:divBdr>
    </w:div>
    <w:div w:id="1950430262">
      <w:bodyDiv w:val="1"/>
      <w:marLeft w:val="0"/>
      <w:marRight w:val="0"/>
      <w:marTop w:val="0"/>
      <w:marBottom w:val="0"/>
      <w:divBdr>
        <w:top w:val="none" w:sz="0" w:space="0" w:color="auto"/>
        <w:left w:val="none" w:sz="0" w:space="0" w:color="auto"/>
        <w:bottom w:val="none" w:sz="0" w:space="0" w:color="auto"/>
        <w:right w:val="none" w:sz="0" w:space="0" w:color="auto"/>
      </w:divBdr>
    </w:div>
    <w:div w:id="1986279290">
      <w:bodyDiv w:val="1"/>
      <w:marLeft w:val="0"/>
      <w:marRight w:val="0"/>
      <w:marTop w:val="0"/>
      <w:marBottom w:val="0"/>
      <w:divBdr>
        <w:top w:val="none" w:sz="0" w:space="0" w:color="auto"/>
        <w:left w:val="none" w:sz="0" w:space="0" w:color="auto"/>
        <w:bottom w:val="none" w:sz="0" w:space="0" w:color="auto"/>
        <w:right w:val="none" w:sz="0" w:space="0" w:color="auto"/>
      </w:divBdr>
    </w:div>
    <w:div w:id="2020035339">
      <w:bodyDiv w:val="1"/>
      <w:marLeft w:val="0"/>
      <w:marRight w:val="0"/>
      <w:marTop w:val="0"/>
      <w:marBottom w:val="0"/>
      <w:divBdr>
        <w:top w:val="none" w:sz="0" w:space="0" w:color="auto"/>
        <w:left w:val="none" w:sz="0" w:space="0" w:color="auto"/>
        <w:bottom w:val="none" w:sz="0" w:space="0" w:color="auto"/>
        <w:right w:val="none" w:sz="0" w:space="0" w:color="auto"/>
      </w:divBdr>
    </w:div>
    <w:div w:id="2045324960">
      <w:bodyDiv w:val="1"/>
      <w:marLeft w:val="0"/>
      <w:marRight w:val="0"/>
      <w:marTop w:val="0"/>
      <w:marBottom w:val="0"/>
      <w:divBdr>
        <w:top w:val="none" w:sz="0" w:space="0" w:color="auto"/>
        <w:left w:val="none" w:sz="0" w:space="0" w:color="auto"/>
        <w:bottom w:val="none" w:sz="0" w:space="0" w:color="auto"/>
        <w:right w:val="none" w:sz="0" w:space="0" w:color="auto"/>
      </w:divBdr>
    </w:div>
    <w:div w:id="2083674629">
      <w:bodyDiv w:val="1"/>
      <w:marLeft w:val="0"/>
      <w:marRight w:val="0"/>
      <w:marTop w:val="0"/>
      <w:marBottom w:val="0"/>
      <w:divBdr>
        <w:top w:val="none" w:sz="0" w:space="0" w:color="auto"/>
        <w:left w:val="none" w:sz="0" w:space="0" w:color="auto"/>
        <w:bottom w:val="none" w:sz="0" w:space="0" w:color="auto"/>
        <w:right w:val="none" w:sz="0" w:space="0" w:color="auto"/>
      </w:divBdr>
    </w:div>
    <w:div w:id="2103528508">
      <w:bodyDiv w:val="1"/>
      <w:marLeft w:val="0"/>
      <w:marRight w:val="0"/>
      <w:marTop w:val="0"/>
      <w:marBottom w:val="0"/>
      <w:divBdr>
        <w:top w:val="none" w:sz="0" w:space="0" w:color="auto"/>
        <w:left w:val="none" w:sz="0" w:space="0" w:color="auto"/>
        <w:bottom w:val="none" w:sz="0" w:space="0" w:color="auto"/>
        <w:right w:val="none" w:sz="0" w:space="0" w:color="auto"/>
      </w:divBdr>
    </w:div>
    <w:div w:id="21048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DB5E7C50A9945B3041B2C046486F4" ma:contentTypeVersion="14" ma:contentTypeDescription="Create a new document." ma:contentTypeScope="" ma:versionID="02f61455b40d289c479e5ce67a6906ec">
  <xsd:schema xmlns:xsd="http://www.w3.org/2001/XMLSchema" xmlns:xs="http://www.w3.org/2001/XMLSchema" xmlns:p="http://schemas.microsoft.com/office/2006/metadata/properties" xmlns:ns2="4b0ec68f-0f9b-4e66-929f-60cc462616ed" xmlns:ns3="6dd7a203-552b-46f7-87d0-4bf2c379389b" targetNamespace="http://schemas.microsoft.com/office/2006/metadata/properties" ma:root="true" ma:fieldsID="483555bd9f726048171015a810543d2a" ns2:_="" ns3:_="">
    <xsd:import namespace="4b0ec68f-0f9b-4e66-929f-60cc462616ed"/>
    <xsd:import namespace="6dd7a203-552b-46f7-87d0-4bf2c37938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ec68f-0f9b-4e66-929f-60cc46261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0afc97-7c6a-4e00-b079-4567eaa0b9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7a203-552b-46f7-87d0-4bf2c37938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3bcf1e-3eff-4a73-8c90-ee622eae9f40}" ma:internalName="TaxCatchAll" ma:showField="CatchAllData" ma:web="6dd7a203-552b-46f7-87d0-4bf2c37938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d7a203-552b-46f7-87d0-4bf2c379389b" xsi:nil="true"/>
    <lcf76f155ced4ddcb4097134ff3c332f xmlns="4b0ec68f-0f9b-4e66-929f-60cc462616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0F50BE-D717-43EE-ABA0-A99E391B6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ec68f-0f9b-4e66-929f-60cc462616ed"/>
    <ds:schemaRef ds:uri="6dd7a203-552b-46f7-87d0-4bf2c3793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14B3A-C355-4E21-8973-D5303C723EC9}">
  <ds:schemaRefs>
    <ds:schemaRef ds:uri="http://schemas.openxmlformats.org/officeDocument/2006/bibliography"/>
  </ds:schemaRefs>
</ds:datastoreItem>
</file>

<file path=customXml/itemProps3.xml><?xml version="1.0" encoding="utf-8"?>
<ds:datastoreItem xmlns:ds="http://schemas.openxmlformats.org/officeDocument/2006/customXml" ds:itemID="{E2F14C4A-0291-4B66-9976-2489AE739992}">
  <ds:schemaRefs>
    <ds:schemaRef ds:uri="http://schemas.microsoft.com/sharepoint/v3/contenttype/forms"/>
  </ds:schemaRefs>
</ds:datastoreItem>
</file>

<file path=customXml/itemProps4.xml><?xml version="1.0" encoding="utf-8"?>
<ds:datastoreItem xmlns:ds="http://schemas.openxmlformats.org/officeDocument/2006/customXml" ds:itemID="{B5A7A447-A3A5-434A-9FAC-03A131ED4E46}">
  <ds:schemaRefs>
    <ds:schemaRef ds:uri="http://schemas.microsoft.com/office/2006/metadata/properties"/>
    <ds:schemaRef ds:uri="http://schemas.microsoft.com/office/infopath/2007/PartnerControls"/>
    <ds:schemaRef ds:uri="6dd7a203-552b-46f7-87d0-4bf2c379389b"/>
    <ds:schemaRef ds:uri="4b0ec68f-0f9b-4e66-929f-60cc462616e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Nguyen Thu (ISFL)</dc:creator>
  <cp:keywords/>
  <dc:description/>
  <cp:lastModifiedBy>Ngoc Nguyen Thu (ISFL)</cp:lastModifiedBy>
  <cp:revision>24</cp:revision>
  <cp:lastPrinted>2019-07-10T08:01:00Z</cp:lastPrinted>
  <dcterms:created xsi:type="dcterms:W3CDTF">2024-07-12T10:01:00Z</dcterms:created>
  <dcterms:modified xsi:type="dcterms:W3CDTF">2024-07-17T04:53:00Z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0x0101000C1DB5E7C50A9945B3041B2C046486F4</vt:lpwstr>
  </property>
  <property fmtid="{D5CDD505-2E9C-101B-9397-08002B2CF9AE}" pid="3" name="Order">
    <vt:r8>17841200</vt:r8>
  </property>
  <property fmtid="{D5CDD505-2E9C-101B-9397-08002B2CF9AE}" pid="4" name="MediaServiceImageTags">
    <vt:lpwstr/>
  </property>
</Properties>
</file>