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9C8A4" w14:textId="4FF4F709" w:rsidR="002552BC" w:rsidRPr="005A613A" w:rsidRDefault="006A7C92" w:rsidP="005E2E69">
      <w:pPr>
        <w:shd w:val="clear" w:color="auto" w:fill="FFFFFF"/>
        <w:spacing w:before="120" w:after="0" w:line="240" w:lineRule="auto"/>
        <w:jc w:val="center"/>
        <w:rPr>
          <w:rFonts w:ascii="Arial" w:hAnsi="Arial" w:cs="Arial"/>
          <w:b/>
          <w:color w:val="000000" w:themeColor="text1"/>
          <w:sz w:val="20"/>
          <w:szCs w:val="20"/>
          <w:lang w:val="nl-NL"/>
        </w:rPr>
      </w:pPr>
      <w:r w:rsidRPr="005A613A">
        <w:rPr>
          <w:rFonts w:ascii="Arial" w:hAnsi="Arial" w:cs="Arial"/>
          <w:b/>
          <w:color w:val="000000" w:themeColor="text1"/>
          <w:sz w:val="20"/>
          <w:szCs w:val="20"/>
          <w:lang w:val="nl-NL"/>
        </w:rPr>
        <w:t>QŨY ĐẦU TƯ TRÁI PHIẾU DC</w:t>
      </w:r>
      <w:r w:rsidR="003002C5" w:rsidRPr="005A613A">
        <w:rPr>
          <w:rFonts w:ascii="Arial" w:hAnsi="Arial" w:cs="Arial"/>
          <w:b/>
          <w:color w:val="000000" w:themeColor="text1"/>
          <w:sz w:val="20"/>
          <w:szCs w:val="20"/>
          <w:lang w:val="nl-NL"/>
        </w:rPr>
        <w:t xml:space="preserve"> (trước đây là QUỸ ĐẦU TƯ TRÁI PHIẾU VIỆT NAM)</w:t>
      </w:r>
    </w:p>
    <w:p w14:paraId="13C3175E" w14:textId="77777777" w:rsidR="002552BC" w:rsidRPr="005A613A" w:rsidRDefault="002552BC" w:rsidP="005E2E69">
      <w:pPr>
        <w:shd w:val="clear" w:color="auto" w:fill="FFFFFF"/>
        <w:spacing w:before="120" w:after="0" w:line="240" w:lineRule="auto"/>
        <w:jc w:val="center"/>
        <w:rPr>
          <w:rFonts w:ascii="Arial" w:hAnsi="Arial" w:cs="Arial"/>
          <w:b/>
          <w:color w:val="000000" w:themeColor="text1"/>
          <w:sz w:val="20"/>
          <w:szCs w:val="20"/>
          <w:lang w:val="nl-NL"/>
        </w:rPr>
      </w:pPr>
    </w:p>
    <w:p w14:paraId="3E64382E" w14:textId="77777777" w:rsidR="00A620CE" w:rsidRPr="005A613A" w:rsidRDefault="0060532E" w:rsidP="005E2E69">
      <w:pPr>
        <w:shd w:val="clear" w:color="auto" w:fill="FFFFFF"/>
        <w:spacing w:before="120" w:after="0" w:line="240" w:lineRule="auto"/>
        <w:jc w:val="center"/>
        <w:rPr>
          <w:rFonts w:ascii="Arial" w:hAnsi="Arial" w:cs="Arial"/>
          <w:b/>
          <w:color w:val="000000" w:themeColor="text1"/>
          <w:sz w:val="20"/>
          <w:szCs w:val="20"/>
          <w:lang w:val="nl-NL"/>
        </w:rPr>
      </w:pPr>
      <w:r w:rsidRPr="005A613A">
        <w:rPr>
          <w:rFonts w:ascii="Arial" w:hAnsi="Arial" w:cs="Arial"/>
          <w:b/>
          <w:color w:val="000000" w:themeColor="text1"/>
          <w:sz w:val="20"/>
          <w:szCs w:val="20"/>
          <w:lang w:val="nl-NL"/>
        </w:rPr>
        <w:t>MẪU VÀ GIẢI THÍCH BÁO CÁO TÀI CHÍNH</w:t>
      </w:r>
    </w:p>
    <w:p w14:paraId="25CC1E0B" w14:textId="77777777" w:rsidR="0060532E" w:rsidRPr="005A613A" w:rsidRDefault="0060532E" w:rsidP="00671CAD">
      <w:pPr>
        <w:shd w:val="clear" w:color="auto" w:fill="FFFFFF"/>
        <w:tabs>
          <w:tab w:val="left" w:pos="540"/>
        </w:tabs>
        <w:spacing w:before="120" w:after="0" w:line="240" w:lineRule="auto"/>
        <w:jc w:val="both"/>
        <w:rPr>
          <w:rFonts w:ascii="Arial" w:hAnsi="Arial" w:cs="Arial"/>
          <w:b/>
          <w:color w:val="000000" w:themeColor="text1"/>
          <w:sz w:val="20"/>
          <w:szCs w:val="20"/>
          <w:lang w:val="nl-NL"/>
        </w:rPr>
      </w:pPr>
      <w:r w:rsidRPr="005A613A">
        <w:rPr>
          <w:rFonts w:ascii="Arial" w:hAnsi="Arial" w:cs="Arial"/>
          <w:b/>
          <w:color w:val="000000" w:themeColor="text1"/>
          <w:sz w:val="20"/>
          <w:szCs w:val="20"/>
          <w:lang w:val="nl-NL"/>
        </w:rPr>
        <w:t>Phần I: Mẫu báo cáo của Công ty quản lý quỹ</w:t>
      </w:r>
    </w:p>
    <w:p w14:paraId="22A963F7" w14:textId="77777777" w:rsidR="0060532E" w:rsidRPr="005A613A" w:rsidRDefault="0060532E" w:rsidP="005E2E69">
      <w:pPr>
        <w:shd w:val="clear" w:color="auto" w:fill="FFFFFF"/>
        <w:tabs>
          <w:tab w:val="left" w:pos="540"/>
        </w:tabs>
        <w:spacing w:before="120" w:after="0" w:line="240" w:lineRule="auto"/>
        <w:jc w:val="center"/>
        <w:rPr>
          <w:rFonts w:ascii="Arial" w:hAnsi="Arial" w:cs="Arial"/>
          <w:b/>
          <w:color w:val="000000" w:themeColor="text1"/>
          <w:sz w:val="20"/>
          <w:szCs w:val="20"/>
          <w:lang w:val="nl-NL"/>
        </w:rPr>
      </w:pPr>
      <w:r w:rsidRPr="005A613A">
        <w:rPr>
          <w:rFonts w:ascii="Arial" w:hAnsi="Arial" w:cs="Arial"/>
          <w:b/>
          <w:color w:val="000000" w:themeColor="text1"/>
          <w:sz w:val="20"/>
          <w:szCs w:val="20"/>
          <w:lang w:val="nl-NL"/>
        </w:rPr>
        <w:t>BÁO CÁO CỦA CÔNG TY QUẢN LÝ QUỸ</w:t>
      </w:r>
    </w:p>
    <w:p w14:paraId="576CB7A5" w14:textId="57678379" w:rsidR="00DF31A5" w:rsidRPr="005A613A" w:rsidRDefault="00094418" w:rsidP="005E2E69">
      <w:pPr>
        <w:shd w:val="clear" w:color="auto" w:fill="FFFFFF"/>
        <w:tabs>
          <w:tab w:val="left" w:pos="540"/>
        </w:tabs>
        <w:spacing w:before="120" w:after="0" w:line="240" w:lineRule="auto"/>
        <w:jc w:val="center"/>
        <w:rPr>
          <w:rFonts w:ascii="Arial" w:hAnsi="Arial" w:cs="Arial"/>
          <w:b/>
          <w:color w:val="000000" w:themeColor="text1"/>
          <w:sz w:val="20"/>
          <w:szCs w:val="20"/>
        </w:rPr>
      </w:pPr>
      <w:r w:rsidRPr="005A613A">
        <w:rPr>
          <w:rFonts w:ascii="Arial" w:hAnsi="Arial" w:cs="Arial"/>
          <w:b/>
          <w:color w:val="000000" w:themeColor="text1"/>
          <w:sz w:val="20"/>
          <w:szCs w:val="20"/>
        </w:rPr>
        <w:t xml:space="preserve">QUÝ </w:t>
      </w:r>
      <w:r w:rsidR="00C23AF5" w:rsidRPr="005A613A">
        <w:rPr>
          <w:rFonts w:ascii="Arial" w:hAnsi="Arial" w:cs="Arial"/>
          <w:b/>
          <w:color w:val="000000" w:themeColor="text1"/>
          <w:sz w:val="20"/>
          <w:szCs w:val="20"/>
        </w:rPr>
        <w:t>I</w:t>
      </w:r>
      <w:r w:rsidR="004B476D" w:rsidRPr="005A613A">
        <w:rPr>
          <w:rFonts w:ascii="Arial" w:hAnsi="Arial" w:cs="Arial"/>
          <w:b/>
          <w:color w:val="000000" w:themeColor="text1"/>
          <w:sz w:val="20"/>
          <w:szCs w:val="20"/>
        </w:rPr>
        <w:t>I</w:t>
      </w:r>
      <w:r w:rsidR="003349A6" w:rsidRPr="005A613A">
        <w:rPr>
          <w:rFonts w:ascii="Arial" w:hAnsi="Arial" w:cs="Arial"/>
          <w:b/>
          <w:color w:val="000000" w:themeColor="text1"/>
          <w:sz w:val="20"/>
          <w:szCs w:val="20"/>
        </w:rPr>
        <w:t>.20</w:t>
      </w:r>
      <w:r w:rsidR="00847C54" w:rsidRPr="005A613A">
        <w:rPr>
          <w:rFonts w:ascii="Arial" w:hAnsi="Arial" w:cs="Arial"/>
          <w:b/>
          <w:color w:val="000000" w:themeColor="text1"/>
          <w:sz w:val="20"/>
          <w:szCs w:val="20"/>
        </w:rPr>
        <w:t>2</w:t>
      </w:r>
      <w:r w:rsidR="00561767" w:rsidRPr="005A613A">
        <w:rPr>
          <w:rFonts w:ascii="Arial" w:hAnsi="Arial" w:cs="Arial"/>
          <w:b/>
          <w:color w:val="000000" w:themeColor="text1"/>
          <w:sz w:val="20"/>
          <w:szCs w:val="20"/>
        </w:rPr>
        <w:t>4</w:t>
      </w:r>
    </w:p>
    <w:p w14:paraId="00CE28A3" w14:textId="77777777" w:rsidR="0060532E" w:rsidRPr="00311037" w:rsidRDefault="0060532E" w:rsidP="00671CAD">
      <w:pPr>
        <w:shd w:val="clear" w:color="auto" w:fill="FFFFFF"/>
        <w:tabs>
          <w:tab w:val="left" w:pos="540"/>
        </w:tabs>
        <w:spacing w:before="120" w:after="0" w:line="240" w:lineRule="auto"/>
        <w:jc w:val="both"/>
        <w:rPr>
          <w:rFonts w:ascii="Arial" w:hAnsi="Arial" w:cs="Arial"/>
          <w:b/>
          <w:color w:val="000000" w:themeColor="text1"/>
          <w:sz w:val="20"/>
          <w:szCs w:val="20"/>
        </w:rPr>
      </w:pPr>
      <w:r w:rsidRPr="00311037">
        <w:rPr>
          <w:rFonts w:ascii="Arial" w:hAnsi="Arial" w:cs="Arial"/>
          <w:b/>
          <w:color w:val="000000" w:themeColor="text1"/>
          <w:sz w:val="20"/>
          <w:szCs w:val="20"/>
        </w:rPr>
        <w:t xml:space="preserve">I. Thông tin </w:t>
      </w:r>
      <w:proofErr w:type="spellStart"/>
      <w:r w:rsidRPr="00311037">
        <w:rPr>
          <w:rFonts w:ascii="Arial" w:hAnsi="Arial" w:cs="Arial"/>
          <w:b/>
          <w:color w:val="000000" w:themeColor="text1"/>
          <w:sz w:val="20"/>
          <w:szCs w:val="20"/>
        </w:rPr>
        <w:t>chung</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về</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Quỹ</w:t>
      </w:r>
      <w:proofErr w:type="spellEnd"/>
    </w:p>
    <w:p w14:paraId="7FF993B5" w14:textId="77777777" w:rsidR="0060532E" w:rsidRPr="00311037" w:rsidRDefault="0060532E" w:rsidP="00671CAD">
      <w:pPr>
        <w:shd w:val="clear" w:color="auto" w:fill="FFFFFF"/>
        <w:tabs>
          <w:tab w:val="left" w:pos="540"/>
        </w:tabs>
        <w:spacing w:before="120" w:after="0" w:line="240" w:lineRule="auto"/>
        <w:jc w:val="both"/>
        <w:rPr>
          <w:rFonts w:ascii="Arial" w:hAnsi="Arial" w:cs="Arial"/>
          <w:b/>
          <w:color w:val="000000" w:themeColor="text1"/>
          <w:sz w:val="20"/>
          <w:szCs w:val="20"/>
        </w:rPr>
      </w:pPr>
      <w:r w:rsidRPr="00311037">
        <w:rPr>
          <w:rFonts w:ascii="Arial" w:hAnsi="Arial" w:cs="Arial"/>
          <w:b/>
          <w:color w:val="000000" w:themeColor="text1"/>
          <w:sz w:val="20"/>
          <w:szCs w:val="20"/>
        </w:rPr>
        <w:t xml:space="preserve">1. </w:t>
      </w:r>
      <w:proofErr w:type="spellStart"/>
      <w:r w:rsidRPr="00311037">
        <w:rPr>
          <w:rFonts w:ascii="Arial" w:hAnsi="Arial" w:cs="Arial"/>
          <w:b/>
          <w:color w:val="000000" w:themeColor="text1"/>
          <w:sz w:val="20"/>
          <w:szCs w:val="20"/>
        </w:rPr>
        <w:t>Mục</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tiêu</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của</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Quỹ</w:t>
      </w:r>
      <w:proofErr w:type="spellEnd"/>
      <w:r w:rsidRPr="00311037">
        <w:rPr>
          <w:rFonts w:ascii="Arial" w:hAnsi="Arial" w:cs="Arial"/>
          <w:b/>
          <w:color w:val="000000" w:themeColor="text1"/>
          <w:sz w:val="20"/>
          <w:szCs w:val="20"/>
        </w:rPr>
        <w:t>:</w:t>
      </w:r>
    </w:p>
    <w:p w14:paraId="24A48430" w14:textId="77777777" w:rsidR="0060532E" w:rsidRPr="00311037" w:rsidRDefault="0060532E" w:rsidP="00671CAD">
      <w:pPr>
        <w:shd w:val="clear" w:color="auto" w:fill="FFFFFF"/>
        <w:tabs>
          <w:tab w:val="left" w:pos="540"/>
        </w:tabs>
        <w:spacing w:before="120" w:after="0" w:line="240" w:lineRule="auto"/>
        <w:jc w:val="both"/>
        <w:rPr>
          <w:rFonts w:ascii="Arial" w:hAnsi="Arial" w:cs="Arial"/>
          <w:color w:val="000000" w:themeColor="text1"/>
          <w:sz w:val="20"/>
          <w:szCs w:val="20"/>
        </w:rPr>
      </w:pPr>
      <w:proofErr w:type="spellStart"/>
      <w:r w:rsidRPr="00311037">
        <w:rPr>
          <w:rFonts w:ascii="Arial" w:hAnsi="Arial" w:cs="Arial"/>
          <w:color w:val="000000" w:themeColor="text1"/>
          <w:sz w:val="20"/>
          <w:szCs w:val="20"/>
        </w:rPr>
        <w:t>Phù</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hợp</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với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Giấy</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chứng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nhận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đăng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ký</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thành</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lập</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Quỹ</w:t>
      </w:r>
      <w:proofErr w:type="spellEnd"/>
      <w:r w:rsidRPr="00311037">
        <w:rPr>
          <w:rFonts w:ascii="Arial" w:hAnsi="Arial" w:cs="Arial"/>
          <w:color w:val="000000" w:themeColor="text1"/>
          <w:sz w:val="20"/>
          <w:szCs w:val="20"/>
        </w:rPr>
        <w:t xml:space="preserve"> do UBCKNN </w:t>
      </w:r>
      <w:proofErr w:type="spellStart"/>
      <w:r w:rsidRPr="00311037">
        <w:rPr>
          <w:rFonts w:ascii="Arial" w:hAnsi="Arial" w:cs="Arial"/>
          <w:color w:val="000000" w:themeColor="text1"/>
          <w:sz w:val="20"/>
          <w:szCs w:val="20"/>
        </w:rPr>
        <w:t>cấp</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Điều</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lệ</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và</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Bản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cáo</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bạch</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của</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Quỹ</w:t>
      </w:r>
      <w:proofErr w:type="spellEnd"/>
      <w:r w:rsidRPr="00311037">
        <w:rPr>
          <w:rFonts w:ascii="Arial" w:hAnsi="Arial" w:cs="Arial"/>
          <w:color w:val="000000" w:themeColor="text1"/>
          <w:sz w:val="20"/>
          <w:szCs w:val="20"/>
        </w:rPr>
        <w:t>;</w:t>
      </w:r>
    </w:p>
    <w:p w14:paraId="566FE700" w14:textId="77777777" w:rsidR="0060532E" w:rsidRPr="00311037" w:rsidRDefault="0060532E" w:rsidP="00671CAD">
      <w:pPr>
        <w:shd w:val="clear" w:color="auto" w:fill="FFFFFF"/>
        <w:tabs>
          <w:tab w:val="left" w:pos="540"/>
        </w:tabs>
        <w:spacing w:before="120" w:after="0" w:line="240" w:lineRule="auto"/>
        <w:jc w:val="both"/>
        <w:rPr>
          <w:rFonts w:ascii="Arial" w:hAnsi="Arial" w:cs="Arial"/>
          <w:b/>
          <w:color w:val="000000" w:themeColor="text1"/>
          <w:sz w:val="20"/>
          <w:szCs w:val="20"/>
        </w:rPr>
      </w:pPr>
      <w:r w:rsidRPr="00311037">
        <w:rPr>
          <w:rFonts w:ascii="Arial" w:hAnsi="Arial" w:cs="Arial"/>
          <w:b/>
          <w:color w:val="000000" w:themeColor="text1"/>
          <w:sz w:val="20"/>
          <w:szCs w:val="20"/>
        </w:rPr>
        <w:t xml:space="preserve">2. Hiệu </w:t>
      </w:r>
      <w:proofErr w:type="spellStart"/>
      <w:r w:rsidRPr="00311037">
        <w:rPr>
          <w:rFonts w:ascii="Arial" w:hAnsi="Arial" w:cs="Arial"/>
          <w:b/>
          <w:color w:val="000000" w:themeColor="text1"/>
          <w:sz w:val="20"/>
          <w:szCs w:val="20"/>
        </w:rPr>
        <w:t>quả</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hoạt</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động</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của</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Quỹ</w:t>
      </w:r>
      <w:proofErr w:type="spellEnd"/>
      <w:r w:rsidRPr="00311037">
        <w:rPr>
          <w:rFonts w:ascii="Arial" w:hAnsi="Arial" w:cs="Arial"/>
          <w:b/>
          <w:color w:val="000000" w:themeColor="text1"/>
          <w:sz w:val="20"/>
          <w:szCs w:val="20"/>
        </w:rPr>
        <w:t>:</w:t>
      </w:r>
    </w:p>
    <w:p w14:paraId="799BC79B" w14:textId="43E18686" w:rsidR="008B5767" w:rsidRPr="00311037" w:rsidRDefault="008B5767" w:rsidP="008B5767">
      <w:pPr>
        <w:shd w:val="clear" w:color="auto" w:fill="FFFFFF"/>
        <w:tabs>
          <w:tab w:val="left" w:pos="540"/>
        </w:tabs>
        <w:spacing w:before="120" w:after="0" w:line="240" w:lineRule="auto"/>
        <w:jc w:val="both"/>
        <w:rPr>
          <w:rFonts w:ascii="Arial" w:hAnsi="Arial" w:cs="Arial"/>
          <w:color w:val="000000" w:themeColor="text1"/>
          <w:sz w:val="20"/>
          <w:szCs w:val="20"/>
        </w:rPr>
      </w:pPr>
      <w:proofErr w:type="spellStart"/>
      <w:r w:rsidRPr="00311037">
        <w:rPr>
          <w:rFonts w:ascii="Arial" w:hAnsi="Arial" w:cs="Arial"/>
          <w:color w:val="000000" w:themeColor="text1"/>
          <w:sz w:val="20"/>
          <w:szCs w:val="20"/>
        </w:rPr>
        <w:t>Kết</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thúc</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ngày</w:t>
      </w:r>
      <w:proofErr w:type="spellEnd"/>
      <w:r w:rsidRPr="00311037">
        <w:rPr>
          <w:rFonts w:ascii="Arial" w:hAnsi="Arial" w:cs="Arial"/>
          <w:color w:val="000000" w:themeColor="text1"/>
          <w:sz w:val="20"/>
          <w:szCs w:val="20"/>
        </w:rPr>
        <w:t xml:space="preserve"> 3</w:t>
      </w:r>
      <w:r w:rsidR="00F93B02" w:rsidRPr="00311037">
        <w:rPr>
          <w:rFonts w:ascii="Arial" w:hAnsi="Arial" w:cs="Arial"/>
          <w:color w:val="000000" w:themeColor="text1"/>
          <w:sz w:val="20"/>
          <w:szCs w:val="20"/>
        </w:rPr>
        <w:t>0</w:t>
      </w:r>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tháng</w:t>
      </w:r>
      <w:proofErr w:type="spellEnd"/>
      <w:r w:rsidRPr="00311037">
        <w:rPr>
          <w:rFonts w:ascii="Arial" w:hAnsi="Arial" w:cs="Arial"/>
          <w:color w:val="000000" w:themeColor="text1"/>
          <w:sz w:val="20"/>
          <w:szCs w:val="20"/>
        </w:rPr>
        <w:t xml:space="preserve"> </w:t>
      </w:r>
      <w:r w:rsidR="0091421D" w:rsidRPr="00311037">
        <w:rPr>
          <w:rFonts w:ascii="Arial" w:hAnsi="Arial" w:cs="Arial"/>
          <w:color w:val="000000" w:themeColor="text1"/>
          <w:sz w:val="20"/>
          <w:szCs w:val="20"/>
        </w:rPr>
        <w:t>0</w:t>
      </w:r>
      <w:r w:rsidR="00F93B02" w:rsidRPr="00311037">
        <w:rPr>
          <w:rFonts w:ascii="Arial" w:hAnsi="Arial" w:cs="Arial"/>
          <w:color w:val="000000" w:themeColor="text1"/>
          <w:sz w:val="20"/>
          <w:szCs w:val="20"/>
        </w:rPr>
        <w:t>6</w:t>
      </w:r>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năm</w:t>
      </w:r>
      <w:proofErr w:type="spellEnd"/>
      <w:r w:rsidRPr="00311037">
        <w:rPr>
          <w:rFonts w:ascii="Arial" w:hAnsi="Arial" w:cs="Arial"/>
          <w:color w:val="000000" w:themeColor="text1"/>
          <w:sz w:val="20"/>
          <w:szCs w:val="20"/>
        </w:rPr>
        <w:t xml:space="preserve"> 202</w:t>
      </w:r>
      <w:r w:rsidR="0091421D" w:rsidRPr="00311037">
        <w:rPr>
          <w:rFonts w:ascii="Arial" w:hAnsi="Arial" w:cs="Arial"/>
          <w:color w:val="000000" w:themeColor="text1"/>
          <w:sz w:val="20"/>
          <w:szCs w:val="20"/>
        </w:rPr>
        <w:t>4</w:t>
      </w:r>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thay</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đổi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giá</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trị</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tài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sản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ròng</w:t>
      </w:r>
      <w:proofErr w:type="spellEnd"/>
      <w:r w:rsidRPr="00311037">
        <w:rPr>
          <w:rFonts w:ascii="Arial" w:hAnsi="Arial" w:cs="Arial"/>
          <w:color w:val="000000" w:themeColor="text1"/>
          <w:sz w:val="20"/>
          <w:szCs w:val="20"/>
        </w:rPr>
        <w:t xml:space="preserve"> (NAV) </w:t>
      </w:r>
      <w:proofErr w:type="spellStart"/>
      <w:r w:rsidRPr="00311037">
        <w:rPr>
          <w:rFonts w:ascii="Arial" w:hAnsi="Arial" w:cs="Arial"/>
          <w:color w:val="000000" w:themeColor="text1"/>
          <w:sz w:val="20"/>
          <w:szCs w:val="20"/>
        </w:rPr>
        <w:t>của</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Quỹ</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là</w:t>
      </w:r>
      <w:proofErr w:type="spellEnd"/>
      <w:r w:rsidRPr="00311037">
        <w:rPr>
          <w:rFonts w:ascii="Arial" w:hAnsi="Arial" w:cs="Arial"/>
          <w:color w:val="000000" w:themeColor="text1"/>
          <w:sz w:val="20"/>
          <w:szCs w:val="20"/>
        </w:rPr>
        <w:t xml:space="preserve"> </w:t>
      </w:r>
      <w:r w:rsidR="00BE220C" w:rsidRPr="00311037">
        <w:rPr>
          <w:rFonts w:ascii="Arial" w:hAnsi="Arial" w:cs="Arial"/>
          <w:b/>
          <w:bCs/>
          <w:color w:val="000000" w:themeColor="text1"/>
          <w:sz w:val="20"/>
          <w:szCs w:val="20"/>
        </w:rPr>
        <w:t>244</w:t>
      </w:r>
      <w:r w:rsidR="00030CDB" w:rsidRPr="00311037">
        <w:rPr>
          <w:rFonts w:ascii="Arial" w:hAnsi="Arial" w:cs="Arial"/>
          <w:b/>
          <w:bCs/>
          <w:color w:val="000000" w:themeColor="text1"/>
          <w:sz w:val="20"/>
          <w:szCs w:val="20"/>
        </w:rPr>
        <w:t>,</w:t>
      </w:r>
      <w:r w:rsidR="00BE220C" w:rsidRPr="00311037">
        <w:rPr>
          <w:rFonts w:ascii="Arial" w:hAnsi="Arial" w:cs="Arial"/>
          <w:b/>
          <w:bCs/>
          <w:color w:val="000000" w:themeColor="text1"/>
          <w:sz w:val="20"/>
          <w:szCs w:val="20"/>
        </w:rPr>
        <w:t>41</w:t>
      </w:r>
      <w:r w:rsidRPr="00311037">
        <w:rPr>
          <w:rFonts w:ascii="Arial" w:hAnsi="Arial" w:cs="Arial"/>
          <w:b/>
          <w:bCs/>
          <w:color w:val="000000" w:themeColor="text1"/>
          <w:sz w:val="20"/>
          <w:szCs w:val="20"/>
        </w:rPr>
        <w:t xml:space="preserve"> (%)</w:t>
      </w:r>
      <w:r w:rsidRPr="00311037">
        <w:rPr>
          <w:rFonts w:ascii="Arial" w:hAnsi="Arial" w:cs="Arial"/>
          <w:color w:val="000000" w:themeColor="text1"/>
          <w:sz w:val="20"/>
          <w:szCs w:val="20"/>
        </w:rPr>
        <w:t xml:space="preserve"> so </w:t>
      </w:r>
      <w:proofErr w:type="spellStart"/>
      <w:r w:rsidRPr="00311037">
        <w:rPr>
          <w:rFonts w:ascii="Arial" w:hAnsi="Arial" w:cs="Arial"/>
          <w:color w:val="000000" w:themeColor="text1"/>
          <w:sz w:val="20"/>
          <w:szCs w:val="20"/>
        </w:rPr>
        <w:t>với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giá</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trị</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tài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sản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ròng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của</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quỹ</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đầu</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kỳ</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báo</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cáo</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tại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ngày</w:t>
      </w:r>
      <w:proofErr w:type="spellEnd"/>
      <w:r w:rsidRPr="00311037">
        <w:rPr>
          <w:rFonts w:ascii="Arial" w:hAnsi="Arial" w:cs="Arial"/>
          <w:color w:val="000000" w:themeColor="text1"/>
          <w:sz w:val="20"/>
          <w:szCs w:val="20"/>
        </w:rPr>
        <w:t xml:space="preserve"> 3</w:t>
      </w:r>
      <w:r w:rsidR="00CE5526" w:rsidRPr="00311037">
        <w:rPr>
          <w:rFonts w:ascii="Arial" w:hAnsi="Arial" w:cs="Arial"/>
          <w:color w:val="000000" w:themeColor="text1"/>
          <w:sz w:val="20"/>
          <w:szCs w:val="20"/>
        </w:rPr>
        <w:t>0</w:t>
      </w:r>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tháng</w:t>
      </w:r>
      <w:proofErr w:type="spellEnd"/>
      <w:r w:rsidRPr="00311037">
        <w:rPr>
          <w:rFonts w:ascii="Arial" w:hAnsi="Arial" w:cs="Arial"/>
          <w:color w:val="000000" w:themeColor="text1"/>
          <w:sz w:val="20"/>
          <w:szCs w:val="20"/>
        </w:rPr>
        <w:t xml:space="preserve"> </w:t>
      </w:r>
      <w:r w:rsidR="003D42FE" w:rsidRPr="00311037">
        <w:rPr>
          <w:rFonts w:ascii="Arial" w:hAnsi="Arial" w:cs="Arial"/>
          <w:color w:val="000000" w:themeColor="text1"/>
          <w:sz w:val="20"/>
          <w:szCs w:val="20"/>
        </w:rPr>
        <w:t>0</w:t>
      </w:r>
      <w:r w:rsidR="00CE5526" w:rsidRPr="00311037">
        <w:rPr>
          <w:rFonts w:ascii="Arial" w:hAnsi="Arial" w:cs="Arial"/>
          <w:color w:val="000000" w:themeColor="text1"/>
          <w:sz w:val="20"/>
          <w:szCs w:val="20"/>
        </w:rPr>
        <w:t>6</w:t>
      </w:r>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năm</w:t>
      </w:r>
      <w:proofErr w:type="spellEnd"/>
      <w:r w:rsidRPr="00311037">
        <w:rPr>
          <w:rFonts w:ascii="Arial" w:hAnsi="Arial" w:cs="Arial"/>
          <w:color w:val="000000" w:themeColor="text1"/>
          <w:sz w:val="20"/>
          <w:szCs w:val="20"/>
        </w:rPr>
        <w:t xml:space="preserve"> 202</w:t>
      </w:r>
      <w:r w:rsidR="003D42FE" w:rsidRPr="00311037">
        <w:rPr>
          <w:rFonts w:ascii="Arial" w:hAnsi="Arial" w:cs="Arial"/>
          <w:color w:val="000000" w:themeColor="text1"/>
          <w:sz w:val="20"/>
          <w:szCs w:val="20"/>
        </w:rPr>
        <w:t>3</w:t>
      </w:r>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thay</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đổi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giá</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trị</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tài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sản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ròng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trên</w:t>
      </w:r>
      <w:proofErr w:type="spellEnd"/>
      <w:r w:rsidRPr="00311037">
        <w:rPr>
          <w:rFonts w:ascii="Arial" w:hAnsi="Arial" w:cs="Arial"/>
          <w:color w:val="000000" w:themeColor="text1"/>
          <w:sz w:val="20"/>
          <w:szCs w:val="20"/>
        </w:rPr>
        <w:t xml:space="preserve"> 1 </w:t>
      </w:r>
      <w:proofErr w:type="spellStart"/>
      <w:r w:rsidRPr="00311037">
        <w:rPr>
          <w:rFonts w:ascii="Arial" w:hAnsi="Arial" w:cs="Arial"/>
          <w:color w:val="000000" w:themeColor="text1"/>
          <w:sz w:val="20"/>
          <w:szCs w:val="20"/>
        </w:rPr>
        <w:t>đơn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vị</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chứng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chỉ</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Quỹ</w:t>
      </w:r>
      <w:proofErr w:type="spellEnd"/>
      <w:r w:rsidRPr="00311037">
        <w:rPr>
          <w:rFonts w:ascii="Arial" w:hAnsi="Arial" w:cs="Arial"/>
          <w:color w:val="000000" w:themeColor="text1"/>
          <w:sz w:val="20"/>
          <w:szCs w:val="20"/>
        </w:rPr>
        <w:t xml:space="preserve"> so </w:t>
      </w:r>
      <w:proofErr w:type="spellStart"/>
      <w:r w:rsidRPr="00311037">
        <w:rPr>
          <w:rFonts w:ascii="Arial" w:hAnsi="Arial" w:cs="Arial"/>
          <w:color w:val="000000" w:themeColor="text1"/>
          <w:sz w:val="20"/>
          <w:szCs w:val="20"/>
        </w:rPr>
        <w:t>với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giá</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trị</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tài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sản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ròng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trên</w:t>
      </w:r>
      <w:proofErr w:type="spellEnd"/>
      <w:r w:rsidRPr="00311037">
        <w:rPr>
          <w:rFonts w:ascii="Arial" w:hAnsi="Arial" w:cs="Arial"/>
          <w:color w:val="000000" w:themeColor="text1"/>
          <w:sz w:val="20"/>
          <w:szCs w:val="20"/>
        </w:rPr>
        <w:t xml:space="preserve"> 1 </w:t>
      </w:r>
      <w:proofErr w:type="spellStart"/>
      <w:r w:rsidRPr="00311037">
        <w:rPr>
          <w:rFonts w:ascii="Arial" w:hAnsi="Arial" w:cs="Arial"/>
          <w:color w:val="000000" w:themeColor="text1"/>
          <w:sz w:val="20"/>
          <w:szCs w:val="20"/>
        </w:rPr>
        <w:t>đơn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vị</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chứng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chỉ</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Quỹ</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tại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ngày</w:t>
      </w:r>
      <w:proofErr w:type="spellEnd"/>
      <w:r w:rsidRPr="00311037">
        <w:rPr>
          <w:rFonts w:ascii="Arial" w:hAnsi="Arial" w:cs="Arial"/>
          <w:color w:val="000000" w:themeColor="text1"/>
          <w:sz w:val="20"/>
          <w:szCs w:val="20"/>
        </w:rPr>
        <w:t xml:space="preserve"> 3</w:t>
      </w:r>
      <w:r w:rsidR="00B724CD" w:rsidRPr="00311037">
        <w:rPr>
          <w:rFonts w:ascii="Arial" w:hAnsi="Arial" w:cs="Arial"/>
          <w:color w:val="000000" w:themeColor="text1"/>
          <w:sz w:val="20"/>
          <w:szCs w:val="20"/>
        </w:rPr>
        <w:t>0</w:t>
      </w:r>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tháng</w:t>
      </w:r>
      <w:proofErr w:type="spellEnd"/>
      <w:r w:rsidRPr="00311037">
        <w:rPr>
          <w:rFonts w:ascii="Arial" w:hAnsi="Arial" w:cs="Arial"/>
          <w:color w:val="000000" w:themeColor="text1"/>
          <w:sz w:val="20"/>
          <w:szCs w:val="20"/>
        </w:rPr>
        <w:t xml:space="preserve"> </w:t>
      </w:r>
      <w:r w:rsidR="005E599F" w:rsidRPr="00311037">
        <w:rPr>
          <w:rFonts w:ascii="Arial" w:hAnsi="Arial" w:cs="Arial"/>
          <w:color w:val="000000" w:themeColor="text1"/>
          <w:sz w:val="20"/>
          <w:szCs w:val="20"/>
        </w:rPr>
        <w:t>0</w:t>
      </w:r>
      <w:r w:rsidR="00B724CD" w:rsidRPr="00311037">
        <w:rPr>
          <w:rFonts w:ascii="Arial" w:hAnsi="Arial" w:cs="Arial"/>
          <w:color w:val="000000" w:themeColor="text1"/>
          <w:sz w:val="20"/>
          <w:szCs w:val="20"/>
        </w:rPr>
        <w:t>6</w:t>
      </w:r>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năm</w:t>
      </w:r>
      <w:proofErr w:type="spellEnd"/>
      <w:r w:rsidRPr="00311037">
        <w:rPr>
          <w:rFonts w:ascii="Arial" w:hAnsi="Arial" w:cs="Arial"/>
          <w:color w:val="000000" w:themeColor="text1"/>
          <w:sz w:val="20"/>
          <w:szCs w:val="20"/>
        </w:rPr>
        <w:t xml:space="preserve"> 202</w:t>
      </w:r>
      <w:r w:rsidR="005E599F" w:rsidRPr="00311037">
        <w:rPr>
          <w:rFonts w:ascii="Arial" w:hAnsi="Arial" w:cs="Arial"/>
          <w:color w:val="000000" w:themeColor="text1"/>
          <w:sz w:val="20"/>
          <w:szCs w:val="20"/>
        </w:rPr>
        <w:t>3</w:t>
      </w:r>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là</w:t>
      </w:r>
      <w:proofErr w:type="spellEnd"/>
      <w:r w:rsidRPr="00311037">
        <w:rPr>
          <w:rFonts w:ascii="Arial" w:hAnsi="Arial" w:cs="Arial"/>
          <w:color w:val="000000" w:themeColor="text1"/>
          <w:sz w:val="20"/>
          <w:szCs w:val="20"/>
        </w:rPr>
        <w:t xml:space="preserve"> </w:t>
      </w:r>
      <w:r w:rsidR="00B724CD" w:rsidRPr="00311037">
        <w:rPr>
          <w:rFonts w:ascii="Arial" w:hAnsi="Arial" w:cs="Arial"/>
          <w:b/>
          <w:bCs/>
          <w:color w:val="000000" w:themeColor="text1"/>
          <w:sz w:val="20"/>
          <w:szCs w:val="20"/>
        </w:rPr>
        <w:t>8</w:t>
      </w:r>
      <w:r w:rsidRPr="00311037">
        <w:rPr>
          <w:rFonts w:ascii="Arial" w:hAnsi="Arial" w:cs="Arial"/>
          <w:b/>
          <w:bCs/>
          <w:color w:val="000000" w:themeColor="text1"/>
          <w:sz w:val="20"/>
          <w:szCs w:val="20"/>
        </w:rPr>
        <w:t>,</w:t>
      </w:r>
      <w:r w:rsidR="00B724CD" w:rsidRPr="00311037">
        <w:rPr>
          <w:rFonts w:ascii="Arial" w:hAnsi="Arial" w:cs="Arial"/>
          <w:b/>
          <w:bCs/>
          <w:color w:val="000000" w:themeColor="text1"/>
          <w:sz w:val="20"/>
          <w:szCs w:val="20"/>
        </w:rPr>
        <w:t>49</w:t>
      </w:r>
      <w:r w:rsidRPr="00311037">
        <w:rPr>
          <w:rFonts w:ascii="Arial" w:hAnsi="Arial" w:cs="Arial"/>
          <w:b/>
          <w:bCs/>
          <w:color w:val="000000" w:themeColor="text1"/>
          <w:sz w:val="20"/>
          <w:szCs w:val="20"/>
        </w:rPr>
        <w:t>(%)</w:t>
      </w:r>
      <w:r w:rsidRPr="00311037">
        <w:rPr>
          <w:rFonts w:ascii="Arial" w:hAnsi="Arial" w:cs="Arial"/>
          <w:color w:val="000000" w:themeColor="text1"/>
          <w:sz w:val="20"/>
          <w:szCs w:val="20"/>
        </w:rPr>
        <w:t>.</w:t>
      </w:r>
    </w:p>
    <w:p w14:paraId="2B16620C" w14:textId="77777777" w:rsidR="0060532E" w:rsidRPr="00311037" w:rsidRDefault="0060532E" w:rsidP="00671CAD">
      <w:pPr>
        <w:shd w:val="clear" w:color="auto" w:fill="FFFFFF"/>
        <w:tabs>
          <w:tab w:val="left" w:pos="540"/>
        </w:tabs>
        <w:spacing w:before="120" w:after="0" w:line="240" w:lineRule="auto"/>
        <w:jc w:val="both"/>
        <w:rPr>
          <w:rFonts w:ascii="Arial" w:hAnsi="Arial" w:cs="Arial"/>
          <w:b/>
          <w:color w:val="000000" w:themeColor="text1"/>
          <w:sz w:val="20"/>
          <w:szCs w:val="20"/>
        </w:rPr>
      </w:pPr>
      <w:r w:rsidRPr="00311037">
        <w:rPr>
          <w:rFonts w:ascii="Arial" w:hAnsi="Arial" w:cs="Arial"/>
          <w:b/>
          <w:color w:val="000000" w:themeColor="text1"/>
          <w:sz w:val="20"/>
          <w:szCs w:val="20"/>
        </w:rPr>
        <w:t xml:space="preserve">3. </w:t>
      </w:r>
      <w:proofErr w:type="spellStart"/>
      <w:r w:rsidRPr="00311037">
        <w:rPr>
          <w:rFonts w:ascii="Arial" w:hAnsi="Arial" w:cs="Arial"/>
          <w:b/>
          <w:color w:val="000000" w:themeColor="text1"/>
          <w:sz w:val="20"/>
          <w:szCs w:val="20"/>
        </w:rPr>
        <w:t>Chính</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sách</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và</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chiến</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lược</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đầu</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tư</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của</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Quỹ</w:t>
      </w:r>
      <w:proofErr w:type="spellEnd"/>
      <w:r w:rsidRPr="00311037">
        <w:rPr>
          <w:rFonts w:ascii="Arial" w:hAnsi="Arial" w:cs="Arial"/>
          <w:b/>
          <w:color w:val="000000" w:themeColor="text1"/>
          <w:sz w:val="20"/>
          <w:szCs w:val="20"/>
        </w:rPr>
        <w:t>:</w:t>
      </w:r>
    </w:p>
    <w:p w14:paraId="14BC2E4B" w14:textId="5DA2884A" w:rsidR="003A77C8" w:rsidRPr="00311037" w:rsidRDefault="003A77C8" w:rsidP="00671CAD">
      <w:pPr>
        <w:shd w:val="clear" w:color="auto" w:fill="FFFFFF"/>
        <w:tabs>
          <w:tab w:val="left" w:pos="540"/>
        </w:tabs>
        <w:spacing w:before="120" w:after="0" w:line="240" w:lineRule="auto"/>
        <w:jc w:val="both"/>
        <w:rPr>
          <w:rFonts w:ascii="Arial" w:hAnsi="Arial" w:cs="Arial"/>
          <w:color w:val="000000" w:themeColor="text1"/>
          <w:sz w:val="20"/>
          <w:szCs w:val="20"/>
        </w:rPr>
      </w:pPr>
      <w:proofErr w:type="spellStart"/>
      <w:r w:rsidRPr="00311037">
        <w:rPr>
          <w:rFonts w:ascii="Arial" w:hAnsi="Arial" w:cs="Arial"/>
          <w:color w:val="000000" w:themeColor="text1"/>
          <w:sz w:val="20"/>
          <w:szCs w:val="20"/>
        </w:rPr>
        <w:t>Chiến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lược</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đầu</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tư</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cho</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quỹ</w:t>
      </w:r>
      <w:proofErr w:type="spellEnd"/>
      <w:r w:rsidRPr="00311037">
        <w:rPr>
          <w:rFonts w:ascii="Arial" w:hAnsi="Arial" w:cs="Arial"/>
          <w:color w:val="000000" w:themeColor="text1"/>
          <w:sz w:val="20"/>
          <w:szCs w:val="20"/>
        </w:rPr>
        <w:t xml:space="preserve"> </w:t>
      </w:r>
      <w:r w:rsidR="00E6752F" w:rsidRPr="00311037">
        <w:rPr>
          <w:rFonts w:ascii="Arial" w:hAnsi="Arial" w:cs="Arial"/>
          <w:color w:val="000000" w:themeColor="text1"/>
          <w:sz w:val="20"/>
          <w:szCs w:val="20"/>
        </w:rPr>
        <w:t>DCBF (</w:t>
      </w:r>
      <w:proofErr w:type="spellStart"/>
      <w:r w:rsidR="00E6752F" w:rsidRPr="00311037">
        <w:rPr>
          <w:rFonts w:ascii="Arial" w:hAnsi="Arial" w:cs="Arial"/>
          <w:color w:val="000000" w:themeColor="text1"/>
          <w:sz w:val="20"/>
          <w:szCs w:val="20"/>
        </w:rPr>
        <w:t>tiền</w:t>
      </w:r>
      <w:proofErr w:type="spellEnd"/>
      <w:r w:rsidR="00E6752F" w:rsidRPr="00311037">
        <w:rPr>
          <w:rFonts w:ascii="Arial" w:hAnsi="Arial" w:cs="Arial"/>
          <w:color w:val="000000" w:themeColor="text1"/>
          <w:sz w:val="20"/>
          <w:szCs w:val="20"/>
        </w:rPr>
        <w:t xml:space="preserve"> </w:t>
      </w:r>
      <w:proofErr w:type="spellStart"/>
      <w:r w:rsidR="00E6752F" w:rsidRPr="00311037">
        <w:rPr>
          <w:rFonts w:ascii="Arial" w:hAnsi="Arial" w:cs="Arial"/>
          <w:color w:val="000000" w:themeColor="text1"/>
          <w:sz w:val="20"/>
          <w:szCs w:val="20"/>
        </w:rPr>
        <w:t>thân</w:t>
      </w:r>
      <w:proofErr w:type="spellEnd"/>
      <w:r w:rsidR="00E6752F" w:rsidRPr="00311037">
        <w:rPr>
          <w:rFonts w:ascii="Arial" w:hAnsi="Arial" w:cs="Arial"/>
          <w:color w:val="000000" w:themeColor="text1"/>
          <w:sz w:val="20"/>
          <w:szCs w:val="20"/>
        </w:rPr>
        <w:t xml:space="preserve"> </w:t>
      </w:r>
      <w:proofErr w:type="spellStart"/>
      <w:r w:rsidR="00E6752F" w:rsidRPr="00311037">
        <w:rPr>
          <w:rFonts w:ascii="Arial" w:hAnsi="Arial" w:cs="Arial"/>
          <w:color w:val="000000" w:themeColor="text1"/>
          <w:sz w:val="20"/>
          <w:szCs w:val="20"/>
        </w:rPr>
        <w:t>là</w:t>
      </w:r>
      <w:proofErr w:type="spellEnd"/>
      <w:r w:rsidR="00E6752F" w:rsidRPr="00311037">
        <w:rPr>
          <w:rFonts w:ascii="Arial" w:hAnsi="Arial" w:cs="Arial"/>
          <w:color w:val="000000" w:themeColor="text1"/>
          <w:sz w:val="20"/>
          <w:szCs w:val="20"/>
        </w:rPr>
        <w:t xml:space="preserve"> </w:t>
      </w:r>
      <w:proofErr w:type="spellStart"/>
      <w:r w:rsidR="00E6752F" w:rsidRPr="00311037">
        <w:rPr>
          <w:rFonts w:ascii="Arial" w:hAnsi="Arial" w:cs="Arial"/>
          <w:color w:val="000000" w:themeColor="text1"/>
          <w:sz w:val="20"/>
          <w:szCs w:val="20"/>
        </w:rPr>
        <w:t>Quỹ</w:t>
      </w:r>
      <w:proofErr w:type="spellEnd"/>
      <w:r w:rsidR="00E6752F" w:rsidRPr="00311037">
        <w:rPr>
          <w:rFonts w:ascii="Arial" w:hAnsi="Arial" w:cs="Arial"/>
          <w:color w:val="000000" w:themeColor="text1"/>
          <w:sz w:val="20"/>
          <w:szCs w:val="20"/>
        </w:rPr>
        <w:t xml:space="preserve"> VFMVFB)</w:t>
      </w:r>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là</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năng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động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dựa</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trên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cơ</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sở</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phân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tích</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cơ</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bản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kinh</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tế</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vĩ</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mô</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áp</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dụng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các</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mô</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hình</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kỹ</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thuật</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thống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kê</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hoặc</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phân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tích</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cơ</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bản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về</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doanh</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nghiệp</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để</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đưa</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ra</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các</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quyết</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định</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đầu</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tư</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sao</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cho</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đem</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lại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lợi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nhuận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tối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đa</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cho</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danh</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mục</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Riêng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đối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với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trái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phiếu</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doanh</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nghiệp</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cần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được</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phân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tích</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ít</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nhất</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bằng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một</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mô</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hình</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định</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mức</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tín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nhiệm</w:t>
      </w:r>
      <w:proofErr w:type="spellEnd"/>
      <w:r w:rsidRPr="00311037">
        <w:rPr>
          <w:rFonts w:ascii="Arial" w:hAnsi="Arial" w:cs="Arial"/>
          <w:color w:val="000000" w:themeColor="text1"/>
          <w:sz w:val="20"/>
          <w:szCs w:val="20"/>
        </w:rPr>
        <w:t xml:space="preserve"> do </w:t>
      </w:r>
      <w:proofErr w:type="spellStart"/>
      <w:r w:rsidRPr="00311037">
        <w:rPr>
          <w:rFonts w:ascii="Arial" w:hAnsi="Arial" w:cs="Arial"/>
          <w:color w:val="000000" w:themeColor="text1"/>
          <w:sz w:val="20"/>
          <w:szCs w:val="20"/>
        </w:rPr>
        <w:t>đối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tác</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hỗ</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trợ</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kỹ</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thuật</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và</w:t>
      </w:r>
      <w:proofErr w:type="spellEnd"/>
      <w:r w:rsidRPr="00311037">
        <w:rPr>
          <w:rFonts w:ascii="Arial" w:hAnsi="Arial" w:cs="Arial"/>
          <w:color w:val="000000" w:themeColor="text1"/>
          <w:sz w:val="20"/>
          <w:szCs w:val="20"/>
        </w:rPr>
        <w:t xml:space="preserve"> Công ty</w:t>
      </w:r>
      <w:r w:rsidR="00E411C4" w:rsidRPr="00311037">
        <w:rPr>
          <w:rFonts w:ascii="Arial" w:hAnsi="Arial" w:cs="Arial"/>
          <w:color w:val="000000" w:themeColor="text1"/>
          <w:sz w:val="20"/>
          <w:szCs w:val="20"/>
        </w:rPr>
        <w:t xml:space="preserve"> CP</w:t>
      </w:r>
      <w:r w:rsidRPr="00311037">
        <w:rPr>
          <w:rFonts w:ascii="Arial" w:hAnsi="Arial" w:cs="Arial"/>
          <w:color w:val="000000" w:themeColor="text1"/>
          <w:sz w:val="20"/>
          <w:szCs w:val="20"/>
        </w:rPr>
        <w:t xml:space="preserve"> Quản </w:t>
      </w:r>
      <w:proofErr w:type="spellStart"/>
      <w:r w:rsidRPr="00311037">
        <w:rPr>
          <w:rFonts w:ascii="Arial" w:hAnsi="Arial" w:cs="Arial"/>
          <w:color w:val="000000" w:themeColor="text1"/>
          <w:sz w:val="20"/>
          <w:szCs w:val="20"/>
        </w:rPr>
        <w:t>lý</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quỹ</w:t>
      </w:r>
      <w:proofErr w:type="spellEnd"/>
      <w:r w:rsidR="00E411C4" w:rsidRPr="00311037">
        <w:rPr>
          <w:rFonts w:ascii="Arial" w:hAnsi="Arial" w:cs="Arial"/>
          <w:color w:val="000000" w:themeColor="text1"/>
          <w:sz w:val="20"/>
          <w:szCs w:val="20"/>
        </w:rPr>
        <w:t xml:space="preserve"> </w:t>
      </w:r>
      <w:proofErr w:type="spellStart"/>
      <w:r w:rsidR="00E411C4" w:rsidRPr="00311037">
        <w:rPr>
          <w:rFonts w:ascii="Arial" w:hAnsi="Arial" w:cs="Arial"/>
          <w:color w:val="000000" w:themeColor="text1"/>
          <w:sz w:val="20"/>
          <w:szCs w:val="20"/>
        </w:rPr>
        <w:t>đầu</w:t>
      </w:r>
      <w:proofErr w:type="spellEnd"/>
      <w:r w:rsidR="00E411C4" w:rsidRPr="00311037">
        <w:rPr>
          <w:rFonts w:ascii="Arial" w:hAnsi="Arial" w:cs="Arial"/>
          <w:color w:val="000000" w:themeColor="text1"/>
          <w:sz w:val="20"/>
          <w:szCs w:val="20"/>
        </w:rPr>
        <w:t xml:space="preserve"> </w:t>
      </w:r>
      <w:proofErr w:type="spellStart"/>
      <w:r w:rsidR="00E411C4" w:rsidRPr="00311037">
        <w:rPr>
          <w:rFonts w:ascii="Arial" w:hAnsi="Arial" w:cs="Arial"/>
          <w:color w:val="000000" w:themeColor="text1"/>
          <w:sz w:val="20"/>
          <w:szCs w:val="20"/>
        </w:rPr>
        <w:t>tư</w:t>
      </w:r>
      <w:proofErr w:type="spellEnd"/>
      <w:r w:rsidR="00E411C4" w:rsidRPr="00311037">
        <w:rPr>
          <w:rFonts w:ascii="Arial" w:hAnsi="Arial" w:cs="Arial"/>
          <w:color w:val="000000" w:themeColor="text1"/>
          <w:sz w:val="20"/>
          <w:szCs w:val="20"/>
        </w:rPr>
        <w:t xml:space="preserve"> Dragon capital Việt Nam</w:t>
      </w:r>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phát</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triển</w:t>
      </w:r>
      <w:proofErr w:type="spellEnd"/>
      <w:r w:rsidRPr="00311037">
        <w:rPr>
          <w:rFonts w:ascii="Arial" w:hAnsi="Arial" w:cs="Arial"/>
          <w:color w:val="000000" w:themeColor="text1"/>
          <w:sz w:val="20"/>
          <w:szCs w:val="20"/>
        </w:rPr>
        <w:t>.</w:t>
      </w:r>
    </w:p>
    <w:p w14:paraId="1248B51C" w14:textId="77777777" w:rsidR="00C0245E" w:rsidRPr="00311037" w:rsidRDefault="0060532E" w:rsidP="00671CAD">
      <w:pPr>
        <w:shd w:val="clear" w:color="auto" w:fill="FFFFFF"/>
        <w:tabs>
          <w:tab w:val="left" w:pos="540"/>
        </w:tabs>
        <w:spacing w:before="120" w:after="0" w:line="240" w:lineRule="auto"/>
        <w:jc w:val="both"/>
        <w:rPr>
          <w:rFonts w:ascii="Arial" w:hAnsi="Arial" w:cs="Arial"/>
          <w:b/>
          <w:color w:val="000000" w:themeColor="text1"/>
          <w:sz w:val="20"/>
          <w:szCs w:val="20"/>
        </w:rPr>
      </w:pPr>
      <w:r w:rsidRPr="00311037">
        <w:rPr>
          <w:rFonts w:ascii="Arial" w:hAnsi="Arial" w:cs="Arial"/>
          <w:b/>
          <w:color w:val="000000" w:themeColor="text1"/>
          <w:sz w:val="20"/>
          <w:szCs w:val="20"/>
        </w:rPr>
        <w:t xml:space="preserve">4. </w:t>
      </w:r>
      <w:proofErr w:type="spellStart"/>
      <w:r w:rsidRPr="00311037">
        <w:rPr>
          <w:rFonts w:ascii="Arial" w:hAnsi="Arial" w:cs="Arial"/>
          <w:b/>
          <w:color w:val="000000" w:themeColor="text1"/>
          <w:sz w:val="20"/>
          <w:szCs w:val="20"/>
        </w:rPr>
        <w:t>Phân</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loại</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Quỹ</w:t>
      </w:r>
      <w:proofErr w:type="spellEnd"/>
      <w:r w:rsidRPr="00311037">
        <w:rPr>
          <w:rFonts w:ascii="Arial" w:hAnsi="Arial" w:cs="Arial"/>
          <w:b/>
          <w:color w:val="000000" w:themeColor="text1"/>
          <w:sz w:val="20"/>
          <w:szCs w:val="20"/>
        </w:rPr>
        <w:t>:</w:t>
      </w:r>
      <w:r w:rsidR="002D6DC4" w:rsidRPr="00311037">
        <w:rPr>
          <w:rFonts w:ascii="Arial" w:hAnsi="Arial" w:cs="Arial"/>
          <w:b/>
          <w:color w:val="000000" w:themeColor="text1"/>
          <w:sz w:val="20"/>
          <w:szCs w:val="20"/>
        </w:rPr>
        <w:t xml:space="preserve"> </w:t>
      </w:r>
      <w:proofErr w:type="spellStart"/>
      <w:r w:rsidR="002D6DC4" w:rsidRPr="00311037">
        <w:rPr>
          <w:rFonts w:ascii="Arial" w:hAnsi="Arial" w:cs="Arial"/>
          <w:color w:val="000000" w:themeColor="text1"/>
          <w:sz w:val="20"/>
          <w:szCs w:val="20"/>
        </w:rPr>
        <w:t>Quỹ</w:t>
      </w:r>
      <w:proofErr w:type="spellEnd"/>
      <w:r w:rsidR="002D6DC4" w:rsidRPr="00311037">
        <w:rPr>
          <w:rFonts w:ascii="Arial" w:hAnsi="Arial" w:cs="Arial"/>
          <w:color w:val="000000" w:themeColor="text1"/>
          <w:sz w:val="20"/>
          <w:szCs w:val="20"/>
        </w:rPr>
        <w:t xml:space="preserve"> </w:t>
      </w:r>
      <w:proofErr w:type="spellStart"/>
      <w:r w:rsidR="002D6DC4" w:rsidRPr="00311037">
        <w:rPr>
          <w:rFonts w:ascii="Arial" w:hAnsi="Arial" w:cs="Arial"/>
          <w:color w:val="000000" w:themeColor="text1"/>
          <w:sz w:val="20"/>
          <w:szCs w:val="20"/>
        </w:rPr>
        <w:t>công</w:t>
      </w:r>
      <w:proofErr w:type="spellEnd"/>
      <w:r w:rsidR="002D6DC4" w:rsidRPr="00311037">
        <w:rPr>
          <w:rFonts w:ascii="Arial" w:hAnsi="Arial" w:cs="Arial"/>
          <w:color w:val="000000" w:themeColor="text1"/>
          <w:sz w:val="20"/>
          <w:szCs w:val="20"/>
        </w:rPr>
        <w:t xml:space="preserve"> </w:t>
      </w:r>
      <w:proofErr w:type="spellStart"/>
      <w:r w:rsidR="002D6DC4" w:rsidRPr="00311037">
        <w:rPr>
          <w:rFonts w:ascii="Arial" w:hAnsi="Arial" w:cs="Arial"/>
          <w:color w:val="000000" w:themeColor="text1"/>
          <w:sz w:val="20"/>
          <w:szCs w:val="20"/>
        </w:rPr>
        <w:t>chúng</w:t>
      </w:r>
      <w:proofErr w:type="spellEnd"/>
      <w:r w:rsidR="002D6DC4" w:rsidRPr="00311037">
        <w:rPr>
          <w:rFonts w:ascii="Arial" w:hAnsi="Arial" w:cs="Arial"/>
          <w:color w:val="000000" w:themeColor="text1"/>
          <w:sz w:val="20"/>
          <w:szCs w:val="20"/>
        </w:rPr>
        <w:t xml:space="preserve"> </w:t>
      </w:r>
      <w:proofErr w:type="spellStart"/>
      <w:r w:rsidR="002D6DC4" w:rsidRPr="00311037">
        <w:rPr>
          <w:rFonts w:ascii="Arial" w:hAnsi="Arial" w:cs="Arial"/>
          <w:color w:val="000000" w:themeColor="text1"/>
          <w:sz w:val="20"/>
          <w:szCs w:val="20"/>
        </w:rPr>
        <w:t>dạng</w:t>
      </w:r>
      <w:proofErr w:type="spellEnd"/>
      <w:r w:rsidR="002D6DC4" w:rsidRPr="00311037">
        <w:rPr>
          <w:rFonts w:ascii="Arial" w:hAnsi="Arial" w:cs="Arial"/>
          <w:color w:val="000000" w:themeColor="text1"/>
          <w:sz w:val="20"/>
          <w:szCs w:val="20"/>
        </w:rPr>
        <w:t xml:space="preserve"> </w:t>
      </w:r>
      <w:proofErr w:type="spellStart"/>
      <w:r w:rsidR="002D6DC4" w:rsidRPr="00311037">
        <w:rPr>
          <w:rFonts w:ascii="Arial" w:hAnsi="Arial" w:cs="Arial"/>
          <w:color w:val="000000" w:themeColor="text1"/>
          <w:sz w:val="20"/>
          <w:szCs w:val="20"/>
        </w:rPr>
        <w:t>mở</w:t>
      </w:r>
      <w:proofErr w:type="spellEnd"/>
    </w:p>
    <w:p w14:paraId="0A58C00D" w14:textId="77777777" w:rsidR="00C0245E" w:rsidRPr="00311037" w:rsidRDefault="0060532E" w:rsidP="00671CAD">
      <w:pPr>
        <w:shd w:val="clear" w:color="auto" w:fill="FFFFFF"/>
        <w:tabs>
          <w:tab w:val="left" w:pos="540"/>
        </w:tabs>
        <w:spacing w:before="120" w:after="0" w:line="240" w:lineRule="auto"/>
        <w:jc w:val="both"/>
        <w:rPr>
          <w:rFonts w:ascii="Arial" w:hAnsi="Arial" w:cs="Arial"/>
          <w:b/>
          <w:color w:val="000000" w:themeColor="text1"/>
          <w:sz w:val="20"/>
          <w:szCs w:val="20"/>
        </w:rPr>
      </w:pPr>
      <w:r w:rsidRPr="00311037">
        <w:rPr>
          <w:rFonts w:ascii="Arial" w:hAnsi="Arial" w:cs="Arial"/>
          <w:b/>
          <w:color w:val="000000" w:themeColor="text1"/>
          <w:sz w:val="20"/>
          <w:szCs w:val="20"/>
        </w:rPr>
        <w:t xml:space="preserve">5. </w:t>
      </w:r>
      <w:proofErr w:type="spellStart"/>
      <w:r w:rsidRPr="00311037">
        <w:rPr>
          <w:rFonts w:ascii="Arial" w:hAnsi="Arial" w:cs="Arial"/>
          <w:b/>
          <w:color w:val="000000" w:themeColor="text1"/>
          <w:sz w:val="20"/>
          <w:szCs w:val="20"/>
        </w:rPr>
        <w:t>Thời</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gian</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khuyến</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cáo</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đầu</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tư</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của</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Quỹ</w:t>
      </w:r>
      <w:proofErr w:type="spellEnd"/>
      <w:r w:rsidRPr="00311037">
        <w:rPr>
          <w:rFonts w:ascii="Arial" w:hAnsi="Arial" w:cs="Arial"/>
          <w:b/>
          <w:color w:val="000000" w:themeColor="text1"/>
          <w:sz w:val="20"/>
          <w:szCs w:val="20"/>
        </w:rPr>
        <w:t>:</w:t>
      </w:r>
      <w:r w:rsidR="002D6DC4" w:rsidRPr="00311037">
        <w:rPr>
          <w:rFonts w:ascii="Arial" w:hAnsi="Arial" w:cs="Arial"/>
          <w:b/>
          <w:color w:val="000000" w:themeColor="text1"/>
          <w:sz w:val="20"/>
          <w:szCs w:val="20"/>
        </w:rPr>
        <w:t xml:space="preserve"> </w:t>
      </w:r>
      <w:proofErr w:type="spellStart"/>
      <w:r w:rsidR="002D6DC4" w:rsidRPr="00311037">
        <w:rPr>
          <w:rFonts w:ascii="Arial" w:hAnsi="Arial" w:cs="Arial"/>
          <w:color w:val="000000" w:themeColor="text1"/>
          <w:sz w:val="20"/>
          <w:szCs w:val="20"/>
        </w:rPr>
        <w:t>Không</w:t>
      </w:r>
      <w:proofErr w:type="spellEnd"/>
      <w:r w:rsidR="002D6DC4" w:rsidRPr="00311037">
        <w:rPr>
          <w:rFonts w:ascii="Arial" w:hAnsi="Arial" w:cs="Arial"/>
          <w:color w:val="000000" w:themeColor="text1"/>
          <w:sz w:val="20"/>
          <w:szCs w:val="20"/>
        </w:rPr>
        <w:t xml:space="preserve"> </w:t>
      </w:r>
      <w:proofErr w:type="spellStart"/>
      <w:r w:rsidR="002D6DC4" w:rsidRPr="00311037">
        <w:rPr>
          <w:rFonts w:ascii="Arial" w:hAnsi="Arial" w:cs="Arial"/>
          <w:color w:val="000000" w:themeColor="text1"/>
          <w:sz w:val="20"/>
          <w:szCs w:val="20"/>
        </w:rPr>
        <w:t>có</w:t>
      </w:r>
      <w:proofErr w:type="spellEnd"/>
      <w:r w:rsidR="002D6DC4" w:rsidRPr="00311037">
        <w:rPr>
          <w:rFonts w:ascii="Arial" w:hAnsi="Arial" w:cs="Arial"/>
          <w:b/>
          <w:color w:val="000000" w:themeColor="text1"/>
          <w:sz w:val="20"/>
          <w:szCs w:val="20"/>
        </w:rPr>
        <w:t xml:space="preserve"> </w:t>
      </w:r>
    </w:p>
    <w:p w14:paraId="09CC7424" w14:textId="77777777" w:rsidR="00C0245E" w:rsidRPr="00311037" w:rsidRDefault="0060532E" w:rsidP="00671CAD">
      <w:pPr>
        <w:shd w:val="clear" w:color="auto" w:fill="FFFFFF"/>
        <w:tabs>
          <w:tab w:val="left" w:pos="540"/>
        </w:tabs>
        <w:spacing w:before="120" w:after="0" w:line="240" w:lineRule="auto"/>
        <w:jc w:val="both"/>
        <w:rPr>
          <w:rFonts w:ascii="Arial" w:hAnsi="Arial" w:cs="Arial"/>
          <w:b/>
          <w:color w:val="000000" w:themeColor="text1"/>
          <w:sz w:val="20"/>
          <w:szCs w:val="20"/>
        </w:rPr>
      </w:pPr>
      <w:r w:rsidRPr="00311037">
        <w:rPr>
          <w:rFonts w:ascii="Arial" w:hAnsi="Arial" w:cs="Arial"/>
          <w:b/>
          <w:color w:val="000000" w:themeColor="text1"/>
          <w:sz w:val="20"/>
          <w:szCs w:val="20"/>
        </w:rPr>
        <w:t xml:space="preserve">6. </w:t>
      </w:r>
      <w:proofErr w:type="spellStart"/>
      <w:r w:rsidRPr="00311037">
        <w:rPr>
          <w:rFonts w:ascii="Arial" w:hAnsi="Arial" w:cs="Arial"/>
          <w:b/>
          <w:color w:val="000000" w:themeColor="text1"/>
          <w:sz w:val="20"/>
          <w:szCs w:val="20"/>
        </w:rPr>
        <w:t>Mức</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độ</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rủi</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ro</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ngắn</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hạn</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thấp</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trung</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bình</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cao</w:t>
      </w:r>
      <w:proofErr w:type="spellEnd"/>
      <w:r w:rsidRPr="00311037">
        <w:rPr>
          <w:rFonts w:ascii="Arial" w:hAnsi="Arial" w:cs="Arial"/>
          <w:b/>
          <w:color w:val="000000" w:themeColor="text1"/>
          <w:sz w:val="20"/>
          <w:szCs w:val="20"/>
        </w:rPr>
        <w:t>):</w:t>
      </w:r>
      <w:proofErr w:type="spellStart"/>
      <w:r w:rsidR="003A77C8" w:rsidRPr="00311037">
        <w:rPr>
          <w:rFonts w:ascii="Arial" w:hAnsi="Arial" w:cs="Arial"/>
          <w:color w:val="000000" w:themeColor="text1"/>
          <w:sz w:val="20"/>
          <w:szCs w:val="20"/>
        </w:rPr>
        <w:t>Thấp</w:t>
      </w:r>
      <w:proofErr w:type="spellEnd"/>
    </w:p>
    <w:p w14:paraId="03902C26" w14:textId="77777777" w:rsidR="00C0245E" w:rsidRPr="00311037" w:rsidRDefault="0060532E" w:rsidP="00671CAD">
      <w:pPr>
        <w:shd w:val="clear" w:color="auto" w:fill="FFFFFF"/>
        <w:tabs>
          <w:tab w:val="left" w:pos="540"/>
        </w:tabs>
        <w:spacing w:before="120" w:after="0" w:line="240" w:lineRule="auto"/>
        <w:jc w:val="both"/>
        <w:rPr>
          <w:rFonts w:ascii="Arial" w:hAnsi="Arial" w:cs="Arial"/>
          <w:b/>
          <w:color w:val="000000" w:themeColor="text1"/>
          <w:sz w:val="20"/>
          <w:szCs w:val="20"/>
        </w:rPr>
      </w:pPr>
      <w:r w:rsidRPr="00311037">
        <w:rPr>
          <w:rFonts w:ascii="Arial" w:hAnsi="Arial" w:cs="Arial"/>
          <w:b/>
          <w:color w:val="000000" w:themeColor="text1"/>
          <w:sz w:val="20"/>
          <w:szCs w:val="20"/>
        </w:rPr>
        <w:t xml:space="preserve">7. </w:t>
      </w:r>
      <w:proofErr w:type="spellStart"/>
      <w:r w:rsidRPr="00311037">
        <w:rPr>
          <w:rFonts w:ascii="Arial" w:hAnsi="Arial" w:cs="Arial"/>
          <w:b/>
          <w:color w:val="000000" w:themeColor="text1"/>
          <w:sz w:val="20"/>
          <w:szCs w:val="20"/>
        </w:rPr>
        <w:t>Thời</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điểm</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bắt</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đầu</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hoạt</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động</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của</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Quỹ</w:t>
      </w:r>
      <w:proofErr w:type="spellEnd"/>
      <w:r w:rsidRPr="00311037">
        <w:rPr>
          <w:rFonts w:ascii="Arial" w:hAnsi="Arial" w:cs="Arial"/>
          <w:b/>
          <w:color w:val="000000" w:themeColor="text1"/>
          <w:sz w:val="20"/>
          <w:szCs w:val="20"/>
        </w:rPr>
        <w:t>:</w:t>
      </w:r>
      <w:r w:rsidR="002D6DC4" w:rsidRPr="00311037">
        <w:rPr>
          <w:rFonts w:ascii="Arial" w:hAnsi="Arial" w:cs="Arial"/>
          <w:b/>
          <w:color w:val="000000" w:themeColor="text1"/>
          <w:sz w:val="20"/>
          <w:szCs w:val="20"/>
        </w:rPr>
        <w:t xml:space="preserve"> </w:t>
      </w:r>
      <w:proofErr w:type="spellStart"/>
      <w:r w:rsidR="0084211E" w:rsidRPr="00311037">
        <w:rPr>
          <w:rFonts w:ascii="Arial" w:hAnsi="Arial" w:cs="Arial"/>
          <w:color w:val="000000" w:themeColor="text1"/>
          <w:sz w:val="20"/>
          <w:szCs w:val="20"/>
        </w:rPr>
        <w:t>Ngày</w:t>
      </w:r>
      <w:proofErr w:type="spellEnd"/>
      <w:r w:rsidR="0084211E" w:rsidRPr="00311037">
        <w:rPr>
          <w:rFonts w:ascii="Arial" w:hAnsi="Arial" w:cs="Arial"/>
          <w:color w:val="000000" w:themeColor="text1"/>
          <w:sz w:val="20"/>
          <w:szCs w:val="20"/>
        </w:rPr>
        <w:t xml:space="preserve"> </w:t>
      </w:r>
      <w:r w:rsidR="003A77C8" w:rsidRPr="00311037">
        <w:rPr>
          <w:rFonts w:ascii="Arial" w:hAnsi="Arial" w:cs="Arial"/>
          <w:color w:val="000000" w:themeColor="text1"/>
          <w:sz w:val="20"/>
          <w:szCs w:val="20"/>
        </w:rPr>
        <w:t>10/06/2013</w:t>
      </w:r>
    </w:p>
    <w:p w14:paraId="4CFA6194" w14:textId="5308C624" w:rsidR="0060532E" w:rsidRPr="00311037" w:rsidRDefault="0060532E" w:rsidP="00671CAD">
      <w:pPr>
        <w:shd w:val="clear" w:color="auto" w:fill="FFFFFF"/>
        <w:tabs>
          <w:tab w:val="left" w:pos="540"/>
        </w:tabs>
        <w:spacing w:before="120" w:after="0" w:line="240" w:lineRule="auto"/>
        <w:jc w:val="both"/>
        <w:rPr>
          <w:rFonts w:ascii="Arial" w:hAnsi="Arial" w:cs="Arial"/>
          <w:color w:val="000000" w:themeColor="text1"/>
          <w:sz w:val="20"/>
          <w:szCs w:val="20"/>
        </w:rPr>
      </w:pPr>
      <w:r w:rsidRPr="00311037">
        <w:rPr>
          <w:rFonts w:ascii="Arial" w:hAnsi="Arial" w:cs="Arial"/>
          <w:b/>
          <w:color w:val="000000" w:themeColor="text1"/>
          <w:sz w:val="20"/>
          <w:szCs w:val="20"/>
        </w:rPr>
        <w:t xml:space="preserve">8. Quy </w:t>
      </w:r>
      <w:proofErr w:type="spellStart"/>
      <w:r w:rsidRPr="00311037">
        <w:rPr>
          <w:rFonts w:ascii="Arial" w:hAnsi="Arial" w:cs="Arial"/>
          <w:b/>
          <w:color w:val="000000" w:themeColor="text1"/>
          <w:sz w:val="20"/>
          <w:szCs w:val="20"/>
        </w:rPr>
        <w:t>mô</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Quỹ</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tại</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thời</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điểm</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báo</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cáo</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Tại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ngày</w:t>
      </w:r>
      <w:proofErr w:type="spellEnd"/>
      <w:r w:rsidR="00C0245E" w:rsidRPr="00311037">
        <w:rPr>
          <w:rFonts w:ascii="Arial" w:hAnsi="Arial" w:cs="Arial"/>
          <w:color w:val="000000" w:themeColor="text1"/>
          <w:sz w:val="20"/>
          <w:szCs w:val="20"/>
        </w:rPr>
        <w:t xml:space="preserve"> </w:t>
      </w:r>
      <w:r w:rsidR="003349A6" w:rsidRPr="00311037">
        <w:rPr>
          <w:rFonts w:ascii="Arial" w:hAnsi="Arial" w:cs="Arial"/>
          <w:color w:val="000000" w:themeColor="text1"/>
          <w:sz w:val="20"/>
          <w:szCs w:val="20"/>
        </w:rPr>
        <w:t>3</w:t>
      </w:r>
      <w:r w:rsidR="008B5767" w:rsidRPr="00311037">
        <w:rPr>
          <w:rFonts w:ascii="Arial" w:hAnsi="Arial" w:cs="Arial"/>
          <w:color w:val="000000" w:themeColor="text1"/>
          <w:sz w:val="20"/>
          <w:szCs w:val="20"/>
        </w:rPr>
        <w:t>0</w:t>
      </w:r>
      <w:r w:rsidR="003349A6" w:rsidRPr="00311037">
        <w:rPr>
          <w:rFonts w:ascii="Arial" w:hAnsi="Arial" w:cs="Arial"/>
          <w:color w:val="000000" w:themeColor="text1"/>
          <w:sz w:val="20"/>
          <w:szCs w:val="20"/>
        </w:rPr>
        <w:t>/</w:t>
      </w:r>
      <w:r w:rsidR="007509CA" w:rsidRPr="00311037">
        <w:rPr>
          <w:rFonts w:ascii="Arial" w:hAnsi="Arial" w:cs="Arial"/>
          <w:color w:val="000000" w:themeColor="text1"/>
          <w:sz w:val="20"/>
          <w:szCs w:val="20"/>
        </w:rPr>
        <w:t>0</w:t>
      </w:r>
      <w:r w:rsidR="00F7523A" w:rsidRPr="00311037">
        <w:rPr>
          <w:rFonts w:ascii="Arial" w:hAnsi="Arial" w:cs="Arial"/>
          <w:color w:val="000000" w:themeColor="text1"/>
          <w:sz w:val="20"/>
          <w:szCs w:val="20"/>
        </w:rPr>
        <w:t>6</w:t>
      </w:r>
      <w:r w:rsidR="003349A6" w:rsidRPr="00311037">
        <w:rPr>
          <w:rFonts w:ascii="Arial" w:hAnsi="Arial" w:cs="Arial"/>
          <w:color w:val="000000" w:themeColor="text1"/>
          <w:sz w:val="20"/>
          <w:szCs w:val="20"/>
        </w:rPr>
        <w:t>/20</w:t>
      </w:r>
      <w:r w:rsidR="00847C54" w:rsidRPr="00311037">
        <w:rPr>
          <w:rFonts w:ascii="Arial" w:hAnsi="Arial" w:cs="Arial"/>
          <w:color w:val="000000" w:themeColor="text1"/>
          <w:sz w:val="20"/>
          <w:szCs w:val="20"/>
        </w:rPr>
        <w:t>2</w:t>
      </w:r>
      <w:r w:rsidR="00F7523A" w:rsidRPr="00311037">
        <w:rPr>
          <w:rFonts w:ascii="Arial" w:hAnsi="Arial" w:cs="Arial"/>
          <w:color w:val="000000" w:themeColor="text1"/>
          <w:sz w:val="20"/>
          <w:szCs w:val="20"/>
        </w:rPr>
        <w:t>4</w:t>
      </w:r>
      <w:r w:rsidRPr="00311037">
        <w:rPr>
          <w:rFonts w:ascii="Arial" w:hAnsi="Arial" w:cs="Arial"/>
          <w:color w:val="000000" w:themeColor="text1"/>
          <w:sz w:val="20"/>
          <w:szCs w:val="20"/>
        </w:rPr>
        <w:t xml:space="preserve">): </w:t>
      </w:r>
    </w:p>
    <w:p w14:paraId="460F0223" w14:textId="0ADACDF6" w:rsidR="009A478C" w:rsidRPr="00311037" w:rsidRDefault="009A478C" w:rsidP="009A478C">
      <w:pPr>
        <w:spacing w:after="0" w:line="240" w:lineRule="auto"/>
        <w:jc w:val="both"/>
        <w:rPr>
          <w:rFonts w:ascii="Arial" w:eastAsia="Times New Roman" w:hAnsi="Arial" w:cs="Arial"/>
          <w:color w:val="000000" w:themeColor="text1"/>
          <w:sz w:val="20"/>
          <w:szCs w:val="20"/>
        </w:rPr>
      </w:pPr>
      <w:r w:rsidRPr="00311037">
        <w:rPr>
          <w:rFonts w:ascii="Arial" w:hAnsi="Arial" w:cs="Arial"/>
          <w:b/>
          <w:color w:val="000000" w:themeColor="text1"/>
          <w:sz w:val="20"/>
          <w:szCs w:val="20"/>
        </w:rPr>
        <w:t xml:space="preserve">   .</w:t>
      </w:r>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Tổng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giá</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trị</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tài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sản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ròng</w:t>
      </w:r>
      <w:proofErr w:type="spellEnd"/>
      <w:r w:rsidRPr="00311037">
        <w:rPr>
          <w:rFonts w:ascii="Arial" w:hAnsi="Arial" w:cs="Arial"/>
          <w:color w:val="000000" w:themeColor="text1"/>
          <w:sz w:val="20"/>
          <w:szCs w:val="20"/>
        </w:rPr>
        <w:t xml:space="preserve">: </w:t>
      </w:r>
      <w:r w:rsidR="00B724CD" w:rsidRPr="00311037">
        <w:rPr>
          <w:rFonts w:ascii="Arial" w:eastAsia="Times New Roman" w:hAnsi="Arial" w:cs="Arial"/>
          <w:color w:val="000000" w:themeColor="text1"/>
          <w:sz w:val="20"/>
          <w:szCs w:val="20"/>
        </w:rPr>
        <w:t>1.344.758.330.774</w:t>
      </w:r>
      <w:r w:rsidR="00FF24E1" w:rsidRPr="00311037">
        <w:rPr>
          <w:rFonts w:ascii="Arial" w:eastAsia="Times New Roman" w:hAnsi="Arial" w:cs="Arial"/>
          <w:color w:val="000000" w:themeColor="text1"/>
          <w:sz w:val="20"/>
          <w:szCs w:val="20"/>
        </w:rPr>
        <w:t xml:space="preserve"> </w:t>
      </w:r>
      <w:r w:rsidRPr="00311037">
        <w:rPr>
          <w:rFonts w:ascii="Arial" w:hAnsi="Arial" w:cs="Arial"/>
          <w:color w:val="000000" w:themeColor="text1"/>
          <w:sz w:val="20"/>
          <w:szCs w:val="20"/>
        </w:rPr>
        <w:t xml:space="preserve">Việt Nam </w:t>
      </w:r>
      <w:proofErr w:type="spellStart"/>
      <w:r w:rsidRPr="00311037">
        <w:rPr>
          <w:rFonts w:ascii="Arial" w:hAnsi="Arial" w:cs="Arial"/>
          <w:color w:val="000000" w:themeColor="text1"/>
          <w:sz w:val="20"/>
          <w:szCs w:val="20"/>
        </w:rPr>
        <w:t>đồng</w:t>
      </w:r>
      <w:proofErr w:type="spellEnd"/>
    </w:p>
    <w:p w14:paraId="48D1C25F" w14:textId="5715716C" w:rsidR="009A478C" w:rsidRPr="00311037" w:rsidRDefault="009A478C" w:rsidP="009A478C">
      <w:pPr>
        <w:spacing w:after="0" w:line="240" w:lineRule="auto"/>
        <w:jc w:val="both"/>
        <w:rPr>
          <w:rFonts w:ascii="Arial" w:eastAsia="Times New Roman" w:hAnsi="Arial" w:cs="Arial"/>
          <w:color w:val="000000" w:themeColor="text1"/>
          <w:sz w:val="20"/>
          <w:szCs w:val="20"/>
        </w:rPr>
      </w:pPr>
      <w:r w:rsidRPr="00311037">
        <w:rPr>
          <w:rFonts w:ascii="Arial" w:hAnsi="Arial" w:cs="Arial"/>
          <w:color w:val="000000" w:themeColor="text1"/>
          <w:sz w:val="20"/>
          <w:szCs w:val="20"/>
        </w:rPr>
        <w:t xml:space="preserve">      </w:t>
      </w:r>
      <w:r w:rsidRPr="00311037">
        <w:rPr>
          <w:rFonts w:ascii="Arial" w:hAnsi="Arial" w:cs="Arial"/>
          <w:b/>
          <w:color w:val="000000" w:themeColor="text1"/>
          <w:sz w:val="20"/>
          <w:szCs w:val="20"/>
        </w:rPr>
        <w:t>.</w:t>
      </w:r>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Số</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lượng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chứng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chỉ</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quỹ</w:t>
      </w:r>
      <w:proofErr w:type="spellEnd"/>
      <w:r w:rsidRPr="00311037">
        <w:rPr>
          <w:rFonts w:ascii="Arial" w:hAnsi="Arial" w:cs="Arial"/>
          <w:color w:val="000000" w:themeColor="text1"/>
          <w:sz w:val="20"/>
          <w:szCs w:val="20"/>
        </w:rPr>
        <w:t xml:space="preserve">: </w:t>
      </w:r>
      <w:r w:rsidR="009211F0" w:rsidRPr="00311037">
        <w:rPr>
          <w:rFonts w:ascii="Arial" w:eastAsia="Times New Roman" w:hAnsi="Arial" w:cs="Arial"/>
          <w:color w:val="000000" w:themeColor="text1"/>
          <w:sz w:val="20"/>
          <w:szCs w:val="20"/>
        </w:rPr>
        <w:t>51.214.112,04</w:t>
      </w:r>
      <w:r w:rsidR="00022DFD" w:rsidRPr="00311037">
        <w:rPr>
          <w:rFonts w:ascii="Arial" w:eastAsia="Times New Roman" w:hAnsi="Arial" w:cs="Arial"/>
          <w:color w:val="000000" w:themeColor="text1"/>
          <w:sz w:val="20"/>
          <w:szCs w:val="20"/>
        </w:rPr>
        <w:t xml:space="preserve"> </w:t>
      </w:r>
      <w:proofErr w:type="spellStart"/>
      <w:r w:rsidRPr="00311037">
        <w:rPr>
          <w:rFonts w:ascii="Arial" w:hAnsi="Arial" w:cs="Arial"/>
          <w:color w:val="000000" w:themeColor="text1"/>
          <w:sz w:val="20"/>
          <w:szCs w:val="20"/>
        </w:rPr>
        <w:t>chứng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chỉ</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quỹ</w:t>
      </w:r>
      <w:proofErr w:type="spellEnd"/>
    </w:p>
    <w:p w14:paraId="0E9AA2D2" w14:textId="77777777" w:rsidR="0060532E" w:rsidRPr="00311037" w:rsidRDefault="0060532E" w:rsidP="00671CAD">
      <w:pPr>
        <w:shd w:val="clear" w:color="auto" w:fill="FFFFFF"/>
        <w:tabs>
          <w:tab w:val="left" w:pos="540"/>
        </w:tabs>
        <w:spacing w:before="120" w:after="0" w:line="240" w:lineRule="auto"/>
        <w:jc w:val="both"/>
        <w:rPr>
          <w:rFonts w:ascii="Arial" w:hAnsi="Arial" w:cs="Arial"/>
          <w:b/>
          <w:color w:val="000000" w:themeColor="text1"/>
          <w:sz w:val="20"/>
          <w:szCs w:val="20"/>
        </w:rPr>
      </w:pPr>
      <w:r w:rsidRPr="00311037">
        <w:rPr>
          <w:rFonts w:ascii="Arial" w:hAnsi="Arial" w:cs="Arial"/>
          <w:b/>
          <w:color w:val="000000" w:themeColor="text1"/>
          <w:sz w:val="20"/>
          <w:szCs w:val="20"/>
        </w:rPr>
        <w:t xml:space="preserve">9. </w:t>
      </w:r>
      <w:proofErr w:type="spellStart"/>
      <w:r w:rsidRPr="00311037">
        <w:rPr>
          <w:rFonts w:ascii="Arial" w:hAnsi="Arial" w:cs="Arial"/>
          <w:b/>
          <w:color w:val="000000" w:themeColor="text1"/>
          <w:sz w:val="20"/>
          <w:szCs w:val="20"/>
        </w:rPr>
        <w:t>Chỉ</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số</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tham</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chiếu</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của</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Quỹ</w:t>
      </w:r>
      <w:proofErr w:type="spellEnd"/>
      <w:r w:rsidRPr="00311037">
        <w:rPr>
          <w:rFonts w:ascii="Arial" w:hAnsi="Arial" w:cs="Arial"/>
          <w:b/>
          <w:color w:val="000000" w:themeColor="text1"/>
          <w:sz w:val="20"/>
          <w:szCs w:val="20"/>
        </w:rPr>
        <w:t>:</w:t>
      </w:r>
      <w:r w:rsidR="00C0245E" w:rsidRPr="00311037">
        <w:rPr>
          <w:rFonts w:ascii="Arial" w:hAnsi="Arial" w:cs="Arial"/>
          <w:b/>
          <w:color w:val="000000" w:themeColor="text1"/>
          <w:sz w:val="20"/>
          <w:szCs w:val="20"/>
        </w:rPr>
        <w:t xml:space="preserve"> </w:t>
      </w:r>
      <w:proofErr w:type="spellStart"/>
      <w:r w:rsidR="00C0245E" w:rsidRPr="00311037">
        <w:rPr>
          <w:rFonts w:ascii="Arial" w:hAnsi="Arial" w:cs="Arial"/>
          <w:color w:val="000000" w:themeColor="text1"/>
          <w:sz w:val="20"/>
          <w:szCs w:val="20"/>
        </w:rPr>
        <w:t>Không</w:t>
      </w:r>
      <w:proofErr w:type="spellEnd"/>
      <w:r w:rsidR="00C0245E" w:rsidRPr="00311037">
        <w:rPr>
          <w:rFonts w:ascii="Arial" w:hAnsi="Arial" w:cs="Arial"/>
          <w:color w:val="000000" w:themeColor="text1"/>
          <w:sz w:val="20"/>
          <w:szCs w:val="20"/>
        </w:rPr>
        <w:t xml:space="preserve"> </w:t>
      </w:r>
      <w:proofErr w:type="spellStart"/>
      <w:r w:rsidR="00C0245E" w:rsidRPr="00311037">
        <w:rPr>
          <w:rFonts w:ascii="Arial" w:hAnsi="Arial" w:cs="Arial"/>
          <w:color w:val="000000" w:themeColor="text1"/>
          <w:sz w:val="20"/>
          <w:szCs w:val="20"/>
        </w:rPr>
        <w:t>có</w:t>
      </w:r>
      <w:proofErr w:type="spellEnd"/>
      <w:r w:rsidR="00C0245E" w:rsidRPr="00311037">
        <w:rPr>
          <w:rFonts w:ascii="Arial" w:hAnsi="Arial" w:cs="Arial"/>
          <w:color w:val="000000" w:themeColor="text1"/>
          <w:sz w:val="20"/>
          <w:szCs w:val="20"/>
        </w:rPr>
        <w:t xml:space="preserve"> </w:t>
      </w:r>
      <w:proofErr w:type="spellStart"/>
      <w:r w:rsidR="00C0245E" w:rsidRPr="00311037">
        <w:rPr>
          <w:rFonts w:ascii="Arial" w:hAnsi="Arial" w:cs="Arial"/>
          <w:color w:val="000000" w:themeColor="text1"/>
          <w:sz w:val="20"/>
          <w:szCs w:val="20"/>
        </w:rPr>
        <w:t>chỉ</w:t>
      </w:r>
      <w:proofErr w:type="spellEnd"/>
      <w:r w:rsidR="00C0245E" w:rsidRPr="00311037">
        <w:rPr>
          <w:rFonts w:ascii="Arial" w:hAnsi="Arial" w:cs="Arial"/>
          <w:color w:val="000000" w:themeColor="text1"/>
          <w:sz w:val="20"/>
          <w:szCs w:val="20"/>
        </w:rPr>
        <w:t xml:space="preserve"> </w:t>
      </w:r>
      <w:proofErr w:type="spellStart"/>
      <w:r w:rsidR="00C0245E" w:rsidRPr="00311037">
        <w:rPr>
          <w:rFonts w:ascii="Arial" w:hAnsi="Arial" w:cs="Arial"/>
          <w:color w:val="000000" w:themeColor="text1"/>
          <w:sz w:val="20"/>
          <w:szCs w:val="20"/>
        </w:rPr>
        <w:t>số</w:t>
      </w:r>
      <w:proofErr w:type="spellEnd"/>
      <w:r w:rsidR="00C0245E" w:rsidRPr="00311037">
        <w:rPr>
          <w:rFonts w:ascii="Arial" w:hAnsi="Arial" w:cs="Arial"/>
          <w:color w:val="000000" w:themeColor="text1"/>
          <w:sz w:val="20"/>
          <w:szCs w:val="20"/>
        </w:rPr>
        <w:t xml:space="preserve"> </w:t>
      </w:r>
      <w:proofErr w:type="spellStart"/>
      <w:r w:rsidR="00C0245E" w:rsidRPr="00311037">
        <w:rPr>
          <w:rFonts w:ascii="Arial" w:hAnsi="Arial" w:cs="Arial"/>
          <w:color w:val="000000" w:themeColor="text1"/>
          <w:sz w:val="20"/>
          <w:szCs w:val="20"/>
        </w:rPr>
        <w:t>tham</w:t>
      </w:r>
      <w:proofErr w:type="spellEnd"/>
      <w:r w:rsidR="00C0245E" w:rsidRPr="00311037">
        <w:rPr>
          <w:rFonts w:ascii="Arial" w:hAnsi="Arial" w:cs="Arial"/>
          <w:color w:val="000000" w:themeColor="text1"/>
          <w:sz w:val="20"/>
          <w:szCs w:val="20"/>
        </w:rPr>
        <w:t xml:space="preserve"> </w:t>
      </w:r>
      <w:proofErr w:type="spellStart"/>
      <w:r w:rsidR="00C0245E" w:rsidRPr="00311037">
        <w:rPr>
          <w:rFonts w:ascii="Arial" w:hAnsi="Arial" w:cs="Arial"/>
          <w:color w:val="000000" w:themeColor="text1"/>
          <w:sz w:val="20"/>
          <w:szCs w:val="20"/>
        </w:rPr>
        <w:t>chiếu</w:t>
      </w:r>
      <w:proofErr w:type="spellEnd"/>
    </w:p>
    <w:p w14:paraId="5D650FF4" w14:textId="6C891404" w:rsidR="0060532E" w:rsidRPr="00311037" w:rsidRDefault="0060532E" w:rsidP="00671CAD">
      <w:pPr>
        <w:shd w:val="clear" w:color="auto" w:fill="FFFFFF"/>
        <w:tabs>
          <w:tab w:val="left" w:pos="540"/>
        </w:tabs>
        <w:spacing w:before="120" w:after="0" w:line="240" w:lineRule="auto"/>
        <w:jc w:val="both"/>
        <w:rPr>
          <w:rFonts w:ascii="Arial" w:hAnsi="Arial" w:cs="Arial"/>
          <w:b/>
          <w:color w:val="000000" w:themeColor="text1"/>
          <w:sz w:val="20"/>
          <w:szCs w:val="20"/>
        </w:rPr>
      </w:pPr>
      <w:r w:rsidRPr="00311037">
        <w:rPr>
          <w:rFonts w:ascii="Arial" w:hAnsi="Arial" w:cs="Arial"/>
          <w:b/>
          <w:color w:val="000000" w:themeColor="text1"/>
          <w:sz w:val="20"/>
          <w:szCs w:val="20"/>
        </w:rPr>
        <w:t xml:space="preserve">10. </w:t>
      </w:r>
      <w:proofErr w:type="spellStart"/>
      <w:r w:rsidRPr="00311037">
        <w:rPr>
          <w:rFonts w:ascii="Arial" w:hAnsi="Arial" w:cs="Arial"/>
          <w:b/>
          <w:color w:val="000000" w:themeColor="text1"/>
          <w:sz w:val="20"/>
          <w:szCs w:val="20"/>
        </w:rPr>
        <w:t>Chính</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sách</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phân</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phối</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lợi</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nhuận</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của</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Quỹ</w:t>
      </w:r>
      <w:proofErr w:type="spellEnd"/>
      <w:r w:rsidRPr="00311037">
        <w:rPr>
          <w:rFonts w:ascii="Arial" w:hAnsi="Arial" w:cs="Arial"/>
          <w:b/>
          <w:color w:val="000000" w:themeColor="text1"/>
          <w:sz w:val="20"/>
          <w:szCs w:val="20"/>
        </w:rPr>
        <w:t>:</w:t>
      </w:r>
      <w:r w:rsidR="002D6DC4" w:rsidRPr="00311037">
        <w:rPr>
          <w:rFonts w:ascii="Arial" w:hAnsi="Arial" w:cs="Arial"/>
          <w:b/>
          <w:color w:val="000000" w:themeColor="text1"/>
          <w:sz w:val="20"/>
          <w:szCs w:val="20"/>
        </w:rPr>
        <w:t xml:space="preserve"> </w:t>
      </w:r>
      <w:proofErr w:type="spellStart"/>
      <w:r w:rsidR="000A24DE" w:rsidRPr="00311037">
        <w:rPr>
          <w:rFonts w:ascii="Arial" w:hAnsi="Arial" w:cs="Arial"/>
          <w:b/>
          <w:color w:val="000000" w:themeColor="text1"/>
          <w:sz w:val="20"/>
          <w:szCs w:val="20"/>
        </w:rPr>
        <w:t>Quỹ</w:t>
      </w:r>
      <w:proofErr w:type="spellEnd"/>
      <w:r w:rsidR="000A24DE" w:rsidRPr="00311037">
        <w:rPr>
          <w:rFonts w:ascii="Arial" w:hAnsi="Arial" w:cs="Arial"/>
          <w:b/>
          <w:color w:val="000000" w:themeColor="text1"/>
          <w:sz w:val="20"/>
          <w:szCs w:val="20"/>
        </w:rPr>
        <w:t xml:space="preserve"> </w:t>
      </w:r>
      <w:proofErr w:type="spellStart"/>
      <w:r w:rsidR="000A24DE" w:rsidRPr="00311037">
        <w:rPr>
          <w:rFonts w:ascii="Arial" w:hAnsi="Arial" w:cs="Arial"/>
          <w:b/>
          <w:color w:val="000000" w:themeColor="text1"/>
          <w:sz w:val="20"/>
          <w:szCs w:val="20"/>
        </w:rPr>
        <w:t>không</w:t>
      </w:r>
      <w:proofErr w:type="spellEnd"/>
      <w:r w:rsidR="000A24DE" w:rsidRPr="00311037">
        <w:rPr>
          <w:rFonts w:ascii="Arial" w:hAnsi="Arial" w:cs="Arial"/>
          <w:b/>
          <w:color w:val="000000" w:themeColor="text1"/>
          <w:sz w:val="20"/>
          <w:szCs w:val="20"/>
        </w:rPr>
        <w:t xml:space="preserve"> </w:t>
      </w:r>
      <w:proofErr w:type="spellStart"/>
      <w:r w:rsidR="000A24DE" w:rsidRPr="00311037">
        <w:rPr>
          <w:rFonts w:ascii="Arial" w:hAnsi="Arial" w:cs="Arial"/>
          <w:b/>
          <w:color w:val="000000" w:themeColor="text1"/>
          <w:sz w:val="20"/>
          <w:szCs w:val="20"/>
        </w:rPr>
        <w:t>phân</w:t>
      </w:r>
      <w:proofErr w:type="spellEnd"/>
      <w:r w:rsidR="000A24DE" w:rsidRPr="00311037">
        <w:rPr>
          <w:rFonts w:ascii="Arial" w:hAnsi="Arial" w:cs="Arial"/>
          <w:b/>
          <w:color w:val="000000" w:themeColor="text1"/>
          <w:sz w:val="20"/>
          <w:szCs w:val="20"/>
        </w:rPr>
        <w:t xml:space="preserve"> </w:t>
      </w:r>
      <w:proofErr w:type="spellStart"/>
      <w:r w:rsidR="000A24DE" w:rsidRPr="00311037">
        <w:rPr>
          <w:rFonts w:ascii="Arial" w:hAnsi="Arial" w:cs="Arial"/>
          <w:b/>
          <w:color w:val="000000" w:themeColor="text1"/>
          <w:sz w:val="20"/>
          <w:szCs w:val="20"/>
        </w:rPr>
        <w:t>phối</w:t>
      </w:r>
      <w:proofErr w:type="spellEnd"/>
      <w:r w:rsidR="000A24DE" w:rsidRPr="00311037">
        <w:rPr>
          <w:rFonts w:ascii="Arial" w:hAnsi="Arial" w:cs="Arial"/>
          <w:b/>
          <w:color w:val="000000" w:themeColor="text1"/>
          <w:sz w:val="20"/>
          <w:szCs w:val="20"/>
        </w:rPr>
        <w:t xml:space="preserve"> </w:t>
      </w:r>
      <w:proofErr w:type="spellStart"/>
      <w:r w:rsidR="000A24DE" w:rsidRPr="00311037">
        <w:rPr>
          <w:rFonts w:ascii="Arial" w:hAnsi="Arial" w:cs="Arial"/>
          <w:b/>
          <w:color w:val="000000" w:themeColor="text1"/>
          <w:sz w:val="20"/>
          <w:szCs w:val="20"/>
        </w:rPr>
        <w:t>lợi</w:t>
      </w:r>
      <w:proofErr w:type="spellEnd"/>
      <w:r w:rsidR="000A24DE" w:rsidRPr="00311037">
        <w:rPr>
          <w:rFonts w:ascii="Arial" w:hAnsi="Arial" w:cs="Arial"/>
          <w:b/>
          <w:color w:val="000000" w:themeColor="text1"/>
          <w:sz w:val="20"/>
          <w:szCs w:val="20"/>
        </w:rPr>
        <w:t xml:space="preserve"> </w:t>
      </w:r>
      <w:proofErr w:type="spellStart"/>
      <w:r w:rsidR="000A24DE" w:rsidRPr="00311037">
        <w:rPr>
          <w:rFonts w:ascii="Arial" w:hAnsi="Arial" w:cs="Arial"/>
          <w:b/>
          <w:color w:val="000000" w:themeColor="text1"/>
          <w:sz w:val="20"/>
          <w:szCs w:val="20"/>
        </w:rPr>
        <w:t>nhuận</w:t>
      </w:r>
      <w:proofErr w:type="spellEnd"/>
    </w:p>
    <w:p w14:paraId="0921F04A" w14:textId="72B3C2EA" w:rsidR="0060532E" w:rsidRPr="00311037" w:rsidRDefault="0060532E" w:rsidP="00671CAD">
      <w:pPr>
        <w:shd w:val="clear" w:color="auto" w:fill="FFFFFF"/>
        <w:tabs>
          <w:tab w:val="left" w:pos="540"/>
        </w:tabs>
        <w:spacing w:before="120" w:after="0" w:line="240" w:lineRule="auto"/>
        <w:jc w:val="both"/>
        <w:rPr>
          <w:rFonts w:ascii="Arial" w:hAnsi="Arial" w:cs="Arial"/>
          <w:color w:val="000000" w:themeColor="text1"/>
          <w:sz w:val="20"/>
          <w:szCs w:val="20"/>
        </w:rPr>
      </w:pPr>
      <w:r w:rsidRPr="00311037">
        <w:rPr>
          <w:rFonts w:ascii="Arial" w:hAnsi="Arial" w:cs="Arial"/>
          <w:b/>
          <w:color w:val="000000" w:themeColor="text1"/>
          <w:sz w:val="20"/>
          <w:szCs w:val="20"/>
        </w:rPr>
        <w:t xml:space="preserve">11. Lợi </w:t>
      </w:r>
      <w:proofErr w:type="spellStart"/>
      <w:r w:rsidRPr="00311037">
        <w:rPr>
          <w:rFonts w:ascii="Arial" w:hAnsi="Arial" w:cs="Arial"/>
          <w:b/>
          <w:color w:val="000000" w:themeColor="text1"/>
          <w:sz w:val="20"/>
          <w:szCs w:val="20"/>
        </w:rPr>
        <w:t>nhuận</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thuần</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thực</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tế</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phân</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phối</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trên</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một</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đơn</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vị</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Chứng</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chỉ</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Quỹ</w:t>
      </w:r>
      <w:proofErr w:type="spellEnd"/>
      <w:r w:rsidR="0099628D" w:rsidRPr="00311037">
        <w:rPr>
          <w:rFonts w:ascii="Arial" w:hAnsi="Arial" w:cs="Arial"/>
          <w:color w:val="000000" w:themeColor="text1"/>
          <w:sz w:val="20"/>
          <w:szCs w:val="20"/>
        </w:rPr>
        <w:t xml:space="preserve">: </w:t>
      </w:r>
      <w:r w:rsidR="00064C08" w:rsidRPr="00311037">
        <w:rPr>
          <w:rFonts w:ascii="Arial" w:hAnsi="Arial" w:cs="Arial"/>
          <w:color w:val="000000" w:themeColor="text1"/>
          <w:sz w:val="20"/>
          <w:szCs w:val="20"/>
        </w:rPr>
        <w:t xml:space="preserve">(ở </w:t>
      </w:r>
      <w:proofErr w:type="spellStart"/>
      <w:r w:rsidR="00064C08" w:rsidRPr="00311037">
        <w:rPr>
          <w:rFonts w:ascii="Arial" w:hAnsi="Arial" w:cs="Arial"/>
          <w:color w:val="000000" w:themeColor="text1"/>
          <w:sz w:val="20"/>
          <w:szCs w:val="20"/>
        </w:rPr>
        <w:t>thời</w:t>
      </w:r>
      <w:proofErr w:type="spellEnd"/>
      <w:r w:rsidR="00064C08" w:rsidRPr="00311037">
        <w:rPr>
          <w:rFonts w:ascii="Arial" w:hAnsi="Arial" w:cs="Arial"/>
          <w:color w:val="000000" w:themeColor="text1"/>
          <w:sz w:val="20"/>
          <w:szCs w:val="20"/>
        </w:rPr>
        <w:t xml:space="preserve"> </w:t>
      </w:r>
      <w:proofErr w:type="spellStart"/>
      <w:r w:rsidR="00064C08" w:rsidRPr="00311037">
        <w:rPr>
          <w:rFonts w:ascii="Arial" w:hAnsi="Arial" w:cs="Arial"/>
          <w:color w:val="000000" w:themeColor="text1"/>
          <w:sz w:val="20"/>
          <w:szCs w:val="20"/>
        </w:rPr>
        <w:t>điểm</w:t>
      </w:r>
      <w:proofErr w:type="spellEnd"/>
      <w:r w:rsidR="00064C08" w:rsidRPr="00311037">
        <w:rPr>
          <w:rFonts w:ascii="Arial" w:hAnsi="Arial" w:cs="Arial"/>
          <w:color w:val="000000" w:themeColor="text1"/>
          <w:sz w:val="20"/>
          <w:szCs w:val="20"/>
        </w:rPr>
        <w:t xml:space="preserve"> </w:t>
      </w:r>
      <w:proofErr w:type="spellStart"/>
      <w:r w:rsidR="00064C08" w:rsidRPr="00311037">
        <w:rPr>
          <w:rFonts w:ascii="Arial" w:hAnsi="Arial" w:cs="Arial"/>
          <w:color w:val="000000" w:themeColor="text1"/>
          <w:sz w:val="20"/>
          <w:szCs w:val="20"/>
        </w:rPr>
        <w:t>báo</w:t>
      </w:r>
      <w:proofErr w:type="spellEnd"/>
      <w:r w:rsidR="00064C08" w:rsidRPr="00311037">
        <w:rPr>
          <w:rFonts w:ascii="Arial" w:hAnsi="Arial" w:cs="Arial"/>
          <w:color w:val="000000" w:themeColor="text1"/>
          <w:sz w:val="20"/>
          <w:szCs w:val="20"/>
        </w:rPr>
        <w:t xml:space="preserve"> </w:t>
      </w:r>
      <w:proofErr w:type="spellStart"/>
      <w:r w:rsidR="00064C08" w:rsidRPr="00311037">
        <w:rPr>
          <w:rFonts w:ascii="Arial" w:hAnsi="Arial" w:cs="Arial"/>
          <w:color w:val="000000" w:themeColor="text1"/>
          <w:sz w:val="20"/>
          <w:szCs w:val="20"/>
        </w:rPr>
        <w:t>cáo</w:t>
      </w:r>
      <w:proofErr w:type="spellEnd"/>
      <w:r w:rsidR="00064C08" w:rsidRPr="00311037">
        <w:rPr>
          <w:rFonts w:ascii="Arial" w:hAnsi="Arial" w:cs="Arial"/>
          <w:color w:val="000000" w:themeColor="text1"/>
          <w:sz w:val="20"/>
          <w:szCs w:val="20"/>
        </w:rPr>
        <w:t xml:space="preserve"> (N)):</w:t>
      </w:r>
      <w:r w:rsidR="00FA7F64" w:rsidRPr="00311037">
        <w:rPr>
          <w:rFonts w:ascii="Arial" w:hAnsi="Arial" w:cs="Arial"/>
          <w:color w:val="000000" w:themeColor="text1"/>
          <w:sz w:val="20"/>
          <w:szCs w:val="20"/>
        </w:rPr>
        <w:t xml:space="preserve"> </w:t>
      </w:r>
      <w:proofErr w:type="spellStart"/>
      <w:r w:rsidR="00FA7F64" w:rsidRPr="00311037">
        <w:rPr>
          <w:rFonts w:ascii="Arial" w:hAnsi="Arial" w:cs="Arial"/>
          <w:color w:val="000000" w:themeColor="text1"/>
          <w:sz w:val="20"/>
          <w:szCs w:val="20"/>
        </w:rPr>
        <w:t>không</w:t>
      </w:r>
      <w:proofErr w:type="spellEnd"/>
      <w:r w:rsidR="00FA7F64" w:rsidRPr="00311037">
        <w:rPr>
          <w:rFonts w:ascii="Arial" w:hAnsi="Arial" w:cs="Arial"/>
          <w:color w:val="000000" w:themeColor="text1"/>
          <w:sz w:val="20"/>
          <w:szCs w:val="20"/>
        </w:rPr>
        <w:t xml:space="preserve"> </w:t>
      </w:r>
      <w:proofErr w:type="spellStart"/>
      <w:r w:rsidR="00FA7F64" w:rsidRPr="00311037">
        <w:rPr>
          <w:rFonts w:ascii="Arial" w:hAnsi="Arial" w:cs="Arial"/>
          <w:color w:val="000000" w:themeColor="text1"/>
          <w:sz w:val="20"/>
          <w:szCs w:val="20"/>
        </w:rPr>
        <w:t>có</w:t>
      </w:r>
      <w:proofErr w:type="spellEnd"/>
    </w:p>
    <w:p w14:paraId="760C08E4" w14:textId="77777777" w:rsidR="0060532E" w:rsidRPr="00311037" w:rsidRDefault="0060532E" w:rsidP="00671CAD">
      <w:pPr>
        <w:shd w:val="clear" w:color="auto" w:fill="FFFFFF"/>
        <w:tabs>
          <w:tab w:val="left" w:pos="540"/>
        </w:tabs>
        <w:spacing w:before="120" w:after="0" w:line="240" w:lineRule="auto"/>
        <w:jc w:val="both"/>
        <w:rPr>
          <w:rFonts w:ascii="Arial" w:hAnsi="Arial" w:cs="Arial"/>
          <w:b/>
          <w:color w:val="000000" w:themeColor="text1"/>
          <w:sz w:val="20"/>
          <w:szCs w:val="20"/>
          <w:lang w:val="nl-NL"/>
        </w:rPr>
      </w:pPr>
      <w:r w:rsidRPr="00311037">
        <w:rPr>
          <w:rFonts w:ascii="Arial" w:hAnsi="Arial" w:cs="Arial"/>
          <w:b/>
          <w:color w:val="000000" w:themeColor="text1"/>
          <w:sz w:val="20"/>
          <w:szCs w:val="20"/>
          <w:lang w:val="nl-NL"/>
        </w:rPr>
        <w:t>II. Số liệu hoạt động</w:t>
      </w:r>
    </w:p>
    <w:p w14:paraId="46BE1401" w14:textId="5F8CFC06" w:rsidR="0060532E" w:rsidRPr="00311037" w:rsidRDefault="0060532E" w:rsidP="005E2E69">
      <w:pPr>
        <w:pStyle w:val="ListParagraph"/>
        <w:numPr>
          <w:ilvl w:val="0"/>
          <w:numId w:val="6"/>
        </w:numPr>
        <w:shd w:val="clear" w:color="auto" w:fill="FFFFFF"/>
        <w:tabs>
          <w:tab w:val="left" w:pos="540"/>
        </w:tabs>
        <w:spacing w:before="120" w:after="0" w:line="240" w:lineRule="auto"/>
        <w:jc w:val="both"/>
        <w:rPr>
          <w:rFonts w:ascii="Arial" w:hAnsi="Arial" w:cs="Arial"/>
          <w:b/>
          <w:color w:val="000000" w:themeColor="text1"/>
          <w:sz w:val="20"/>
          <w:szCs w:val="20"/>
          <w:lang w:val="nl-NL"/>
        </w:rPr>
      </w:pPr>
      <w:r w:rsidRPr="00311037">
        <w:rPr>
          <w:rFonts w:ascii="Arial" w:hAnsi="Arial" w:cs="Arial"/>
          <w:b/>
          <w:color w:val="000000" w:themeColor="text1"/>
          <w:sz w:val="20"/>
          <w:szCs w:val="20"/>
          <w:lang w:val="nl-NL"/>
        </w:rPr>
        <w:t>Cơ cấu tài sản quỹ (N: Đến thời điểm báo cáo):</w:t>
      </w:r>
    </w:p>
    <w:p w14:paraId="090D5545" w14:textId="4D9BAD63" w:rsidR="005E2E69" w:rsidRPr="00311037" w:rsidRDefault="005E2E69" w:rsidP="005E2E69">
      <w:pPr>
        <w:shd w:val="clear" w:color="auto" w:fill="FFFFFF"/>
        <w:tabs>
          <w:tab w:val="left" w:pos="540"/>
        </w:tabs>
        <w:spacing w:before="120" w:after="0" w:line="240" w:lineRule="auto"/>
        <w:jc w:val="both"/>
        <w:rPr>
          <w:rFonts w:ascii="Arial" w:hAnsi="Arial" w:cs="Arial"/>
          <w:b/>
          <w:color w:val="000000" w:themeColor="text1"/>
          <w:sz w:val="20"/>
          <w:szCs w:val="20"/>
          <w:lang w:val="nl-NL"/>
        </w:rPr>
      </w:pPr>
    </w:p>
    <w:tbl>
      <w:tblPr>
        <w:tblW w:w="90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2" w:type="dxa"/>
          <w:left w:w="72" w:type="dxa"/>
          <w:bottom w:w="72" w:type="dxa"/>
          <w:right w:w="72" w:type="dxa"/>
        </w:tblCellMar>
        <w:tblLook w:val="04A0" w:firstRow="1" w:lastRow="0" w:firstColumn="1" w:lastColumn="0" w:noHBand="0" w:noVBand="1"/>
      </w:tblPr>
      <w:tblGrid>
        <w:gridCol w:w="3059"/>
        <w:gridCol w:w="1977"/>
        <w:gridCol w:w="2072"/>
        <w:gridCol w:w="1979"/>
      </w:tblGrid>
      <w:tr w:rsidR="005A613A" w:rsidRPr="00311037" w14:paraId="1E2327D4" w14:textId="77777777" w:rsidTr="006A1EC8">
        <w:tc>
          <w:tcPr>
            <w:tcW w:w="1683" w:type="pct"/>
            <w:shd w:val="clear" w:color="auto" w:fill="auto"/>
            <w:vAlign w:val="center"/>
          </w:tcPr>
          <w:p w14:paraId="051249E7" w14:textId="77777777" w:rsidR="00B76D31" w:rsidRPr="00311037" w:rsidRDefault="00B76D31" w:rsidP="00B76D31">
            <w:pPr>
              <w:tabs>
                <w:tab w:val="left" w:pos="540"/>
              </w:tabs>
              <w:spacing w:before="120" w:after="0" w:line="240" w:lineRule="auto"/>
              <w:jc w:val="both"/>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Cơ cấu tài sản quỹ</w:t>
            </w:r>
          </w:p>
        </w:tc>
        <w:tc>
          <w:tcPr>
            <w:tcW w:w="1088" w:type="pct"/>
            <w:shd w:val="clear" w:color="auto" w:fill="auto"/>
          </w:tcPr>
          <w:p w14:paraId="408E30F3" w14:textId="7554BCD8" w:rsidR="00B76D31" w:rsidRPr="00311037" w:rsidRDefault="00B76D31" w:rsidP="00B76D31">
            <w:pPr>
              <w:tabs>
                <w:tab w:val="left" w:pos="540"/>
              </w:tabs>
              <w:spacing w:before="120" w:after="0" w:line="24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3</w:t>
            </w:r>
            <w:r w:rsidR="009211F0" w:rsidRPr="00311037">
              <w:rPr>
                <w:rFonts w:ascii="Arial" w:eastAsia="Times New Roman" w:hAnsi="Arial" w:cs="Arial"/>
                <w:b/>
                <w:color w:val="000000" w:themeColor="text1"/>
                <w:sz w:val="20"/>
                <w:szCs w:val="20"/>
                <w:lang w:val="nl-NL"/>
              </w:rPr>
              <w:t>0</w:t>
            </w:r>
            <w:r w:rsidRPr="00311037">
              <w:rPr>
                <w:rFonts w:ascii="Arial" w:eastAsia="Times New Roman" w:hAnsi="Arial" w:cs="Arial"/>
                <w:b/>
                <w:color w:val="000000" w:themeColor="text1"/>
                <w:sz w:val="20"/>
                <w:szCs w:val="20"/>
                <w:lang w:val="nl-NL"/>
              </w:rPr>
              <w:t>/</w:t>
            </w:r>
            <w:r w:rsidR="00FA5792" w:rsidRPr="00311037">
              <w:rPr>
                <w:rFonts w:ascii="Arial" w:eastAsia="Times New Roman" w:hAnsi="Arial" w:cs="Arial"/>
                <w:b/>
                <w:color w:val="000000" w:themeColor="text1"/>
                <w:sz w:val="20"/>
                <w:szCs w:val="20"/>
                <w:lang w:val="nl-NL"/>
              </w:rPr>
              <w:t>0</w:t>
            </w:r>
            <w:r w:rsidR="009211F0" w:rsidRPr="00311037">
              <w:rPr>
                <w:rFonts w:ascii="Arial" w:eastAsia="Times New Roman" w:hAnsi="Arial" w:cs="Arial"/>
                <w:b/>
                <w:color w:val="000000" w:themeColor="text1"/>
                <w:sz w:val="20"/>
                <w:szCs w:val="20"/>
                <w:lang w:val="nl-NL"/>
              </w:rPr>
              <w:t>6</w:t>
            </w:r>
            <w:r w:rsidRPr="00311037">
              <w:rPr>
                <w:rFonts w:ascii="Arial" w:eastAsia="Times New Roman" w:hAnsi="Arial" w:cs="Arial"/>
                <w:b/>
                <w:color w:val="000000" w:themeColor="text1"/>
                <w:sz w:val="20"/>
                <w:szCs w:val="20"/>
                <w:lang w:val="nl-NL"/>
              </w:rPr>
              <w:t>/202</w:t>
            </w:r>
            <w:r w:rsidR="00FA5792" w:rsidRPr="00311037">
              <w:rPr>
                <w:rFonts w:ascii="Arial" w:eastAsia="Times New Roman" w:hAnsi="Arial" w:cs="Arial"/>
                <w:b/>
                <w:color w:val="000000" w:themeColor="text1"/>
                <w:sz w:val="20"/>
                <w:szCs w:val="20"/>
                <w:lang w:val="nl-NL"/>
              </w:rPr>
              <w:t>4</w:t>
            </w:r>
          </w:p>
          <w:p w14:paraId="7139ED64" w14:textId="29F8A50F" w:rsidR="00B76D31" w:rsidRPr="00311037" w:rsidRDefault="00B76D31" w:rsidP="00B76D31">
            <w:pPr>
              <w:tabs>
                <w:tab w:val="left" w:pos="540"/>
              </w:tabs>
              <w:spacing w:before="120" w:after="0" w:line="24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w:t>
            </w:r>
          </w:p>
        </w:tc>
        <w:tc>
          <w:tcPr>
            <w:tcW w:w="1140" w:type="pct"/>
            <w:shd w:val="clear" w:color="auto" w:fill="auto"/>
          </w:tcPr>
          <w:p w14:paraId="4A2CFA68" w14:textId="3EA633EB" w:rsidR="00B76D31" w:rsidRPr="00311037" w:rsidRDefault="00B76D31" w:rsidP="00B76D31">
            <w:pPr>
              <w:tabs>
                <w:tab w:val="left" w:pos="540"/>
              </w:tabs>
              <w:spacing w:before="120" w:after="0" w:line="24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3</w:t>
            </w:r>
            <w:r w:rsidR="009211F0" w:rsidRPr="00311037">
              <w:rPr>
                <w:rFonts w:ascii="Arial" w:eastAsia="Times New Roman" w:hAnsi="Arial" w:cs="Arial"/>
                <w:b/>
                <w:color w:val="000000" w:themeColor="text1"/>
                <w:sz w:val="20"/>
                <w:szCs w:val="20"/>
                <w:lang w:val="nl-NL"/>
              </w:rPr>
              <w:t>0</w:t>
            </w:r>
            <w:r w:rsidRPr="00311037">
              <w:rPr>
                <w:rFonts w:ascii="Arial" w:eastAsia="Times New Roman" w:hAnsi="Arial" w:cs="Arial"/>
                <w:b/>
                <w:color w:val="000000" w:themeColor="text1"/>
                <w:sz w:val="20"/>
                <w:szCs w:val="20"/>
                <w:lang w:val="nl-NL"/>
              </w:rPr>
              <w:t>/</w:t>
            </w:r>
            <w:r w:rsidR="00FA5792" w:rsidRPr="00311037">
              <w:rPr>
                <w:rFonts w:ascii="Arial" w:eastAsia="Times New Roman" w:hAnsi="Arial" w:cs="Arial"/>
                <w:b/>
                <w:color w:val="000000" w:themeColor="text1"/>
                <w:sz w:val="20"/>
                <w:szCs w:val="20"/>
                <w:lang w:val="nl-NL"/>
              </w:rPr>
              <w:t>0</w:t>
            </w:r>
            <w:r w:rsidR="009211F0" w:rsidRPr="00311037">
              <w:rPr>
                <w:rFonts w:ascii="Arial" w:eastAsia="Times New Roman" w:hAnsi="Arial" w:cs="Arial"/>
                <w:b/>
                <w:color w:val="000000" w:themeColor="text1"/>
                <w:sz w:val="20"/>
                <w:szCs w:val="20"/>
                <w:lang w:val="nl-NL"/>
              </w:rPr>
              <w:t>6</w:t>
            </w:r>
            <w:r w:rsidRPr="00311037">
              <w:rPr>
                <w:rFonts w:ascii="Arial" w:eastAsia="Times New Roman" w:hAnsi="Arial" w:cs="Arial"/>
                <w:b/>
                <w:color w:val="000000" w:themeColor="text1"/>
                <w:sz w:val="20"/>
                <w:szCs w:val="20"/>
                <w:lang w:val="nl-NL"/>
              </w:rPr>
              <w:t>/202</w:t>
            </w:r>
            <w:r w:rsidR="00FA5792" w:rsidRPr="00311037">
              <w:rPr>
                <w:rFonts w:ascii="Arial" w:eastAsia="Times New Roman" w:hAnsi="Arial" w:cs="Arial"/>
                <w:b/>
                <w:color w:val="000000" w:themeColor="text1"/>
                <w:sz w:val="20"/>
                <w:szCs w:val="20"/>
                <w:lang w:val="nl-NL"/>
              </w:rPr>
              <w:t>3</w:t>
            </w:r>
          </w:p>
          <w:p w14:paraId="15EED933" w14:textId="3A8F376E" w:rsidR="00B76D31" w:rsidRPr="00311037" w:rsidRDefault="00B76D31" w:rsidP="00B76D31">
            <w:pPr>
              <w:tabs>
                <w:tab w:val="left" w:pos="540"/>
              </w:tabs>
              <w:spacing w:before="120" w:after="0" w:line="24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w:t>
            </w:r>
          </w:p>
        </w:tc>
        <w:tc>
          <w:tcPr>
            <w:tcW w:w="1089" w:type="pct"/>
            <w:shd w:val="clear" w:color="auto" w:fill="auto"/>
          </w:tcPr>
          <w:p w14:paraId="0EFA3496" w14:textId="4B1D506F" w:rsidR="00B76D31" w:rsidRPr="00311037" w:rsidRDefault="00B76D31" w:rsidP="00B76D31">
            <w:pPr>
              <w:tabs>
                <w:tab w:val="left" w:pos="540"/>
              </w:tabs>
              <w:spacing w:before="120" w:after="0" w:line="24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3</w:t>
            </w:r>
            <w:r w:rsidR="009211F0" w:rsidRPr="00311037">
              <w:rPr>
                <w:rFonts w:ascii="Arial" w:eastAsia="Times New Roman" w:hAnsi="Arial" w:cs="Arial"/>
                <w:b/>
                <w:color w:val="000000" w:themeColor="text1"/>
                <w:sz w:val="20"/>
                <w:szCs w:val="20"/>
                <w:lang w:val="nl-NL"/>
              </w:rPr>
              <w:t>0</w:t>
            </w:r>
            <w:r w:rsidRPr="00311037">
              <w:rPr>
                <w:rFonts w:ascii="Arial" w:eastAsia="Times New Roman" w:hAnsi="Arial" w:cs="Arial"/>
                <w:b/>
                <w:color w:val="000000" w:themeColor="text1"/>
                <w:sz w:val="20"/>
                <w:szCs w:val="20"/>
                <w:lang w:val="nl-NL"/>
              </w:rPr>
              <w:t>/</w:t>
            </w:r>
            <w:r w:rsidR="00FA5792" w:rsidRPr="00311037">
              <w:rPr>
                <w:rFonts w:ascii="Arial" w:eastAsia="Times New Roman" w:hAnsi="Arial" w:cs="Arial"/>
                <w:b/>
                <w:color w:val="000000" w:themeColor="text1"/>
                <w:sz w:val="20"/>
                <w:szCs w:val="20"/>
                <w:lang w:val="nl-NL"/>
              </w:rPr>
              <w:t>0</w:t>
            </w:r>
            <w:r w:rsidR="009211F0" w:rsidRPr="00311037">
              <w:rPr>
                <w:rFonts w:ascii="Arial" w:eastAsia="Times New Roman" w:hAnsi="Arial" w:cs="Arial"/>
                <w:b/>
                <w:color w:val="000000" w:themeColor="text1"/>
                <w:sz w:val="20"/>
                <w:szCs w:val="20"/>
                <w:lang w:val="nl-NL"/>
              </w:rPr>
              <w:t>6</w:t>
            </w:r>
            <w:r w:rsidRPr="00311037">
              <w:rPr>
                <w:rFonts w:ascii="Arial" w:eastAsia="Times New Roman" w:hAnsi="Arial" w:cs="Arial"/>
                <w:b/>
                <w:color w:val="000000" w:themeColor="text1"/>
                <w:sz w:val="20"/>
                <w:szCs w:val="20"/>
                <w:lang w:val="nl-NL"/>
              </w:rPr>
              <w:t>/202</w:t>
            </w:r>
            <w:r w:rsidR="00FA5792" w:rsidRPr="00311037">
              <w:rPr>
                <w:rFonts w:ascii="Arial" w:eastAsia="Times New Roman" w:hAnsi="Arial" w:cs="Arial"/>
                <w:b/>
                <w:color w:val="000000" w:themeColor="text1"/>
                <w:sz w:val="20"/>
                <w:szCs w:val="20"/>
                <w:lang w:val="nl-NL"/>
              </w:rPr>
              <w:t>2</w:t>
            </w:r>
          </w:p>
          <w:p w14:paraId="6B32FD0F" w14:textId="2FC02021" w:rsidR="00B76D31" w:rsidRPr="00311037" w:rsidRDefault="00B76D31" w:rsidP="00B76D31">
            <w:pPr>
              <w:tabs>
                <w:tab w:val="left" w:pos="540"/>
              </w:tabs>
              <w:spacing w:before="120" w:after="0" w:line="24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w:t>
            </w:r>
          </w:p>
        </w:tc>
      </w:tr>
      <w:tr w:rsidR="005A613A" w:rsidRPr="00311037" w14:paraId="01E05BA5" w14:textId="77777777" w:rsidTr="006A1EC8">
        <w:tc>
          <w:tcPr>
            <w:tcW w:w="1683" w:type="pct"/>
            <w:shd w:val="clear" w:color="auto" w:fill="auto"/>
            <w:vAlign w:val="center"/>
          </w:tcPr>
          <w:p w14:paraId="45BBC1C3" w14:textId="17747AC2" w:rsidR="00DA59F8" w:rsidRPr="00311037" w:rsidRDefault="00DA59F8" w:rsidP="00DA59F8">
            <w:pPr>
              <w:tabs>
                <w:tab w:val="left" w:pos="-18"/>
              </w:tabs>
              <w:spacing w:before="120" w:after="0" w:line="240" w:lineRule="auto"/>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1.Danh mục trái phiếu</w:t>
            </w:r>
          </w:p>
        </w:tc>
        <w:tc>
          <w:tcPr>
            <w:tcW w:w="1088" w:type="pct"/>
            <w:shd w:val="clear" w:color="auto" w:fill="auto"/>
            <w:vAlign w:val="center"/>
          </w:tcPr>
          <w:p w14:paraId="4F053632" w14:textId="2E0836DB" w:rsidR="00DA59F8" w:rsidRPr="00311037" w:rsidRDefault="001A1D53" w:rsidP="00DA59F8">
            <w:pPr>
              <w:spacing w:after="0" w:line="240" w:lineRule="auto"/>
              <w:jc w:val="center"/>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43</w:t>
            </w:r>
            <w:r w:rsidR="00DA59F8" w:rsidRPr="00311037">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32</w:t>
            </w:r>
            <w:r w:rsidR="00DA59F8" w:rsidRPr="00311037">
              <w:rPr>
                <w:rFonts w:ascii="Arial" w:eastAsia="Times New Roman" w:hAnsi="Arial" w:cs="Arial"/>
                <w:color w:val="000000" w:themeColor="text1"/>
                <w:sz w:val="20"/>
                <w:szCs w:val="20"/>
              </w:rPr>
              <w:t>%</w:t>
            </w:r>
          </w:p>
        </w:tc>
        <w:tc>
          <w:tcPr>
            <w:tcW w:w="1140" w:type="pct"/>
            <w:shd w:val="clear" w:color="auto" w:fill="auto"/>
            <w:vAlign w:val="center"/>
          </w:tcPr>
          <w:p w14:paraId="15FD0CA2" w14:textId="556DD9AD" w:rsidR="00DA59F8" w:rsidRPr="00311037" w:rsidRDefault="00DA59F8" w:rsidP="00DA59F8">
            <w:pPr>
              <w:spacing w:after="0" w:line="240" w:lineRule="auto"/>
              <w:jc w:val="center"/>
              <w:rPr>
                <w:rFonts w:ascii="Arial" w:hAnsi="Arial" w:cs="Arial"/>
                <w:color w:val="000000" w:themeColor="text1"/>
                <w:sz w:val="20"/>
                <w:szCs w:val="20"/>
              </w:rPr>
            </w:pPr>
            <w:r w:rsidRPr="00311037">
              <w:rPr>
                <w:rFonts w:ascii="Arial" w:eastAsia="Times New Roman" w:hAnsi="Arial" w:cs="Arial"/>
                <w:color w:val="000000" w:themeColor="text1"/>
                <w:sz w:val="20"/>
                <w:szCs w:val="20"/>
              </w:rPr>
              <w:t>79,0</w:t>
            </w:r>
            <w:r w:rsidR="00940C00" w:rsidRPr="00311037">
              <w:rPr>
                <w:rFonts w:ascii="Arial" w:eastAsia="Times New Roman" w:hAnsi="Arial" w:cs="Arial"/>
                <w:color w:val="000000" w:themeColor="text1"/>
                <w:sz w:val="20"/>
                <w:szCs w:val="20"/>
              </w:rPr>
              <w:t>7%</w:t>
            </w:r>
          </w:p>
        </w:tc>
        <w:tc>
          <w:tcPr>
            <w:tcW w:w="1089" w:type="pct"/>
            <w:shd w:val="clear" w:color="auto" w:fill="auto"/>
            <w:vAlign w:val="center"/>
          </w:tcPr>
          <w:p w14:paraId="27DA6EFB" w14:textId="4D1E2039" w:rsidR="00DA59F8" w:rsidRPr="00311037" w:rsidRDefault="00DA59F8" w:rsidP="00DA59F8">
            <w:pPr>
              <w:spacing w:after="0" w:line="240" w:lineRule="auto"/>
              <w:jc w:val="center"/>
              <w:rPr>
                <w:rFonts w:ascii="Arial" w:hAnsi="Arial" w:cs="Arial"/>
                <w:color w:val="000000" w:themeColor="text1"/>
                <w:sz w:val="20"/>
                <w:szCs w:val="20"/>
              </w:rPr>
            </w:pPr>
            <w:r w:rsidRPr="00311037">
              <w:rPr>
                <w:rFonts w:ascii="Arial" w:hAnsi="Arial" w:cs="Arial"/>
                <w:color w:val="000000" w:themeColor="text1"/>
                <w:sz w:val="20"/>
                <w:szCs w:val="20"/>
              </w:rPr>
              <w:t>78,01</w:t>
            </w:r>
            <w:r w:rsidR="00940C00" w:rsidRPr="00311037">
              <w:rPr>
                <w:rFonts w:ascii="Arial" w:hAnsi="Arial" w:cs="Arial"/>
                <w:color w:val="000000" w:themeColor="text1"/>
                <w:sz w:val="20"/>
                <w:szCs w:val="20"/>
              </w:rPr>
              <w:t>%</w:t>
            </w:r>
          </w:p>
        </w:tc>
      </w:tr>
      <w:tr w:rsidR="005A613A" w:rsidRPr="00311037" w14:paraId="2C09A5B3" w14:textId="77777777" w:rsidTr="006A1EC8">
        <w:tc>
          <w:tcPr>
            <w:tcW w:w="1683" w:type="pct"/>
            <w:shd w:val="clear" w:color="auto" w:fill="auto"/>
            <w:vAlign w:val="center"/>
          </w:tcPr>
          <w:p w14:paraId="17286EDC" w14:textId="77777777" w:rsidR="00DA59F8" w:rsidRPr="00311037" w:rsidRDefault="00DA59F8" w:rsidP="00DA59F8">
            <w:pPr>
              <w:tabs>
                <w:tab w:val="left" w:pos="223"/>
              </w:tabs>
              <w:spacing w:before="120" w:after="0" w:line="240" w:lineRule="auto"/>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2.Tài sản khác</w:t>
            </w:r>
          </w:p>
        </w:tc>
        <w:tc>
          <w:tcPr>
            <w:tcW w:w="1088" w:type="pct"/>
            <w:shd w:val="clear" w:color="auto" w:fill="auto"/>
            <w:vAlign w:val="center"/>
          </w:tcPr>
          <w:p w14:paraId="05319DF5" w14:textId="67C1B0A3" w:rsidR="00DA59F8" w:rsidRPr="00311037" w:rsidRDefault="001A1D53" w:rsidP="00DA59F8">
            <w:pPr>
              <w:jc w:val="center"/>
              <w:rPr>
                <w:rFonts w:ascii="Arial" w:hAnsi="Arial" w:cs="Arial"/>
                <w:color w:val="000000" w:themeColor="text1"/>
                <w:sz w:val="20"/>
                <w:szCs w:val="20"/>
              </w:rPr>
            </w:pPr>
            <w:r w:rsidRPr="00311037">
              <w:rPr>
                <w:rFonts w:ascii="Arial" w:hAnsi="Arial" w:cs="Arial"/>
                <w:color w:val="000000" w:themeColor="text1"/>
                <w:sz w:val="20"/>
                <w:szCs w:val="20"/>
              </w:rPr>
              <w:t>56</w:t>
            </w:r>
            <w:r w:rsidR="00DA59F8" w:rsidRPr="00311037">
              <w:rPr>
                <w:rFonts w:ascii="Arial" w:hAnsi="Arial" w:cs="Arial"/>
                <w:color w:val="000000" w:themeColor="text1"/>
                <w:sz w:val="20"/>
                <w:szCs w:val="20"/>
              </w:rPr>
              <w:t>,</w:t>
            </w:r>
            <w:r w:rsidRPr="00311037">
              <w:rPr>
                <w:rFonts w:ascii="Arial" w:hAnsi="Arial" w:cs="Arial"/>
                <w:color w:val="000000" w:themeColor="text1"/>
                <w:sz w:val="20"/>
                <w:szCs w:val="20"/>
              </w:rPr>
              <w:t>68</w:t>
            </w:r>
            <w:r w:rsidR="00DA59F8" w:rsidRPr="00311037">
              <w:rPr>
                <w:rFonts w:ascii="Arial" w:hAnsi="Arial" w:cs="Arial"/>
                <w:color w:val="000000" w:themeColor="text1"/>
                <w:sz w:val="20"/>
                <w:szCs w:val="20"/>
              </w:rPr>
              <w:t>%</w:t>
            </w:r>
          </w:p>
        </w:tc>
        <w:tc>
          <w:tcPr>
            <w:tcW w:w="1140" w:type="pct"/>
            <w:shd w:val="clear" w:color="auto" w:fill="auto"/>
            <w:vAlign w:val="center"/>
          </w:tcPr>
          <w:p w14:paraId="5B8574AD" w14:textId="72449BE9" w:rsidR="00DA59F8" w:rsidRPr="00311037" w:rsidRDefault="00DA59F8" w:rsidP="00DA59F8">
            <w:pPr>
              <w:spacing w:after="0" w:line="240" w:lineRule="auto"/>
              <w:jc w:val="center"/>
              <w:rPr>
                <w:rFonts w:ascii="Arial" w:hAnsi="Arial" w:cs="Arial"/>
                <w:color w:val="000000" w:themeColor="text1"/>
                <w:sz w:val="20"/>
                <w:szCs w:val="20"/>
              </w:rPr>
            </w:pPr>
            <w:r w:rsidRPr="00311037">
              <w:rPr>
                <w:rFonts w:ascii="Arial" w:hAnsi="Arial" w:cs="Arial"/>
                <w:color w:val="000000" w:themeColor="text1"/>
                <w:sz w:val="20"/>
                <w:szCs w:val="20"/>
              </w:rPr>
              <w:t>20,9</w:t>
            </w:r>
            <w:r w:rsidR="00940C00" w:rsidRPr="00311037">
              <w:rPr>
                <w:rFonts w:ascii="Arial" w:hAnsi="Arial" w:cs="Arial"/>
                <w:color w:val="000000" w:themeColor="text1"/>
                <w:sz w:val="20"/>
                <w:szCs w:val="20"/>
              </w:rPr>
              <w:t>3%</w:t>
            </w:r>
          </w:p>
        </w:tc>
        <w:tc>
          <w:tcPr>
            <w:tcW w:w="1089" w:type="pct"/>
            <w:shd w:val="clear" w:color="auto" w:fill="auto"/>
            <w:vAlign w:val="center"/>
          </w:tcPr>
          <w:p w14:paraId="29DA054A" w14:textId="17C6F7D0" w:rsidR="00DA59F8" w:rsidRPr="00311037" w:rsidRDefault="00DA59F8" w:rsidP="00DA59F8">
            <w:pPr>
              <w:spacing w:after="0" w:line="240" w:lineRule="auto"/>
              <w:jc w:val="center"/>
              <w:rPr>
                <w:rFonts w:ascii="Arial" w:hAnsi="Arial" w:cs="Arial"/>
                <w:color w:val="000000" w:themeColor="text1"/>
                <w:sz w:val="20"/>
                <w:szCs w:val="20"/>
              </w:rPr>
            </w:pPr>
            <w:r w:rsidRPr="00311037">
              <w:rPr>
                <w:rFonts w:ascii="Arial" w:hAnsi="Arial" w:cs="Arial"/>
                <w:color w:val="000000" w:themeColor="text1"/>
                <w:sz w:val="20"/>
                <w:szCs w:val="20"/>
              </w:rPr>
              <w:t>21,99</w:t>
            </w:r>
            <w:r w:rsidR="00940C00" w:rsidRPr="00311037">
              <w:rPr>
                <w:rFonts w:ascii="Arial" w:hAnsi="Arial" w:cs="Arial"/>
                <w:color w:val="000000" w:themeColor="text1"/>
                <w:sz w:val="20"/>
                <w:szCs w:val="20"/>
              </w:rPr>
              <w:t>%</w:t>
            </w:r>
          </w:p>
        </w:tc>
      </w:tr>
      <w:tr w:rsidR="005A613A" w:rsidRPr="00311037" w14:paraId="2C006A44" w14:textId="77777777" w:rsidTr="006A1EC8">
        <w:tc>
          <w:tcPr>
            <w:tcW w:w="1683" w:type="pct"/>
            <w:shd w:val="clear" w:color="auto" w:fill="auto"/>
            <w:vAlign w:val="center"/>
          </w:tcPr>
          <w:p w14:paraId="09269840" w14:textId="77777777" w:rsidR="00737E5F" w:rsidRPr="00311037" w:rsidRDefault="00737E5F" w:rsidP="00737E5F">
            <w:pPr>
              <w:tabs>
                <w:tab w:val="left" w:pos="540"/>
              </w:tabs>
              <w:spacing w:before="120" w:after="0" w:line="240" w:lineRule="auto"/>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Cộng</w:t>
            </w:r>
          </w:p>
        </w:tc>
        <w:tc>
          <w:tcPr>
            <w:tcW w:w="1088" w:type="pct"/>
            <w:shd w:val="clear" w:color="auto" w:fill="auto"/>
            <w:vAlign w:val="center"/>
          </w:tcPr>
          <w:p w14:paraId="28AB8905" w14:textId="77777777" w:rsidR="00737E5F" w:rsidRPr="00311037" w:rsidRDefault="00737E5F" w:rsidP="00737E5F">
            <w:pPr>
              <w:tabs>
                <w:tab w:val="left" w:pos="540"/>
              </w:tabs>
              <w:spacing w:before="120" w:after="0" w:line="36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100%</w:t>
            </w:r>
          </w:p>
        </w:tc>
        <w:tc>
          <w:tcPr>
            <w:tcW w:w="1140" w:type="pct"/>
            <w:shd w:val="clear" w:color="auto" w:fill="auto"/>
            <w:vAlign w:val="center"/>
          </w:tcPr>
          <w:p w14:paraId="57B46061" w14:textId="793D20A0" w:rsidR="00737E5F" w:rsidRPr="00311037" w:rsidRDefault="00737E5F" w:rsidP="00737E5F">
            <w:pPr>
              <w:tabs>
                <w:tab w:val="left" w:pos="540"/>
              </w:tabs>
              <w:spacing w:before="120" w:after="0" w:line="24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100%</w:t>
            </w:r>
          </w:p>
        </w:tc>
        <w:tc>
          <w:tcPr>
            <w:tcW w:w="1089" w:type="pct"/>
            <w:shd w:val="clear" w:color="auto" w:fill="auto"/>
            <w:vAlign w:val="center"/>
          </w:tcPr>
          <w:p w14:paraId="3DE241BB" w14:textId="24680FAE" w:rsidR="00737E5F" w:rsidRPr="00311037" w:rsidRDefault="00737E5F" w:rsidP="00737E5F">
            <w:pPr>
              <w:tabs>
                <w:tab w:val="left" w:pos="540"/>
              </w:tabs>
              <w:spacing w:before="120" w:after="0" w:line="24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100%</w:t>
            </w:r>
          </w:p>
        </w:tc>
      </w:tr>
    </w:tbl>
    <w:p w14:paraId="26F9898C" w14:textId="77777777" w:rsidR="0060532E" w:rsidRPr="00311037" w:rsidRDefault="00B85D62" w:rsidP="00671CAD">
      <w:pPr>
        <w:shd w:val="clear" w:color="auto" w:fill="FFFFFF"/>
        <w:tabs>
          <w:tab w:val="left" w:pos="540"/>
        </w:tabs>
        <w:spacing w:before="120" w:after="0" w:line="240" w:lineRule="auto"/>
        <w:jc w:val="both"/>
        <w:rPr>
          <w:rFonts w:ascii="Arial" w:hAnsi="Arial" w:cs="Arial"/>
          <w:b/>
          <w:color w:val="000000" w:themeColor="text1"/>
          <w:sz w:val="20"/>
          <w:szCs w:val="20"/>
        </w:rPr>
      </w:pPr>
      <w:r w:rsidRPr="00311037">
        <w:rPr>
          <w:rFonts w:ascii="Arial" w:hAnsi="Arial" w:cs="Arial"/>
          <w:b/>
          <w:color w:val="000000" w:themeColor="text1"/>
          <w:sz w:val="20"/>
          <w:szCs w:val="20"/>
        </w:rPr>
        <w:lastRenderedPageBreak/>
        <w:t>2</w:t>
      </w:r>
      <w:r w:rsidR="0060532E" w:rsidRPr="00311037">
        <w:rPr>
          <w:rFonts w:ascii="Arial" w:hAnsi="Arial" w:cs="Arial"/>
          <w:b/>
          <w:color w:val="000000" w:themeColor="text1"/>
          <w:sz w:val="20"/>
          <w:szCs w:val="20"/>
        </w:rPr>
        <w:t xml:space="preserve">. Chi </w:t>
      </w:r>
      <w:proofErr w:type="spellStart"/>
      <w:r w:rsidR="0060532E" w:rsidRPr="00311037">
        <w:rPr>
          <w:rFonts w:ascii="Arial" w:hAnsi="Arial" w:cs="Arial"/>
          <w:b/>
          <w:color w:val="000000" w:themeColor="text1"/>
          <w:sz w:val="20"/>
          <w:szCs w:val="20"/>
        </w:rPr>
        <w:t>tiết</w:t>
      </w:r>
      <w:proofErr w:type="spellEnd"/>
      <w:r w:rsidR="0060532E" w:rsidRPr="00311037">
        <w:rPr>
          <w:rFonts w:ascii="Arial" w:hAnsi="Arial" w:cs="Arial"/>
          <w:b/>
          <w:color w:val="000000" w:themeColor="text1"/>
          <w:sz w:val="20"/>
          <w:szCs w:val="20"/>
        </w:rPr>
        <w:t xml:space="preserve"> </w:t>
      </w:r>
      <w:proofErr w:type="spellStart"/>
      <w:r w:rsidR="0060532E" w:rsidRPr="00311037">
        <w:rPr>
          <w:rFonts w:ascii="Arial" w:hAnsi="Arial" w:cs="Arial"/>
          <w:b/>
          <w:color w:val="000000" w:themeColor="text1"/>
          <w:sz w:val="20"/>
          <w:szCs w:val="20"/>
        </w:rPr>
        <w:t>chỉ</w:t>
      </w:r>
      <w:proofErr w:type="spellEnd"/>
      <w:r w:rsidR="0060532E" w:rsidRPr="00311037">
        <w:rPr>
          <w:rFonts w:ascii="Arial" w:hAnsi="Arial" w:cs="Arial"/>
          <w:b/>
          <w:color w:val="000000" w:themeColor="text1"/>
          <w:sz w:val="20"/>
          <w:szCs w:val="20"/>
        </w:rPr>
        <w:t xml:space="preserve"> </w:t>
      </w:r>
      <w:proofErr w:type="spellStart"/>
      <w:r w:rsidR="0060532E" w:rsidRPr="00311037">
        <w:rPr>
          <w:rFonts w:ascii="Arial" w:hAnsi="Arial" w:cs="Arial"/>
          <w:b/>
          <w:color w:val="000000" w:themeColor="text1"/>
          <w:sz w:val="20"/>
          <w:szCs w:val="20"/>
        </w:rPr>
        <w:t>tiêu</w:t>
      </w:r>
      <w:proofErr w:type="spellEnd"/>
      <w:r w:rsidR="0060532E" w:rsidRPr="00311037">
        <w:rPr>
          <w:rFonts w:ascii="Arial" w:hAnsi="Arial" w:cs="Arial"/>
          <w:b/>
          <w:color w:val="000000" w:themeColor="text1"/>
          <w:sz w:val="20"/>
          <w:szCs w:val="20"/>
        </w:rPr>
        <w:t xml:space="preserve"> </w:t>
      </w:r>
      <w:proofErr w:type="spellStart"/>
      <w:r w:rsidR="0060532E" w:rsidRPr="00311037">
        <w:rPr>
          <w:rFonts w:ascii="Arial" w:hAnsi="Arial" w:cs="Arial"/>
          <w:b/>
          <w:color w:val="000000" w:themeColor="text1"/>
          <w:sz w:val="20"/>
          <w:szCs w:val="20"/>
        </w:rPr>
        <w:t>hoạt</w:t>
      </w:r>
      <w:proofErr w:type="spellEnd"/>
      <w:r w:rsidR="0060532E" w:rsidRPr="00311037">
        <w:rPr>
          <w:rFonts w:ascii="Arial" w:hAnsi="Arial" w:cs="Arial"/>
          <w:b/>
          <w:color w:val="000000" w:themeColor="text1"/>
          <w:sz w:val="20"/>
          <w:szCs w:val="20"/>
        </w:rPr>
        <w:t xml:space="preserve"> </w:t>
      </w:r>
      <w:proofErr w:type="spellStart"/>
      <w:r w:rsidR="0060532E" w:rsidRPr="00311037">
        <w:rPr>
          <w:rFonts w:ascii="Arial" w:hAnsi="Arial" w:cs="Arial"/>
          <w:b/>
          <w:color w:val="000000" w:themeColor="text1"/>
          <w:sz w:val="20"/>
          <w:szCs w:val="20"/>
        </w:rPr>
        <w:t>động</w:t>
      </w:r>
      <w:proofErr w:type="spellEnd"/>
      <w:r w:rsidR="0060532E" w:rsidRPr="00311037">
        <w:rPr>
          <w:rFonts w:ascii="Arial" w:hAnsi="Arial" w:cs="Arial"/>
          <w:b/>
          <w:color w:val="000000" w:themeColor="text1"/>
          <w:sz w:val="20"/>
          <w:szCs w:val="20"/>
        </w:rPr>
        <w:t xml:space="preserve"> (N: </w:t>
      </w:r>
      <w:proofErr w:type="spellStart"/>
      <w:r w:rsidR="0060532E" w:rsidRPr="00311037">
        <w:rPr>
          <w:rFonts w:ascii="Arial" w:hAnsi="Arial" w:cs="Arial"/>
          <w:b/>
          <w:color w:val="000000" w:themeColor="text1"/>
          <w:sz w:val="20"/>
          <w:szCs w:val="20"/>
        </w:rPr>
        <w:t>Đến</w:t>
      </w:r>
      <w:proofErr w:type="spellEnd"/>
      <w:r w:rsidR="0060532E" w:rsidRPr="00311037">
        <w:rPr>
          <w:rFonts w:ascii="Arial" w:hAnsi="Arial" w:cs="Arial"/>
          <w:b/>
          <w:color w:val="000000" w:themeColor="text1"/>
          <w:sz w:val="20"/>
          <w:szCs w:val="20"/>
        </w:rPr>
        <w:t xml:space="preserve"> </w:t>
      </w:r>
      <w:proofErr w:type="spellStart"/>
      <w:r w:rsidR="0060532E" w:rsidRPr="00311037">
        <w:rPr>
          <w:rFonts w:ascii="Arial" w:hAnsi="Arial" w:cs="Arial"/>
          <w:b/>
          <w:color w:val="000000" w:themeColor="text1"/>
          <w:sz w:val="20"/>
          <w:szCs w:val="20"/>
        </w:rPr>
        <w:t>thời</w:t>
      </w:r>
      <w:proofErr w:type="spellEnd"/>
      <w:r w:rsidR="0060532E" w:rsidRPr="00311037">
        <w:rPr>
          <w:rFonts w:ascii="Arial" w:hAnsi="Arial" w:cs="Arial"/>
          <w:b/>
          <w:color w:val="000000" w:themeColor="text1"/>
          <w:sz w:val="20"/>
          <w:szCs w:val="20"/>
        </w:rPr>
        <w:t xml:space="preserve"> </w:t>
      </w:r>
      <w:proofErr w:type="spellStart"/>
      <w:r w:rsidR="0060532E" w:rsidRPr="00311037">
        <w:rPr>
          <w:rFonts w:ascii="Arial" w:hAnsi="Arial" w:cs="Arial"/>
          <w:b/>
          <w:color w:val="000000" w:themeColor="text1"/>
          <w:sz w:val="20"/>
          <w:szCs w:val="20"/>
        </w:rPr>
        <w:t>điểm</w:t>
      </w:r>
      <w:proofErr w:type="spellEnd"/>
      <w:r w:rsidR="0060532E" w:rsidRPr="00311037">
        <w:rPr>
          <w:rFonts w:ascii="Arial" w:hAnsi="Arial" w:cs="Arial"/>
          <w:b/>
          <w:color w:val="000000" w:themeColor="text1"/>
          <w:sz w:val="20"/>
          <w:szCs w:val="20"/>
        </w:rPr>
        <w:t xml:space="preserve"> </w:t>
      </w:r>
      <w:proofErr w:type="spellStart"/>
      <w:r w:rsidR="0060532E" w:rsidRPr="00311037">
        <w:rPr>
          <w:rFonts w:ascii="Arial" w:hAnsi="Arial" w:cs="Arial"/>
          <w:b/>
          <w:color w:val="000000" w:themeColor="text1"/>
          <w:sz w:val="20"/>
          <w:szCs w:val="20"/>
        </w:rPr>
        <w:t>báo</w:t>
      </w:r>
      <w:proofErr w:type="spellEnd"/>
      <w:r w:rsidR="0060532E" w:rsidRPr="00311037">
        <w:rPr>
          <w:rFonts w:ascii="Arial" w:hAnsi="Arial" w:cs="Arial"/>
          <w:b/>
          <w:color w:val="000000" w:themeColor="text1"/>
          <w:sz w:val="20"/>
          <w:szCs w:val="20"/>
        </w:rPr>
        <w:t xml:space="preserve"> </w:t>
      </w:r>
      <w:proofErr w:type="spellStart"/>
      <w:r w:rsidR="0060532E" w:rsidRPr="00311037">
        <w:rPr>
          <w:rFonts w:ascii="Arial" w:hAnsi="Arial" w:cs="Arial"/>
          <w:b/>
          <w:color w:val="000000" w:themeColor="text1"/>
          <w:sz w:val="20"/>
          <w:szCs w:val="20"/>
        </w:rPr>
        <w:t>cáo</w:t>
      </w:r>
      <w:proofErr w:type="spellEnd"/>
      <w:r w:rsidR="0060532E" w:rsidRPr="00311037">
        <w:rPr>
          <w:rFonts w:ascii="Arial" w:hAnsi="Arial" w:cs="Arial"/>
          <w:b/>
          <w:color w:val="000000" w:themeColor="text1"/>
          <w:sz w:val="20"/>
          <w:szCs w:val="20"/>
        </w:rPr>
        <w:t>):</w:t>
      </w:r>
    </w:p>
    <w:p w14:paraId="4E1E8757" w14:textId="77777777" w:rsidR="00B85D62" w:rsidRPr="00311037" w:rsidRDefault="00B85D62" w:rsidP="0060532E">
      <w:pPr>
        <w:shd w:val="clear" w:color="auto" w:fill="FFFFFF"/>
        <w:tabs>
          <w:tab w:val="left" w:pos="540"/>
        </w:tabs>
        <w:spacing w:before="120" w:after="0" w:line="240" w:lineRule="auto"/>
        <w:rPr>
          <w:rFonts w:ascii="Arial" w:hAnsi="Arial" w:cs="Arial"/>
          <w:b/>
          <w:color w:val="000000" w:themeColor="text1"/>
          <w:sz w:val="20"/>
          <w:szCs w:val="20"/>
        </w:rPr>
      </w:pPr>
    </w:p>
    <w:tbl>
      <w:tblPr>
        <w:tblW w:w="909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73"/>
        <w:gridCol w:w="1873"/>
        <w:gridCol w:w="1873"/>
        <w:gridCol w:w="1871"/>
      </w:tblGrid>
      <w:tr w:rsidR="005A613A" w:rsidRPr="00311037" w14:paraId="2C4B8988" w14:textId="77777777" w:rsidTr="00346164">
        <w:trPr>
          <w:trHeight w:val="400"/>
        </w:trPr>
        <w:tc>
          <w:tcPr>
            <w:tcW w:w="1910" w:type="pct"/>
            <w:shd w:val="clear" w:color="auto" w:fill="auto"/>
          </w:tcPr>
          <w:p w14:paraId="043AF963" w14:textId="77777777" w:rsidR="00FA2B1F" w:rsidRPr="00311037" w:rsidRDefault="00FA2B1F" w:rsidP="00FA2B1F">
            <w:pPr>
              <w:tabs>
                <w:tab w:val="left" w:pos="540"/>
              </w:tabs>
              <w:spacing w:before="120" w:after="0" w:line="240" w:lineRule="auto"/>
              <w:jc w:val="center"/>
              <w:rPr>
                <w:rFonts w:ascii="Arial" w:eastAsia="Times New Roman" w:hAnsi="Arial" w:cs="Arial"/>
                <w:b/>
                <w:bCs/>
                <w:color w:val="000000" w:themeColor="text1"/>
                <w:sz w:val="20"/>
                <w:szCs w:val="20"/>
                <w:lang w:val="nl-NL"/>
              </w:rPr>
            </w:pPr>
            <w:r w:rsidRPr="00311037">
              <w:rPr>
                <w:rFonts w:ascii="Arial" w:eastAsia="Times New Roman" w:hAnsi="Arial" w:cs="Arial"/>
                <w:b/>
                <w:bCs/>
                <w:color w:val="000000" w:themeColor="text1"/>
                <w:sz w:val="20"/>
                <w:szCs w:val="20"/>
                <w:lang w:val="nl-NL"/>
              </w:rPr>
              <w:t>Chỉ tiêu</w:t>
            </w:r>
          </w:p>
        </w:tc>
        <w:tc>
          <w:tcPr>
            <w:tcW w:w="1030" w:type="pct"/>
            <w:shd w:val="clear" w:color="auto" w:fill="auto"/>
          </w:tcPr>
          <w:p w14:paraId="2F5A526B" w14:textId="76D815B6" w:rsidR="00FA2B1F" w:rsidRPr="00311037" w:rsidRDefault="00FA2B1F" w:rsidP="00FA2B1F">
            <w:pPr>
              <w:tabs>
                <w:tab w:val="left" w:pos="540"/>
              </w:tabs>
              <w:spacing w:before="120" w:after="0" w:line="24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3</w:t>
            </w:r>
            <w:r w:rsidR="002C419F" w:rsidRPr="00311037">
              <w:rPr>
                <w:rFonts w:ascii="Arial" w:eastAsia="Times New Roman" w:hAnsi="Arial" w:cs="Arial"/>
                <w:b/>
                <w:color w:val="000000" w:themeColor="text1"/>
                <w:sz w:val="20"/>
                <w:szCs w:val="20"/>
                <w:lang w:val="nl-NL"/>
              </w:rPr>
              <w:t>0</w:t>
            </w:r>
            <w:r w:rsidRPr="00311037">
              <w:rPr>
                <w:rFonts w:ascii="Arial" w:eastAsia="Times New Roman" w:hAnsi="Arial" w:cs="Arial"/>
                <w:b/>
                <w:color w:val="000000" w:themeColor="text1"/>
                <w:sz w:val="20"/>
                <w:szCs w:val="20"/>
                <w:lang w:val="nl-NL"/>
              </w:rPr>
              <w:t>/0</w:t>
            </w:r>
            <w:r w:rsidR="002C419F" w:rsidRPr="00311037">
              <w:rPr>
                <w:rFonts w:ascii="Arial" w:eastAsia="Times New Roman" w:hAnsi="Arial" w:cs="Arial"/>
                <w:b/>
                <w:color w:val="000000" w:themeColor="text1"/>
                <w:sz w:val="20"/>
                <w:szCs w:val="20"/>
                <w:lang w:val="nl-NL"/>
              </w:rPr>
              <w:t>6</w:t>
            </w:r>
            <w:r w:rsidRPr="00311037">
              <w:rPr>
                <w:rFonts w:ascii="Arial" w:eastAsia="Times New Roman" w:hAnsi="Arial" w:cs="Arial"/>
                <w:b/>
                <w:color w:val="000000" w:themeColor="text1"/>
                <w:sz w:val="20"/>
                <w:szCs w:val="20"/>
                <w:lang w:val="nl-NL"/>
              </w:rPr>
              <w:t>/2024</w:t>
            </w:r>
          </w:p>
        </w:tc>
        <w:tc>
          <w:tcPr>
            <w:tcW w:w="1030" w:type="pct"/>
            <w:shd w:val="clear" w:color="auto" w:fill="auto"/>
          </w:tcPr>
          <w:p w14:paraId="495BABA4" w14:textId="58A2EDE3" w:rsidR="00FA2B1F" w:rsidRPr="00311037" w:rsidRDefault="00FA2B1F" w:rsidP="00FA2B1F">
            <w:pPr>
              <w:tabs>
                <w:tab w:val="left" w:pos="540"/>
              </w:tabs>
              <w:spacing w:before="120" w:after="0" w:line="24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3</w:t>
            </w:r>
            <w:r w:rsidR="002C419F" w:rsidRPr="00311037">
              <w:rPr>
                <w:rFonts w:ascii="Arial" w:eastAsia="Times New Roman" w:hAnsi="Arial" w:cs="Arial"/>
                <w:b/>
                <w:color w:val="000000" w:themeColor="text1"/>
                <w:sz w:val="20"/>
                <w:szCs w:val="20"/>
                <w:lang w:val="nl-NL"/>
              </w:rPr>
              <w:t>0</w:t>
            </w:r>
            <w:r w:rsidRPr="00311037">
              <w:rPr>
                <w:rFonts w:ascii="Arial" w:eastAsia="Times New Roman" w:hAnsi="Arial" w:cs="Arial"/>
                <w:b/>
                <w:color w:val="000000" w:themeColor="text1"/>
                <w:sz w:val="20"/>
                <w:szCs w:val="20"/>
                <w:lang w:val="nl-NL"/>
              </w:rPr>
              <w:t>/0</w:t>
            </w:r>
            <w:r w:rsidR="002C419F" w:rsidRPr="00311037">
              <w:rPr>
                <w:rFonts w:ascii="Arial" w:eastAsia="Times New Roman" w:hAnsi="Arial" w:cs="Arial"/>
                <w:b/>
                <w:color w:val="000000" w:themeColor="text1"/>
                <w:sz w:val="20"/>
                <w:szCs w:val="20"/>
                <w:lang w:val="nl-NL"/>
              </w:rPr>
              <w:t>6</w:t>
            </w:r>
            <w:r w:rsidRPr="00311037">
              <w:rPr>
                <w:rFonts w:ascii="Arial" w:eastAsia="Times New Roman" w:hAnsi="Arial" w:cs="Arial"/>
                <w:b/>
                <w:color w:val="000000" w:themeColor="text1"/>
                <w:sz w:val="20"/>
                <w:szCs w:val="20"/>
                <w:lang w:val="nl-NL"/>
              </w:rPr>
              <w:t>/2023</w:t>
            </w:r>
          </w:p>
        </w:tc>
        <w:tc>
          <w:tcPr>
            <w:tcW w:w="1029" w:type="pct"/>
            <w:shd w:val="clear" w:color="auto" w:fill="auto"/>
          </w:tcPr>
          <w:p w14:paraId="626087ED" w14:textId="3C9C03FF" w:rsidR="00FA2B1F" w:rsidRPr="00311037" w:rsidRDefault="00FA2B1F" w:rsidP="00FA2B1F">
            <w:pPr>
              <w:tabs>
                <w:tab w:val="left" w:pos="540"/>
              </w:tabs>
              <w:spacing w:before="120" w:after="0" w:line="24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3</w:t>
            </w:r>
            <w:r w:rsidR="002C419F" w:rsidRPr="00311037">
              <w:rPr>
                <w:rFonts w:ascii="Arial" w:eastAsia="Times New Roman" w:hAnsi="Arial" w:cs="Arial"/>
                <w:b/>
                <w:color w:val="000000" w:themeColor="text1"/>
                <w:sz w:val="20"/>
                <w:szCs w:val="20"/>
                <w:lang w:val="nl-NL"/>
              </w:rPr>
              <w:t>0</w:t>
            </w:r>
            <w:r w:rsidRPr="00311037">
              <w:rPr>
                <w:rFonts w:ascii="Arial" w:eastAsia="Times New Roman" w:hAnsi="Arial" w:cs="Arial"/>
                <w:b/>
                <w:color w:val="000000" w:themeColor="text1"/>
                <w:sz w:val="20"/>
                <w:szCs w:val="20"/>
                <w:lang w:val="nl-NL"/>
              </w:rPr>
              <w:t>/0</w:t>
            </w:r>
            <w:r w:rsidR="002C419F" w:rsidRPr="00311037">
              <w:rPr>
                <w:rFonts w:ascii="Arial" w:eastAsia="Times New Roman" w:hAnsi="Arial" w:cs="Arial"/>
                <w:b/>
                <w:color w:val="000000" w:themeColor="text1"/>
                <w:sz w:val="20"/>
                <w:szCs w:val="20"/>
                <w:lang w:val="nl-NL"/>
              </w:rPr>
              <w:t>6</w:t>
            </w:r>
            <w:r w:rsidRPr="00311037">
              <w:rPr>
                <w:rFonts w:ascii="Arial" w:eastAsia="Times New Roman" w:hAnsi="Arial" w:cs="Arial"/>
                <w:b/>
                <w:color w:val="000000" w:themeColor="text1"/>
                <w:sz w:val="20"/>
                <w:szCs w:val="20"/>
                <w:lang w:val="nl-NL"/>
              </w:rPr>
              <w:t>/2022</w:t>
            </w:r>
          </w:p>
        </w:tc>
      </w:tr>
      <w:tr w:rsidR="005A613A" w:rsidRPr="00311037" w14:paraId="2E5AC021" w14:textId="77777777" w:rsidTr="00346164">
        <w:trPr>
          <w:trHeight w:val="445"/>
        </w:trPr>
        <w:tc>
          <w:tcPr>
            <w:tcW w:w="1910" w:type="pct"/>
            <w:shd w:val="clear" w:color="auto" w:fill="auto"/>
            <w:vAlign w:val="center"/>
          </w:tcPr>
          <w:p w14:paraId="68E7F89A" w14:textId="77777777" w:rsidR="008E2D2D" w:rsidRPr="00311037" w:rsidRDefault="008E2D2D" w:rsidP="008E2D2D">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 xml:space="preserve">2.1.Giá </w:t>
            </w:r>
            <w:proofErr w:type="spellStart"/>
            <w:r w:rsidRPr="00311037">
              <w:rPr>
                <w:rFonts w:ascii="Arial" w:eastAsia="Times New Roman" w:hAnsi="Arial" w:cs="Arial"/>
                <w:color w:val="000000" w:themeColor="text1"/>
                <w:sz w:val="20"/>
                <w:szCs w:val="20"/>
              </w:rPr>
              <w:t>trị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tài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sản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ròng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Quỹ</w:t>
            </w:r>
            <w:proofErr w:type="spellEnd"/>
          </w:p>
        </w:tc>
        <w:tc>
          <w:tcPr>
            <w:tcW w:w="1030" w:type="pct"/>
            <w:shd w:val="clear" w:color="auto" w:fill="auto"/>
            <w:vAlign w:val="center"/>
          </w:tcPr>
          <w:p w14:paraId="761E107D" w14:textId="275798F8" w:rsidR="008E2D2D" w:rsidRPr="00311037" w:rsidRDefault="00CA6287" w:rsidP="008E2D2D">
            <w:pPr>
              <w:spacing w:after="0" w:line="240" w:lineRule="auto"/>
              <w:ind w:right="96"/>
              <w:jc w:val="right"/>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1.344.758.330.774</w:t>
            </w:r>
          </w:p>
        </w:tc>
        <w:tc>
          <w:tcPr>
            <w:tcW w:w="1030" w:type="pct"/>
            <w:shd w:val="clear" w:color="auto" w:fill="auto"/>
            <w:vAlign w:val="center"/>
          </w:tcPr>
          <w:p w14:paraId="11B4624C" w14:textId="7E893E89" w:rsidR="008E2D2D" w:rsidRPr="00311037" w:rsidRDefault="008E2D2D" w:rsidP="008E2D2D">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390.448.103.</w:t>
            </w:r>
            <w:r w:rsidR="00A61A62" w:rsidRPr="00311037">
              <w:rPr>
                <w:rFonts w:ascii="Arial" w:hAnsi="Arial" w:cs="Arial"/>
                <w:color w:val="000000" w:themeColor="text1"/>
                <w:sz w:val="20"/>
                <w:szCs w:val="20"/>
              </w:rPr>
              <w:t>421</w:t>
            </w:r>
          </w:p>
        </w:tc>
        <w:tc>
          <w:tcPr>
            <w:tcW w:w="1029" w:type="pct"/>
            <w:shd w:val="clear" w:color="auto" w:fill="auto"/>
            <w:vAlign w:val="center"/>
          </w:tcPr>
          <w:p w14:paraId="3A99839C" w14:textId="1A50E9D5" w:rsidR="008E2D2D" w:rsidRPr="00311037" w:rsidRDefault="008E2D2D" w:rsidP="008E2D2D">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814.536.621.585</w:t>
            </w:r>
          </w:p>
        </w:tc>
      </w:tr>
      <w:tr w:rsidR="005A613A" w:rsidRPr="00311037" w14:paraId="707FE175" w14:textId="77777777" w:rsidTr="00346164">
        <w:trPr>
          <w:trHeight w:val="670"/>
        </w:trPr>
        <w:tc>
          <w:tcPr>
            <w:tcW w:w="1910" w:type="pct"/>
            <w:shd w:val="clear" w:color="auto" w:fill="auto"/>
            <w:vAlign w:val="center"/>
          </w:tcPr>
          <w:p w14:paraId="6A897E43" w14:textId="77777777" w:rsidR="008E2D2D" w:rsidRPr="00311037" w:rsidRDefault="008E2D2D" w:rsidP="008E2D2D">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 xml:space="preserve">2.2.Tổng </w:t>
            </w:r>
            <w:proofErr w:type="spellStart"/>
            <w:r w:rsidRPr="00311037">
              <w:rPr>
                <w:rFonts w:ascii="Arial" w:eastAsia="Times New Roman" w:hAnsi="Arial" w:cs="Arial"/>
                <w:color w:val="000000" w:themeColor="text1"/>
                <w:sz w:val="20"/>
                <w:szCs w:val="20"/>
              </w:rPr>
              <w:t>số</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chứng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chỉ</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quỹ</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đang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lưu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hành</w:t>
            </w:r>
            <w:proofErr w:type="spellEnd"/>
          </w:p>
        </w:tc>
        <w:tc>
          <w:tcPr>
            <w:tcW w:w="1030" w:type="pct"/>
            <w:shd w:val="clear" w:color="auto" w:fill="auto"/>
            <w:vAlign w:val="center"/>
          </w:tcPr>
          <w:p w14:paraId="0B8C1B59" w14:textId="7B6B90D7" w:rsidR="008E2D2D" w:rsidRPr="00311037" w:rsidRDefault="00413059" w:rsidP="008E2D2D">
            <w:pPr>
              <w:spacing w:after="0" w:line="240" w:lineRule="auto"/>
              <w:ind w:right="195"/>
              <w:jc w:val="right"/>
              <w:rPr>
                <w:rFonts w:ascii="Arial" w:eastAsia="Times New Roman" w:hAnsi="Arial" w:cs="Arial"/>
                <w:color w:val="000000" w:themeColor="text1"/>
                <w:sz w:val="20"/>
                <w:szCs w:val="20"/>
              </w:rPr>
            </w:pPr>
            <w:r w:rsidRPr="00311037">
              <w:rPr>
                <w:rFonts w:ascii="Arial" w:hAnsi="Arial" w:cs="Arial"/>
                <w:color w:val="000000" w:themeColor="text1"/>
                <w:sz w:val="20"/>
                <w:szCs w:val="20"/>
              </w:rPr>
              <w:t>51</w:t>
            </w:r>
            <w:r w:rsidR="002C419F" w:rsidRPr="00311037">
              <w:rPr>
                <w:rFonts w:ascii="Arial" w:hAnsi="Arial" w:cs="Arial"/>
                <w:color w:val="000000" w:themeColor="text1"/>
                <w:sz w:val="20"/>
                <w:szCs w:val="20"/>
              </w:rPr>
              <w:t>.</w:t>
            </w:r>
            <w:r w:rsidRPr="00311037">
              <w:rPr>
                <w:rFonts w:ascii="Arial" w:hAnsi="Arial" w:cs="Arial"/>
                <w:color w:val="000000" w:themeColor="text1"/>
                <w:sz w:val="20"/>
                <w:szCs w:val="20"/>
              </w:rPr>
              <w:t>214</w:t>
            </w:r>
            <w:r w:rsidR="002C419F" w:rsidRPr="00311037">
              <w:rPr>
                <w:rFonts w:ascii="Arial" w:hAnsi="Arial" w:cs="Arial"/>
                <w:color w:val="000000" w:themeColor="text1"/>
                <w:sz w:val="20"/>
                <w:szCs w:val="20"/>
              </w:rPr>
              <w:t>.</w:t>
            </w:r>
            <w:r w:rsidRPr="00311037">
              <w:rPr>
                <w:rFonts w:ascii="Arial" w:hAnsi="Arial" w:cs="Arial"/>
                <w:color w:val="000000" w:themeColor="text1"/>
                <w:sz w:val="20"/>
                <w:szCs w:val="20"/>
              </w:rPr>
              <w:t>112</w:t>
            </w:r>
            <w:r w:rsidR="002C419F" w:rsidRPr="00311037">
              <w:rPr>
                <w:rFonts w:ascii="Arial" w:hAnsi="Arial" w:cs="Arial"/>
                <w:color w:val="000000" w:themeColor="text1"/>
                <w:sz w:val="20"/>
                <w:szCs w:val="20"/>
              </w:rPr>
              <w:t>,</w:t>
            </w:r>
            <w:r w:rsidRPr="00311037">
              <w:rPr>
                <w:rFonts w:ascii="Arial" w:hAnsi="Arial" w:cs="Arial"/>
                <w:color w:val="000000" w:themeColor="text1"/>
                <w:sz w:val="20"/>
                <w:szCs w:val="20"/>
              </w:rPr>
              <w:t>04</w:t>
            </w:r>
          </w:p>
        </w:tc>
        <w:tc>
          <w:tcPr>
            <w:tcW w:w="1030" w:type="pct"/>
            <w:shd w:val="clear" w:color="auto" w:fill="auto"/>
            <w:vAlign w:val="center"/>
          </w:tcPr>
          <w:p w14:paraId="5605C3C6" w14:textId="5B14842C" w:rsidR="008E2D2D" w:rsidRPr="00311037" w:rsidRDefault="008E2D2D" w:rsidP="008E2D2D">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16.131.652,86</w:t>
            </w:r>
          </w:p>
        </w:tc>
        <w:tc>
          <w:tcPr>
            <w:tcW w:w="1029" w:type="pct"/>
            <w:shd w:val="clear" w:color="auto" w:fill="auto"/>
            <w:vAlign w:val="center"/>
          </w:tcPr>
          <w:p w14:paraId="0B485209" w14:textId="79109BA1" w:rsidR="008E2D2D" w:rsidRPr="00311037" w:rsidRDefault="008E2D2D" w:rsidP="008E2D2D">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35.259.224,52</w:t>
            </w:r>
          </w:p>
        </w:tc>
      </w:tr>
      <w:tr w:rsidR="005A613A" w:rsidRPr="00311037" w14:paraId="3AFA6E5B" w14:textId="77777777" w:rsidTr="00346164">
        <w:trPr>
          <w:trHeight w:val="715"/>
        </w:trPr>
        <w:tc>
          <w:tcPr>
            <w:tcW w:w="1910" w:type="pct"/>
            <w:shd w:val="clear" w:color="auto" w:fill="auto"/>
            <w:vAlign w:val="center"/>
          </w:tcPr>
          <w:p w14:paraId="74F93C90" w14:textId="77777777" w:rsidR="008E2D2D" w:rsidRPr="00311037" w:rsidRDefault="008E2D2D" w:rsidP="008E2D2D">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 xml:space="preserve">2.3.Giá </w:t>
            </w:r>
            <w:proofErr w:type="spellStart"/>
            <w:r w:rsidRPr="00311037">
              <w:rPr>
                <w:rFonts w:ascii="Arial" w:eastAsia="Times New Roman" w:hAnsi="Arial" w:cs="Arial"/>
                <w:color w:val="000000" w:themeColor="text1"/>
                <w:sz w:val="20"/>
                <w:szCs w:val="20"/>
              </w:rPr>
              <w:t>trị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tài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sản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ròng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một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Chứng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chỉ</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quỹ</w:t>
            </w:r>
            <w:proofErr w:type="spellEnd"/>
            <w:r w:rsidRPr="00311037">
              <w:rPr>
                <w:rFonts w:ascii="Arial" w:eastAsia="Times New Roman" w:hAnsi="Arial" w:cs="Arial"/>
                <w:color w:val="000000" w:themeColor="text1"/>
                <w:sz w:val="20"/>
                <w:szCs w:val="20"/>
              </w:rPr>
              <w:t xml:space="preserve"> (CCQ)</w:t>
            </w:r>
          </w:p>
        </w:tc>
        <w:tc>
          <w:tcPr>
            <w:tcW w:w="1030" w:type="pct"/>
            <w:shd w:val="clear" w:color="auto" w:fill="auto"/>
            <w:vAlign w:val="center"/>
          </w:tcPr>
          <w:p w14:paraId="33825246" w14:textId="6AD84181" w:rsidR="008E2D2D" w:rsidRPr="00311037" w:rsidRDefault="00CA6287" w:rsidP="008E2D2D">
            <w:pPr>
              <w:spacing w:after="0" w:line="240" w:lineRule="auto"/>
              <w:ind w:right="196"/>
              <w:jc w:val="right"/>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26</w:t>
            </w:r>
            <w:r w:rsidR="002C419F" w:rsidRPr="00311037">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257</w:t>
            </w:r>
            <w:r w:rsidR="002C419F" w:rsidRPr="00311037">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57</w:t>
            </w:r>
          </w:p>
        </w:tc>
        <w:tc>
          <w:tcPr>
            <w:tcW w:w="1030" w:type="pct"/>
            <w:shd w:val="clear" w:color="auto" w:fill="auto"/>
            <w:vAlign w:val="center"/>
          </w:tcPr>
          <w:p w14:paraId="3CEE218B" w14:textId="4E03270D" w:rsidR="008E2D2D" w:rsidRPr="00311037" w:rsidRDefault="008E2D2D" w:rsidP="008E2D2D">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24.203,8</w:t>
            </w:r>
            <w:r w:rsidR="00531731" w:rsidRPr="00311037">
              <w:rPr>
                <w:rFonts w:ascii="Arial" w:hAnsi="Arial" w:cs="Arial"/>
                <w:color w:val="000000" w:themeColor="text1"/>
                <w:sz w:val="20"/>
                <w:szCs w:val="20"/>
              </w:rPr>
              <w:t>4</w:t>
            </w:r>
          </w:p>
        </w:tc>
        <w:tc>
          <w:tcPr>
            <w:tcW w:w="1029" w:type="pct"/>
            <w:shd w:val="clear" w:color="auto" w:fill="auto"/>
            <w:vAlign w:val="center"/>
          </w:tcPr>
          <w:p w14:paraId="1689AE8F" w14:textId="2A78171F" w:rsidR="008E2D2D" w:rsidRPr="00311037" w:rsidRDefault="008E2D2D" w:rsidP="008E2D2D">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23.101,37</w:t>
            </w:r>
          </w:p>
        </w:tc>
      </w:tr>
      <w:tr w:rsidR="005A613A" w:rsidRPr="00311037" w14:paraId="01B39045" w14:textId="77777777" w:rsidTr="00346164">
        <w:trPr>
          <w:trHeight w:val="715"/>
        </w:trPr>
        <w:tc>
          <w:tcPr>
            <w:tcW w:w="1910" w:type="pct"/>
            <w:shd w:val="clear" w:color="auto" w:fill="auto"/>
            <w:vAlign w:val="center"/>
          </w:tcPr>
          <w:p w14:paraId="34685AB2" w14:textId="77777777" w:rsidR="0015302E" w:rsidRPr="00311037" w:rsidRDefault="0015302E" w:rsidP="0015302E">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 xml:space="preserve">2.4.Giá </w:t>
            </w:r>
            <w:proofErr w:type="spellStart"/>
            <w:r w:rsidRPr="00311037">
              <w:rPr>
                <w:rFonts w:ascii="Arial" w:eastAsia="Times New Roman" w:hAnsi="Arial" w:cs="Arial"/>
                <w:color w:val="000000" w:themeColor="text1"/>
                <w:sz w:val="20"/>
                <w:szCs w:val="20"/>
              </w:rPr>
              <w:t>trị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tài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sản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ròng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cao</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nhất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1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CCQ </w:t>
            </w:r>
            <w:proofErr w:type="spellStart"/>
            <w:r w:rsidRPr="00311037">
              <w:rPr>
                <w:rFonts w:ascii="Arial" w:eastAsia="Times New Roman" w:hAnsi="Arial" w:cs="Arial"/>
                <w:color w:val="000000" w:themeColor="text1"/>
                <w:sz w:val="20"/>
                <w:szCs w:val="20"/>
              </w:rPr>
              <w:t>trong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kỳ</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báo</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cáo</w:t>
            </w:r>
            <w:proofErr w:type="spellEnd"/>
          </w:p>
        </w:tc>
        <w:tc>
          <w:tcPr>
            <w:tcW w:w="1030" w:type="pct"/>
            <w:shd w:val="clear" w:color="auto" w:fill="auto"/>
          </w:tcPr>
          <w:p w14:paraId="226C3D00" w14:textId="331AA587" w:rsidR="0015302E" w:rsidRPr="00311037" w:rsidRDefault="0015302E" w:rsidP="0015302E">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26</w:t>
            </w:r>
            <w:r w:rsidR="00B96ED1" w:rsidRPr="00311037">
              <w:rPr>
                <w:rFonts w:ascii="Arial" w:hAnsi="Arial" w:cs="Arial"/>
                <w:color w:val="000000" w:themeColor="text1"/>
                <w:sz w:val="20"/>
                <w:szCs w:val="20"/>
              </w:rPr>
              <w:t>.</w:t>
            </w:r>
            <w:r w:rsidRPr="00311037">
              <w:rPr>
                <w:rFonts w:ascii="Arial" w:hAnsi="Arial" w:cs="Arial"/>
                <w:color w:val="000000" w:themeColor="text1"/>
                <w:sz w:val="20"/>
                <w:szCs w:val="20"/>
              </w:rPr>
              <w:t>282</w:t>
            </w:r>
            <w:r w:rsidR="00B96ED1" w:rsidRPr="00311037">
              <w:rPr>
                <w:rFonts w:ascii="Arial" w:hAnsi="Arial" w:cs="Arial"/>
                <w:color w:val="000000" w:themeColor="text1"/>
                <w:sz w:val="20"/>
                <w:szCs w:val="20"/>
              </w:rPr>
              <w:t>,</w:t>
            </w:r>
            <w:r w:rsidRPr="00311037">
              <w:rPr>
                <w:rFonts w:ascii="Arial" w:hAnsi="Arial" w:cs="Arial"/>
                <w:color w:val="000000" w:themeColor="text1"/>
                <w:sz w:val="20"/>
                <w:szCs w:val="20"/>
              </w:rPr>
              <w:t>14</w:t>
            </w:r>
          </w:p>
        </w:tc>
        <w:tc>
          <w:tcPr>
            <w:tcW w:w="1030" w:type="pct"/>
            <w:shd w:val="clear" w:color="auto" w:fill="auto"/>
          </w:tcPr>
          <w:p w14:paraId="72A4EA48" w14:textId="69B426F1" w:rsidR="0015302E" w:rsidRPr="00311037" w:rsidRDefault="0015302E" w:rsidP="0015302E">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24</w:t>
            </w:r>
            <w:r w:rsidR="00B96ED1" w:rsidRPr="00311037">
              <w:rPr>
                <w:rFonts w:ascii="Arial" w:hAnsi="Arial" w:cs="Arial"/>
                <w:color w:val="000000" w:themeColor="text1"/>
                <w:sz w:val="20"/>
                <w:szCs w:val="20"/>
              </w:rPr>
              <w:t>.</w:t>
            </w:r>
            <w:r w:rsidRPr="00311037">
              <w:rPr>
                <w:rFonts w:ascii="Arial" w:hAnsi="Arial" w:cs="Arial"/>
                <w:color w:val="000000" w:themeColor="text1"/>
                <w:sz w:val="20"/>
                <w:szCs w:val="20"/>
              </w:rPr>
              <w:t>203</w:t>
            </w:r>
            <w:r w:rsidR="00B96ED1" w:rsidRPr="00311037">
              <w:rPr>
                <w:rFonts w:ascii="Arial" w:hAnsi="Arial" w:cs="Arial"/>
                <w:color w:val="000000" w:themeColor="text1"/>
                <w:sz w:val="20"/>
                <w:szCs w:val="20"/>
              </w:rPr>
              <w:t>,</w:t>
            </w:r>
            <w:r w:rsidRPr="00311037">
              <w:rPr>
                <w:rFonts w:ascii="Arial" w:hAnsi="Arial" w:cs="Arial"/>
                <w:color w:val="000000" w:themeColor="text1"/>
                <w:sz w:val="20"/>
                <w:szCs w:val="20"/>
              </w:rPr>
              <w:t>91</w:t>
            </w:r>
          </w:p>
        </w:tc>
        <w:tc>
          <w:tcPr>
            <w:tcW w:w="1029" w:type="pct"/>
            <w:shd w:val="clear" w:color="auto" w:fill="auto"/>
          </w:tcPr>
          <w:p w14:paraId="763245FA" w14:textId="1F2739AE" w:rsidR="0015302E" w:rsidRPr="00311037" w:rsidRDefault="0015302E" w:rsidP="0015302E">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23</w:t>
            </w:r>
            <w:r w:rsidR="00B96ED1" w:rsidRPr="00311037">
              <w:rPr>
                <w:rFonts w:ascii="Arial" w:hAnsi="Arial" w:cs="Arial"/>
                <w:color w:val="000000" w:themeColor="text1"/>
                <w:sz w:val="20"/>
                <w:szCs w:val="20"/>
              </w:rPr>
              <w:t>.</w:t>
            </w:r>
            <w:r w:rsidRPr="00311037">
              <w:rPr>
                <w:rFonts w:ascii="Arial" w:hAnsi="Arial" w:cs="Arial"/>
                <w:color w:val="000000" w:themeColor="text1"/>
                <w:sz w:val="20"/>
                <w:szCs w:val="20"/>
              </w:rPr>
              <w:t>101</w:t>
            </w:r>
            <w:r w:rsidR="00B96ED1" w:rsidRPr="00311037">
              <w:rPr>
                <w:rFonts w:ascii="Arial" w:hAnsi="Arial" w:cs="Arial"/>
                <w:color w:val="000000" w:themeColor="text1"/>
                <w:sz w:val="20"/>
                <w:szCs w:val="20"/>
              </w:rPr>
              <w:t>,</w:t>
            </w:r>
            <w:r w:rsidRPr="00311037">
              <w:rPr>
                <w:rFonts w:ascii="Arial" w:hAnsi="Arial" w:cs="Arial"/>
                <w:color w:val="000000" w:themeColor="text1"/>
                <w:sz w:val="20"/>
                <w:szCs w:val="20"/>
              </w:rPr>
              <w:t>37</w:t>
            </w:r>
          </w:p>
        </w:tc>
      </w:tr>
      <w:tr w:rsidR="005A613A" w:rsidRPr="00311037" w14:paraId="68FE811D" w14:textId="77777777" w:rsidTr="00346164">
        <w:tc>
          <w:tcPr>
            <w:tcW w:w="1910" w:type="pct"/>
            <w:shd w:val="clear" w:color="auto" w:fill="auto"/>
            <w:vAlign w:val="center"/>
          </w:tcPr>
          <w:p w14:paraId="60B251B3" w14:textId="77777777" w:rsidR="0015302E" w:rsidRPr="00311037" w:rsidRDefault="0015302E" w:rsidP="0015302E">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 xml:space="preserve">2.5.Giá </w:t>
            </w:r>
            <w:proofErr w:type="spellStart"/>
            <w:r w:rsidRPr="00311037">
              <w:rPr>
                <w:rFonts w:ascii="Arial" w:eastAsia="Times New Roman" w:hAnsi="Arial" w:cs="Arial"/>
                <w:color w:val="000000" w:themeColor="text1"/>
                <w:sz w:val="20"/>
                <w:szCs w:val="20"/>
              </w:rPr>
              <w:t>trị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tài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sản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ròng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thấp</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nhất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1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CCQ </w:t>
            </w:r>
            <w:proofErr w:type="spellStart"/>
            <w:r w:rsidRPr="00311037">
              <w:rPr>
                <w:rFonts w:ascii="Arial" w:eastAsia="Times New Roman" w:hAnsi="Arial" w:cs="Arial"/>
                <w:color w:val="000000" w:themeColor="text1"/>
                <w:sz w:val="20"/>
                <w:szCs w:val="20"/>
              </w:rPr>
              <w:t>trong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kỳ</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báo</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cáo</w:t>
            </w:r>
            <w:proofErr w:type="spellEnd"/>
          </w:p>
        </w:tc>
        <w:tc>
          <w:tcPr>
            <w:tcW w:w="1030" w:type="pct"/>
            <w:shd w:val="clear" w:color="auto" w:fill="auto"/>
          </w:tcPr>
          <w:p w14:paraId="33F5276F" w14:textId="44BC8E39" w:rsidR="0015302E" w:rsidRPr="00311037" w:rsidRDefault="0015302E" w:rsidP="0015302E">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25</w:t>
            </w:r>
            <w:r w:rsidR="00B96ED1" w:rsidRPr="00311037">
              <w:rPr>
                <w:rFonts w:ascii="Arial" w:hAnsi="Arial" w:cs="Arial"/>
                <w:color w:val="000000" w:themeColor="text1"/>
                <w:sz w:val="20"/>
                <w:szCs w:val="20"/>
              </w:rPr>
              <w:t>.</w:t>
            </w:r>
            <w:r w:rsidRPr="00311037">
              <w:rPr>
                <w:rFonts w:ascii="Arial" w:hAnsi="Arial" w:cs="Arial"/>
                <w:color w:val="000000" w:themeColor="text1"/>
                <w:sz w:val="20"/>
                <w:szCs w:val="20"/>
              </w:rPr>
              <w:t>807</w:t>
            </w:r>
            <w:r w:rsidR="00B96ED1" w:rsidRPr="00311037">
              <w:rPr>
                <w:rFonts w:ascii="Arial" w:hAnsi="Arial" w:cs="Arial"/>
                <w:color w:val="000000" w:themeColor="text1"/>
                <w:sz w:val="20"/>
                <w:szCs w:val="20"/>
              </w:rPr>
              <w:t>,</w:t>
            </w:r>
            <w:r w:rsidRPr="00311037">
              <w:rPr>
                <w:rFonts w:ascii="Arial" w:hAnsi="Arial" w:cs="Arial"/>
                <w:color w:val="000000" w:themeColor="text1"/>
                <w:sz w:val="20"/>
                <w:szCs w:val="20"/>
              </w:rPr>
              <w:t>15</w:t>
            </w:r>
          </w:p>
        </w:tc>
        <w:tc>
          <w:tcPr>
            <w:tcW w:w="1030" w:type="pct"/>
            <w:shd w:val="clear" w:color="auto" w:fill="auto"/>
          </w:tcPr>
          <w:p w14:paraId="238BDE13" w14:textId="1A235296" w:rsidR="0015302E" w:rsidRPr="00311037" w:rsidRDefault="0015302E" w:rsidP="0015302E">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23</w:t>
            </w:r>
            <w:r w:rsidR="00B96ED1" w:rsidRPr="00311037">
              <w:rPr>
                <w:rFonts w:ascii="Arial" w:hAnsi="Arial" w:cs="Arial"/>
                <w:color w:val="000000" w:themeColor="text1"/>
                <w:sz w:val="20"/>
                <w:szCs w:val="20"/>
              </w:rPr>
              <w:t>.</w:t>
            </w:r>
            <w:r w:rsidRPr="00311037">
              <w:rPr>
                <w:rFonts w:ascii="Arial" w:hAnsi="Arial" w:cs="Arial"/>
                <w:color w:val="000000" w:themeColor="text1"/>
                <w:sz w:val="20"/>
                <w:szCs w:val="20"/>
              </w:rPr>
              <w:t>706</w:t>
            </w:r>
            <w:r w:rsidR="00B96ED1" w:rsidRPr="00311037">
              <w:rPr>
                <w:rFonts w:ascii="Arial" w:hAnsi="Arial" w:cs="Arial"/>
                <w:color w:val="000000" w:themeColor="text1"/>
                <w:sz w:val="20"/>
                <w:szCs w:val="20"/>
              </w:rPr>
              <w:t>,</w:t>
            </w:r>
            <w:r w:rsidRPr="00311037">
              <w:rPr>
                <w:rFonts w:ascii="Arial" w:hAnsi="Arial" w:cs="Arial"/>
                <w:color w:val="000000" w:themeColor="text1"/>
                <w:sz w:val="20"/>
                <w:szCs w:val="20"/>
              </w:rPr>
              <w:t>42</w:t>
            </w:r>
          </w:p>
        </w:tc>
        <w:tc>
          <w:tcPr>
            <w:tcW w:w="1029" w:type="pct"/>
            <w:shd w:val="clear" w:color="auto" w:fill="auto"/>
          </w:tcPr>
          <w:p w14:paraId="146B072A" w14:textId="5F85EBB7" w:rsidR="0015302E" w:rsidRPr="00311037" w:rsidRDefault="0015302E" w:rsidP="0015302E">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22</w:t>
            </w:r>
            <w:r w:rsidR="00B96ED1" w:rsidRPr="00311037">
              <w:rPr>
                <w:rFonts w:ascii="Arial" w:hAnsi="Arial" w:cs="Arial"/>
                <w:color w:val="000000" w:themeColor="text1"/>
                <w:sz w:val="20"/>
                <w:szCs w:val="20"/>
              </w:rPr>
              <w:t>.</w:t>
            </w:r>
            <w:r w:rsidRPr="00311037">
              <w:rPr>
                <w:rFonts w:ascii="Arial" w:hAnsi="Arial" w:cs="Arial"/>
                <w:color w:val="000000" w:themeColor="text1"/>
                <w:sz w:val="20"/>
                <w:szCs w:val="20"/>
              </w:rPr>
              <w:t>702</w:t>
            </w:r>
            <w:r w:rsidR="00B96ED1" w:rsidRPr="00311037">
              <w:rPr>
                <w:rFonts w:ascii="Arial" w:hAnsi="Arial" w:cs="Arial"/>
                <w:color w:val="000000" w:themeColor="text1"/>
                <w:sz w:val="20"/>
                <w:szCs w:val="20"/>
              </w:rPr>
              <w:t>,</w:t>
            </w:r>
            <w:r w:rsidRPr="00311037">
              <w:rPr>
                <w:rFonts w:ascii="Arial" w:hAnsi="Arial" w:cs="Arial"/>
                <w:color w:val="000000" w:themeColor="text1"/>
                <w:sz w:val="20"/>
                <w:szCs w:val="20"/>
              </w:rPr>
              <w:t>53</w:t>
            </w:r>
          </w:p>
        </w:tc>
      </w:tr>
      <w:tr w:rsidR="005A613A" w:rsidRPr="00311037" w14:paraId="51FF79CF" w14:textId="77777777" w:rsidTr="00346164">
        <w:tc>
          <w:tcPr>
            <w:tcW w:w="1910" w:type="pct"/>
            <w:shd w:val="clear" w:color="auto" w:fill="auto"/>
            <w:vAlign w:val="center"/>
          </w:tcPr>
          <w:p w14:paraId="06AC31D8" w14:textId="77777777" w:rsidR="00737E5F" w:rsidRPr="00311037" w:rsidRDefault="00737E5F" w:rsidP="00737E5F">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 xml:space="preserve">2.6.Giá </w:t>
            </w:r>
            <w:proofErr w:type="spellStart"/>
            <w:r w:rsidRPr="00311037">
              <w:rPr>
                <w:rFonts w:ascii="Arial" w:eastAsia="Times New Roman" w:hAnsi="Arial" w:cs="Arial"/>
                <w:color w:val="000000" w:themeColor="text1"/>
                <w:sz w:val="20"/>
                <w:szCs w:val="20"/>
              </w:rPr>
              <w:t>cuối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ngày</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1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CCQ </w:t>
            </w:r>
            <w:proofErr w:type="spellStart"/>
            <w:r w:rsidRPr="00311037">
              <w:rPr>
                <w:rFonts w:ascii="Arial" w:eastAsia="Times New Roman" w:hAnsi="Arial" w:cs="Arial"/>
                <w:color w:val="000000" w:themeColor="text1"/>
                <w:sz w:val="20"/>
                <w:szCs w:val="20"/>
              </w:rPr>
              <w:t>tại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ngày</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báo</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cáo</w:t>
            </w:r>
            <w:proofErr w:type="spellEnd"/>
          </w:p>
        </w:tc>
        <w:tc>
          <w:tcPr>
            <w:tcW w:w="1030" w:type="pct"/>
            <w:shd w:val="clear" w:color="auto" w:fill="auto"/>
            <w:vAlign w:val="center"/>
          </w:tcPr>
          <w:p w14:paraId="1700EC0F" w14:textId="77777777" w:rsidR="00737E5F" w:rsidRPr="00311037" w:rsidRDefault="00737E5F" w:rsidP="00865412">
            <w:pPr>
              <w:tabs>
                <w:tab w:val="left" w:pos="540"/>
              </w:tabs>
              <w:spacing w:before="120" w:after="0" w:line="240" w:lineRule="auto"/>
              <w:jc w:val="right"/>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N/A</w:t>
            </w:r>
          </w:p>
        </w:tc>
        <w:tc>
          <w:tcPr>
            <w:tcW w:w="1030" w:type="pct"/>
            <w:shd w:val="clear" w:color="auto" w:fill="auto"/>
            <w:vAlign w:val="center"/>
          </w:tcPr>
          <w:p w14:paraId="196CC4F5" w14:textId="3DB88A31" w:rsidR="00737E5F" w:rsidRPr="00311037" w:rsidRDefault="00737E5F" w:rsidP="00865412">
            <w:pPr>
              <w:tabs>
                <w:tab w:val="left" w:pos="540"/>
              </w:tabs>
              <w:spacing w:before="120" w:after="0" w:line="240" w:lineRule="auto"/>
              <w:jc w:val="right"/>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N/A</w:t>
            </w:r>
          </w:p>
        </w:tc>
        <w:tc>
          <w:tcPr>
            <w:tcW w:w="1029" w:type="pct"/>
            <w:shd w:val="clear" w:color="auto" w:fill="auto"/>
            <w:vAlign w:val="center"/>
          </w:tcPr>
          <w:p w14:paraId="7CCCA5BF" w14:textId="1848A61E" w:rsidR="00737E5F" w:rsidRPr="00311037" w:rsidRDefault="00737E5F" w:rsidP="00865412">
            <w:pPr>
              <w:tabs>
                <w:tab w:val="left" w:pos="540"/>
              </w:tabs>
              <w:spacing w:before="120" w:after="0" w:line="240" w:lineRule="auto"/>
              <w:jc w:val="right"/>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N/A</w:t>
            </w:r>
          </w:p>
        </w:tc>
      </w:tr>
      <w:tr w:rsidR="005A613A" w:rsidRPr="00311037" w14:paraId="1FF7189C" w14:textId="77777777" w:rsidTr="00346164">
        <w:tc>
          <w:tcPr>
            <w:tcW w:w="1910" w:type="pct"/>
            <w:shd w:val="clear" w:color="auto" w:fill="auto"/>
            <w:vAlign w:val="center"/>
          </w:tcPr>
          <w:p w14:paraId="50F0E9EB" w14:textId="77777777" w:rsidR="00737E5F" w:rsidRPr="00311037" w:rsidRDefault="00737E5F" w:rsidP="00737E5F">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 xml:space="preserve">2.7.Giá </w:t>
            </w:r>
            <w:proofErr w:type="spellStart"/>
            <w:r w:rsidRPr="00311037">
              <w:rPr>
                <w:rFonts w:ascii="Arial" w:eastAsia="Times New Roman" w:hAnsi="Arial" w:cs="Arial"/>
                <w:color w:val="000000" w:themeColor="text1"/>
                <w:sz w:val="20"/>
                <w:szCs w:val="20"/>
              </w:rPr>
              <w:t>cuối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ngày</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cao</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nhất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1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CCQ </w:t>
            </w:r>
            <w:proofErr w:type="spellStart"/>
            <w:r w:rsidRPr="00311037">
              <w:rPr>
                <w:rFonts w:ascii="Arial" w:eastAsia="Times New Roman" w:hAnsi="Arial" w:cs="Arial"/>
                <w:color w:val="000000" w:themeColor="text1"/>
                <w:sz w:val="20"/>
                <w:szCs w:val="20"/>
              </w:rPr>
              <w:t>trong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kỳ</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báo</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cáo</w:t>
            </w:r>
            <w:proofErr w:type="spellEnd"/>
          </w:p>
        </w:tc>
        <w:tc>
          <w:tcPr>
            <w:tcW w:w="1030" w:type="pct"/>
            <w:shd w:val="clear" w:color="auto" w:fill="auto"/>
            <w:vAlign w:val="center"/>
          </w:tcPr>
          <w:p w14:paraId="454AAF8B" w14:textId="77777777" w:rsidR="00737E5F" w:rsidRPr="00311037" w:rsidRDefault="00737E5F" w:rsidP="00865412">
            <w:pPr>
              <w:tabs>
                <w:tab w:val="left" w:pos="540"/>
              </w:tabs>
              <w:spacing w:before="120" w:after="0" w:line="240" w:lineRule="auto"/>
              <w:jc w:val="right"/>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N/A</w:t>
            </w:r>
          </w:p>
        </w:tc>
        <w:tc>
          <w:tcPr>
            <w:tcW w:w="1030" w:type="pct"/>
            <w:shd w:val="clear" w:color="auto" w:fill="auto"/>
            <w:vAlign w:val="center"/>
          </w:tcPr>
          <w:p w14:paraId="5D3D32CC" w14:textId="0E1C14FF" w:rsidR="00737E5F" w:rsidRPr="00311037" w:rsidRDefault="00737E5F" w:rsidP="00865412">
            <w:pPr>
              <w:tabs>
                <w:tab w:val="left" w:pos="540"/>
              </w:tabs>
              <w:spacing w:before="120" w:after="0" w:line="240" w:lineRule="auto"/>
              <w:jc w:val="right"/>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N/A</w:t>
            </w:r>
          </w:p>
        </w:tc>
        <w:tc>
          <w:tcPr>
            <w:tcW w:w="1029" w:type="pct"/>
            <w:shd w:val="clear" w:color="auto" w:fill="auto"/>
            <w:vAlign w:val="center"/>
          </w:tcPr>
          <w:p w14:paraId="0FD2AB02" w14:textId="44D42EF3" w:rsidR="00737E5F" w:rsidRPr="00311037" w:rsidRDefault="00737E5F" w:rsidP="00865412">
            <w:pPr>
              <w:tabs>
                <w:tab w:val="left" w:pos="540"/>
              </w:tabs>
              <w:spacing w:before="120" w:after="0" w:line="240" w:lineRule="auto"/>
              <w:jc w:val="right"/>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N/A</w:t>
            </w:r>
          </w:p>
        </w:tc>
      </w:tr>
      <w:tr w:rsidR="005A613A" w:rsidRPr="00311037" w14:paraId="763F0860" w14:textId="77777777" w:rsidTr="00346164">
        <w:tc>
          <w:tcPr>
            <w:tcW w:w="1910" w:type="pct"/>
            <w:shd w:val="clear" w:color="auto" w:fill="auto"/>
            <w:vAlign w:val="center"/>
          </w:tcPr>
          <w:p w14:paraId="6577EAF1" w14:textId="77777777" w:rsidR="00737E5F" w:rsidRPr="00311037" w:rsidRDefault="00737E5F" w:rsidP="00737E5F">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 xml:space="preserve">2.8.Giá </w:t>
            </w:r>
            <w:proofErr w:type="spellStart"/>
            <w:r w:rsidRPr="00311037">
              <w:rPr>
                <w:rFonts w:ascii="Arial" w:eastAsia="Times New Roman" w:hAnsi="Arial" w:cs="Arial"/>
                <w:color w:val="000000" w:themeColor="text1"/>
                <w:sz w:val="20"/>
                <w:szCs w:val="20"/>
              </w:rPr>
              <w:t>cuối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ngày</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thấp</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nhất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1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CCQ </w:t>
            </w:r>
            <w:proofErr w:type="spellStart"/>
            <w:r w:rsidRPr="00311037">
              <w:rPr>
                <w:rFonts w:ascii="Arial" w:eastAsia="Times New Roman" w:hAnsi="Arial" w:cs="Arial"/>
                <w:color w:val="000000" w:themeColor="text1"/>
                <w:sz w:val="20"/>
                <w:szCs w:val="20"/>
              </w:rPr>
              <w:t>trong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kỳ</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báo</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cáo</w:t>
            </w:r>
            <w:proofErr w:type="spellEnd"/>
          </w:p>
        </w:tc>
        <w:tc>
          <w:tcPr>
            <w:tcW w:w="1030" w:type="pct"/>
            <w:shd w:val="clear" w:color="auto" w:fill="auto"/>
            <w:vAlign w:val="center"/>
          </w:tcPr>
          <w:p w14:paraId="447D0A53" w14:textId="77777777" w:rsidR="00737E5F" w:rsidRPr="00311037" w:rsidRDefault="00737E5F" w:rsidP="00865412">
            <w:pPr>
              <w:tabs>
                <w:tab w:val="left" w:pos="540"/>
              </w:tabs>
              <w:spacing w:before="120" w:after="0" w:line="240" w:lineRule="auto"/>
              <w:jc w:val="right"/>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N/A</w:t>
            </w:r>
          </w:p>
        </w:tc>
        <w:tc>
          <w:tcPr>
            <w:tcW w:w="1030" w:type="pct"/>
            <w:shd w:val="clear" w:color="auto" w:fill="auto"/>
            <w:vAlign w:val="center"/>
          </w:tcPr>
          <w:p w14:paraId="0C01E5C7" w14:textId="4FF6130D" w:rsidR="00737E5F" w:rsidRPr="00311037" w:rsidRDefault="00737E5F" w:rsidP="00865412">
            <w:pPr>
              <w:tabs>
                <w:tab w:val="left" w:pos="540"/>
              </w:tabs>
              <w:spacing w:before="120" w:after="0" w:line="240" w:lineRule="auto"/>
              <w:jc w:val="right"/>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N/A</w:t>
            </w:r>
          </w:p>
        </w:tc>
        <w:tc>
          <w:tcPr>
            <w:tcW w:w="1029" w:type="pct"/>
            <w:shd w:val="clear" w:color="auto" w:fill="auto"/>
            <w:vAlign w:val="center"/>
          </w:tcPr>
          <w:p w14:paraId="3FD8ABAE" w14:textId="43962685" w:rsidR="00737E5F" w:rsidRPr="00311037" w:rsidRDefault="00737E5F" w:rsidP="00865412">
            <w:pPr>
              <w:tabs>
                <w:tab w:val="left" w:pos="540"/>
              </w:tabs>
              <w:spacing w:before="120" w:after="0" w:line="240" w:lineRule="auto"/>
              <w:jc w:val="right"/>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N/A</w:t>
            </w:r>
          </w:p>
        </w:tc>
      </w:tr>
      <w:tr w:rsidR="005A613A" w:rsidRPr="00311037" w14:paraId="495AC175" w14:textId="77777777" w:rsidTr="00834CF7">
        <w:tc>
          <w:tcPr>
            <w:tcW w:w="1910" w:type="pct"/>
            <w:shd w:val="clear" w:color="auto" w:fill="FFFFFF" w:themeFill="background1"/>
          </w:tcPr>
          <w:p w14:paraId="6B3146BB" w14:textId="4DDC58CB" w:rsidR="00B96ED1" w:rsidRPr="00311037" w:rsidRDefault="00B96ED1" w:rsidP="00B96ED1">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 xml:space="preserve">2,9,Tổng </w:t>
            </w:r>
            <w:proofErr w:type="spellStart"/>
            <w:r w:rsidRPr="00311037">
              <w:rPr>
                <w:rFonts w:ascii="Arial" w:eastAsia="Times New Roman" w:hAnsi="Arial" w:cs="Arial"/>
                <w:color w:val="000000" w:themeColor="text1"/>
                <w:sz w:val="20"/>
                <w:szCs w:val="20"/>
              </w:rPr>
              <w:t>tăng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trưởng</w:t>
            </w:r>
            <w:proofErr w:type="spellEnd"/>
            <w:r w:rsidRPr="00311037">
              <w:rPr>
                <w:rFonts w:ascii="Arial" w:eastAsia="Times New Roman" w:hAnsi="Arial" w:cs="Arial"/>
                <w:color w:val="000000" w:themeColor="text1"/>
                <w:sz w:val="20"/>
                <w:szCs w:val="20"/>
              </w:rPr>
              <w:t xml:space="preserve"> (%)/1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CCQ</w:t>
            </w:r>
          </w:p>
        </w:tc>
        <w:tc>
          <w:tcPr>
            <w:tcW w:w="1030" w:type="pct"/>
            <w:shd w:val="clear" w:color="auto" w:fill="auto"/>
          </w:tcPr>
          <w:p w14:paraId="4FF125DD" w14:textId="5EADF674" w:rsidR="00B96ED1" w:rsidRPr="00311037" w:rsidRDefault="00B96ED1" w:rsidP="00B96ED1">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1,75%</w:t>
            </w:r>
          </w:p>
        </w:tc>
        <w:tc>
          <w:tcPr>
            <w:tcW w:w="1030" w:type="pct"/>
            <w:shd w:val="clear" w:color="auto" w:fill="auto"/>
          </w:tcPr>
          <w:p w14:paraId="366994B8" w14:textId="4334EC0F" w:rsidR="00B96ED1" w:rsidRPr="00311037" w:rsidRDefault="00B96ED1" w:rsidP="00B96ED1">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2,27%</w:t>
            </w:r>
          </w:p>
        </w:tc>
        <w:tc>
          <w:tcPr>
            <w:tcW w:w="1029" w:type="pct"/>
            <w:shd w:val="clear" w:color="auto" w:fill="auto"/>
          </w:tcPr>
          <w:p w14:paraId="0E5E0E64" w14:textId="195AFAD0" w:rsidR="00B96ED1" w:rsidRPr="00311037" w:rsidRDefault="00B96ED1" w:rsidP="00B96ED1">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2,01%</w:t>
            </w:r>
          </w:p>
        </w:tc>
      </w:tr>
      <w:tr w:rsidR="005A613A" w:rsidRPr="00311037" w14:paraId="5898EAB4" w14:textId="77777777" w:rsidTr="00834CF7">
        <w:tc>
          <w:tcPr>
            <w:tcW w:w="1910" w:type="pct"/>
            <w:shd w:val="clear" w:color="auto" w:fill="auto"/>
          </w:tcPr>
          <w:p w14:paraId="39BC8902" w14:textId="1EAED531" w:rsidR="00B96ED1" w:rsidRPr="00311037" w:rsidRDefault="00B96ED1" w:rsidP="00B96ED1">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 xml:space="preserve">2,9,1,Tăng </w:t>
            </w:r>
            <w:proofErr w:type="spellStart"/>
            <w:r w:rsidRPr="00311037">
              <w:rPr>
                <w:rFonts w:ascii="Arial" w:eastAsia="Times New Roman" w:hAnsi="Arial" w:cs="Arial"/>
                <w:color w:val="000000" w:themeColor="text1"/>
                <w:sz w:val="20"/>
                <w:szCs w:val="20"/>
              </w:rPr>
              <w:t>trưởng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vốn</w:t>
            </w:r>
            <w:proofErr w:type="spellEnd"/>
            <w:r w:rsidRPr="00311037">
              <w:rPr>
                <w:rFonts w:ascii="Arial" w:eastAsia="Times New Roman" w:hAnsi="Arial" w:cs="Arial"/>
                <w:color w:val="000000" w:themeColor="text1"/>
                <w:sz w:val="20"/>
                <w:szCs w:val="20"/>
              </w:rPr>
              <w:t xml:space="preserve"> (%)/1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CCQ (Thay </w:t>
            </w:r>
            <w:proofErr w:type="spellStart"/>
            <w:r w:rsidRPr="00311037">
              <w:rPr>
                <w:rFonts w:ascii="Arial" w:eastAsia="Times New Roman" w:hAnsi="Arial" w:cs="Arial"/>
                <w:color w:val="000000" w:themeColor="text1"/>
                <w:sz w:val="20"/>
                <w:szCs w:val="20"/>
              </w:rPr>
              <w:t>đổi</w:t>
            </w:r>
            <w:proofErr w:type="spellEnd"/>
            <w:r w:rsidRPr="00311037">
              <w:rPr>
                <w:rFonts w:ascii="Arial" w:eastAsia="Times New Roman" w:hAnsi="Arial" w:cs="Arial"/>
                <w:color w:val="000000" w:themeColor="text1"/>
                <w:sz w:val="20"/>
                <w:szCs w:val="20"/>
              </w:rPr>
              <w:t xml:space="preserve"> do </w:t>
            </w:r>
            <w:proofErr w:type="spellStart"/>
            <w:r w:rsidRPr="00311037">
              <w:rPr>
                <w:rFonts w:ascii="Arial" w:eastAsia="Times New Roman" w:hAnsi="Arial" w:cs="Arial"/>
                <w:color w:val="000000" w:themeColor="text1"/>
                <w:sz w:val="20"/>
                <w:szCs w:val="20"/>
              </w:rPr>
              <w:t>biến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động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giá</w:t>
            </w:r>
            <w:proofErr w:type="spellEnd"/>
            <w:r w:rsidRPr="00311037">
              <w:rPr>
                <w:rFonts w:ascii="Arial" w:eastAsia="Times New Roman" w:hAnsi="Arial" w:cs="Arial"/>
                <w:color w:val="000000" w:themeColor="text1"/>
                <w:sz w:val="20"/>
                <w:szCs w:val="20"/>
              </w:rPr>
              <w:t>)</w:t>
            </w:r>
          </w:p>
        </w:tc>
        <w:tc>
          <w:tcPr>
            <w:tcW w:w="1030" w:type="pct"/>
            <w:shd w:val="clear" w:color="auto" w:fill="auto"/>
          </w:tcPr>
          <w:p w14:paraId="20FBDCDE" w14:textId="41D498CA" w:rsidR="00B96ED1" w:rsidRPr="00311037" w:rsidRDefault="00B96ED1" w:rsidP="00B96ED1">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0,2</w:t>
            </w:r>
            <w:r w:rsidR="00637E99" w:rsidRPr="00311037">
              <w:rPr>
                <w:rFonts w:ascii="Arial" w:hAnsi="Arial" w:cs="Arial"/>
                <w:color w:val="000000" w:themeColor="text1"/>
                <w:sz w:val="20"/>
                <w:szCs w:val="20"/>
              </w:rPr>
              <w:t>9</w:t>
            </w:r>
            <w:r w:rsidRPr="00311037">
              <w:rPr>
                <w:rFonts w:ascii="Arial" w:hAnsi="Arial" w:cs="Arial"/>
                <w:color w:val="000000" w:themeColor="text1"/>
                <w:sz w:val="20"/>
                <w:szCs w:val="20"/>
              </w:rPr>
              <w:t>%</w:t>
            </w:r>
          </w:p>
        </w:tc>
        <w:tc>
          <w:tcPr>
            <w:tcW w:w="1030" w:type="pct"/>
            <w:shd w:val="clear" w:color="auto" w:fill="auto"/>
          </w:tcPr>
          <w:p w14:paraId="48813424" w14:textId="64A98DD8" w:rsidR="00B96ED1" w:rsidRPr="00311037" w:rsidRDefault="00B96ED1" w:rsidP="00B96ED1">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0,05%</w:t>
            </w:r>
          </w:p>
        </w:tc>
        <w:tc>
          <w:tcPr>
            <w:tcW w:w="1029" w:type="pct"/>
            <w:shd w:val="clear" w:color="auto" w:fill="auto"/>
          </w:tcPr>
          <w:p w14:paraId="44DFCBC4" w14:textId="1E5E83B6" w:rsidR="00B96ED1" w:rsidRPr="00311037" w:rsidRDefault="00B96ED1" w:rsidP="00B96ED1">
            <w:pPr>
              <w:ind w:right="96"/>
              <w:jc w:val="right"/>
              <w:rPr>
                <w:rFonts w:ascii="Arial" w:hAnsi="Arial" w:cs="Arial"/>
                <w:color w:val="000000" w:themeColor="text1"/>
                <w:sz w:val="20"/>
                <w:szCs w:val="20"/>
              </w:rPr>
            </w:pPr>
            <w:r w:rsidRPr="00311037">
              <w:rPr>
                <w:rFonts w:ascii="Arial" w:hAnsi="Arial" w:cs="Arial"/>
                <w:color w:val="000000" w:themeColor="text1"/>
                <w:sz w:val="20"/>
                <w:szCs w:val="20"/>
              </w:rPr>
              <w:t>-0,06%</w:t>
            </w:r>
          </w:p>
        </w:tc>
      </w:tr>
      <w:tr w:rsidR="005A613A" w:rsidRPr="00311037" w14:paraId="03573164" w14:textId="77777777" w:rsidTr="00834CF7">
        <w:tc>
          <w:tcPr>
            <w:tcW w:w="1910" w:type="pct"/>
            <w:shd w:val="clear" w:color="auto" w:fill="auto"/>
          </w:tcPr>
          <w:p w14:paraId="7D70E6AF" w14:textId="356832ED" w:rsidR="00B96ED1" w:rsidRPr="00311037" w:rsidRDefault="00B96ED1" w:rsidP="00B96ED1">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 xml:space="preserve">2,9,2,Tăng </w:t>
            </w:r>
            <w:proofErr w:type="spellStart"/>
            <w:r w:rsidRPr="00311037">
              <w:rPr>
                <w:rFonts w:ascii="Arial" w:eastAsia="Times New Roman" w:hAnsi="Arial" w:cs="Arial"/>
                <w:color w:val="000000" w:themeColor="text1"/>
                <w:sz w:val="20"/>
                <w:szCs w:val="20"/>
              </w:rPr>
              <w:t>trưởng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nhập</w:t>
            </w:r>
            <w:proofErr w:type="spellEnd"/>
            <w:r w:rsidRPr="00311037">
              <w:rPr>
                <w:rFonts w:ascii="Arial" w:eastAsia="Times New Roman" w:hAnsi="Arial" w:cs="Arial"/>
                <w:color w:val="000000" w:themeColor="text1"/>
                <w:sz w:val="20"/>
                <w:szCs w:val="20"/>
              </w:rPr>
              <w:t xml:space="preserve"> (%)/1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CCQ (</w:t>
            </w:r>
            <w:proofErr w:type="spellStart"/>
            <w:r w:rsidRPr="00311037">
              <w:rPr>
                <w:rFonts w:ascii="Arial" w:eastAsia="Times New Roman" w:hAnsi="Arial" w:cs="Arial"/>
                <w:color w:val="000000" w:themeColor="text1"/>
                <w:sz w:val="20"/>
                <w:szCs w:val="20"/>
              </w:rPr>
              <w:t>Tính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trên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nhập</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đã</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thực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hiện</w:t>
            </w:r>
            <w:proofErr w:type="spellEnd"/>
            <w:r w:rsidRPr="00311037">
              <w:rPr>
                <w:rFonts w:ascii="Arial" w:eastAsia="Times New Roman" w:hAnsi="Arial" w:cs="Arial"/>
                <w:color w:val="000000" w:themeColor="text1"/>
                <w:sz w:val="20"/>
                <w:szCs w:val="20"/>
              </w:rPr>
              <w:t>)</w:t>
            </w:r>
          </w:p>
        </w:tc>
        <w:tc>
          <w:tcPr>
            <w:tcW w:w="1030" w:type="pct"/>
            <w:shd w:val="clear" w:color="auto" w:fill="auto"/>
          </w:tcPr>
          <w:p w14:paraId="3CF3E7CC" w14:textId="47C97801" w:rsidR="00B96ED1" w:rsidRPr="00311037" w:rsidRDefault="00B96ED1" w:rsidP="00B96ED1">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1,46%</w:t>
            </w:r>
          </w:p>
        </w:tc>
        <w:tc>
          <w:tcPr>
            <w:tcW w:w="1030" w:type="pct"/>
            <w:shd w:val="clear" w:color="auto" w:fill="auto"/>
          </w:tcPr>
          <w:p w14:paraId="32CA6F9B" w14:textId="01C83B38" w:rsidR="00B96ED1" w:rsidRPr="00311037" w:rsidRDefault="00B96ED1" w:rsidP="00B96ED1">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2,22%</w:t>
            </w:r>
          </w:p>
        </w:tc>
        <w:tc>
          <w:tcPr>
            <w:tcW w:w="1029" w:type="pct"/>
            <w:shd w:val="clear" w:color="auto" w:fill="auto"/>
          </w:tcPr>
          <w:p w14:paraId="7494964E" w14:textId="51A33C5C" w:rsidR="00B96ED1" w:rsidRPr="00311037" w:rsidRDefault="00B96ED1" w:rsidP="00B96ED1">
            <w:pPr>
              <w:ind w:right="96"/>
              <w:jc w:val="right"/>
              <w:rPr>
                <w:rFonts w:ascii="Arial" w:hAnsi="Arial" w:cs="Arial"/>
                <w:color w:val="000000" w:themeColor="text1"/>
                <w:sz w:val="20"/>
                <w:szCs w:val="20"/>
              </w:rPr>
            </w:pPr>
            <w:r w:rsidRPr="00311037">
              <w:rPr>
                <w:rFonts w:ascii="Arial" w:hAnsi="Arial" w:cs="Arial"/>
                <w:color w:val="000000" w:themeColor="text1"/>
                <w:sz w:val="20"/>
                <w:szCs w:val="20"/>
              </w:rPr>
              <w:t>2,07%</w:t>
            </w:r>
          </w:p>
        </w:tc>
      </w:tr>
      <w:tr w:rsidR="005A613A" w:rsidRPr="00311037" w14:paraId="6CDA2893" w14:textId="77777777" w:rsidTr="00346164">
        <w:tc>
          <w:tcPr>
            <w:tcW w:w="1910" w:type="pct"/>
            <w:shd w:val="clear" w:color="auto" w:fill="auto"/>
            <w:vAlign w:val="center"/>
          </w:tcPr>
          <w:p w14:paraId="430E70F7" w14:textId="2FB6ECFC" w:rsidR="00737E5F" w:rsidRPr="00311037" w:rsidRDefault="00737E5F" w:rsidP="00737E5F">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2</w:t>
            </w:r>
            <w:r w:rsidR="00B96ED1" w:rsidRPr="00311037">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10</w:t>
            </w:r>
            <w:r w:rsidR="00B96ED1" w:rsidRPr="00311037">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 xml:space="preserve">Phân </w:t>
            </w:r>
            <w:proofErr w:type="spellStart"/>
            <w:r w:rsidRPr="00311037">
              <w:rPr>
                <w:rFonts w:ascii="Arial" w:eastAsia="Times New Roman" w:hAnsi="Arial" w:cs="Arial"/>
                <w:color w:val="000000" w:themeColor="text1"/>
                <w:sz w:val="20"/>
                <w:szCs w:val="20"/>
              </w:rPr>
              <w:t>phối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gộp</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trên</w:t>
            </w:r>
            <w:proofErr w:type="spellEnd"/>
            <w:r w:rsidRPr="00311037">
              <w:rPr>
                <w:rFonts w:ascii="Arial" w:eastAsia="Times New Roman" w:hAnsi="Arial" w:cs="Arial"/>
                <w:color w:val="000000" w:themeColor="text1"/>
                <w:sz w:val="20"/>
                <w:szCs w:val="20"/>
              </w:rPr>
              <w:t xml:space="preserve"> 1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CCQ</w:t>
            </w:r>
          </w:p>
        </w:tc>
        <w:tc>
          <w:tcPr>
            <w:tcW w:w="1030" w:type="pct"/>
            <w:shd w:val="clear" w:color="auto" w:fill="auto"/>
            <w:vAlign w:val="center"/>
          </w:tcPr>
          <w:p w14:paraId="1C1090F2" w14:textId="77777777" w:rsidR="00737E5F" w:rsidRPr="00311037" w:rsidRDefault="00737E5F" w:rsidP="00865412">
            <w:pPr>
              <w:tabs>
                <w:tab w:val="left" w:pos="540"/>
              </w:tabs>
              <w:spacing w:before="120" w:after="0" w:line="240" w:lineRule="auto"/>
              <w:jc w:val="right"/>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Không có</w:t>
            </w:r>
          </w:p>
        </w:tc>
        <w:tc>
          <w:tcPr>
            <w:tcW w:w="1030" w:type="pct"/>
            <w:shd w:val="clear" w:color="auto" w:fill="auto"/>
            <w:vAlign w:val="center"/>
          </w:tcPr>
          <w:p w14:paraId="429545E4" w14:textId="55DF7C3A" w:rsidR="00737E5F" w:rsidRPr="00311037" w:rsidRDefault="00737E5F" w:rsidP="00865412">
            <w:pPr>
              <w:tabs>
                <w:tab w:val="left" w:pos="540"/>
              </w:tabs>
              <w:spacing w:before="120" w:after="0" w:line="240" w:lineRule="auto"/>
              <w:jc w:val="right"/>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Không có</w:t>
            </w:r>
          </w:p>
        </w:tc>
        <w:tc>
          <w:tcPr>
            <w:tcW w:w="1029" w:type="pct"/>
            <w:shd w:val="clear" w:color="auto" w:fill="auto"/>
            <w:vAlign w:val="center"/>
          </w:tcPr>
          <w:p w14:paraId="73A71B95" w14:textId="16465A81" w:rsidR="00737E5F" w:rsidRPr="00311037" w:rsidRDefault="00737E5F" w:rsidP="00865412">
            <w:pPr>
              <w:tabs>
                <w:tab w:val="left" w:pos="540"/>
              </w:tabs>
              <w:spacing w:before="120" w:after="0" w:line="240" w:lineRule="auto"/>
              <w:jc w:val="right"/>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Không có</w:t>
            </w:r>
          </w:p>
        </w:tc>
      </w:tr>
      <w:tr w:rsidR="005A613A" w:rsidRPr="00311037" w14:paraId="43EA89B8" w14:textId="77777777" w:rsidTr="00346164">
        <w:tc>
          <w:tcPr>
            <w:tcW w:w="1910" w:type="pct"/>
            <w:shd w:val="clear" w:color="auto" w:fill="auto"/>
            <w:vAlign w:val="center"/>
          </w:tcPr>
          <w:p w14:paraId="08537C94" w14:textId="1278B6F6" w:rsidR="00737E5F" w:rsidRPr="00311037" w:rsidRDefault="00737E5F" w:rsidP="00737E5F">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2</w:t>
            </w:r>
            <w:r w:rsidR="00B96ED1" w:rsidRPr="00311037">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11</w:t>
            </w:r>
            <w:r w:rsidR="00B96ED1" w:rsidRPr="00311037">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 xml:space="preserve">Phân </w:t>
            </w:r>
            <w:proofErr w:type="spellStart"/>
            <w:r w:rsidRPr="00311037">
              <w:rPr>
                <w:rFonts w:ascii="Arial" w:eastAsia="Times New Roman" w:hAnsi="Arial" w:cs="Arial"/>
                <w:color w:val="000000" w:themeColor="text1"/>
                <w:sz w:val="20"/>
                <w:szCs w:val="20"/>
              </w:rPr>
              <w:t>phối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ròng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trên</w:t>
            </w:r>
            <w:proofErr w:type="spellEnd"/>
            <w:r w:rsidRPr="00311037">
              <w:rPr>
                <w:rFonts w:ascii="Arial" w:eastAsia="Times New Roman" w:hAnsi="Arial" w:cs="Arial"/>
                <w:color w:val="000000" w:themeColor="text1"/>
                <w:sz w:val="20"/>
                <w:szCs w:val="20"/>
              </w:rPr>
              <w:t xml:space="preserve"> 1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CCQ</w:t>
            </w:r>
          </w:p>
        </w:tc>
        <w:tc>
          <w:tcPr>
            <w:tcW w:w="1030" w:type="pct"/>
            <w:shd w:val="clear" w:color="auto" w:fill="auto"/>
            <w:vAlign w:val="center"/>
          </w:tcPr>
          <w:p w14:paraId="05DEDFE8" w14:textId="77777777" w:rsidR="00737E5F" w:rsidRPr="00311037" w:rsidRDefault="00737E5F" w:rsidP="00865412">
            <w:pPr>
              <w:tabs>
                <w:tab w:val="left" w:pos="540"/>
              </w:tabs>
              <w:spacing w:before="120" w:after="0" w:line="240" w:lineRule="auto"/>
              <w:jc w:val="right"/>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Không có</w:t>
            </w:r>
          </w:p>
        </w:tc>
        <w:tc>
          <w:tcPr>
            <w:tcW w:w="1030" w:type="pct"/>
            <w:shd w:val="clear" w:color="auto" w:fill="auto"/>
            <w:vAlign w:val="center"/>
          </w:tcPr>
          <w:p w14:paraId="52408C37" w14:textId="4DD74808" w:rsidR="00737E5F" w:rsidRPr="00311037" w:rsidRDefault="00737E5F" w:rsidP="00865412">
            <w:pPr>
              <w:tabs>
                <w:tab w:val="left" w:pos="540"/>
              </w:tabs>
              <w:spacing w:before="120" w:after="0" w:line="240" w:lineRule="auto"/>
              <w:jc w:val="right"/>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Không có</w:t>
            </w:r>
          </w:p>
        </w:tc>
        <w:tc>
          <w:tcPr>
            <w:tcW w:w="1029" w:type="pct"/>
            <w:shd w:val="clear" w:color="auto" w:fill="auto"/>
            <w:vAlign w:val="center"/>
          </w:tcPr>
          <w:p w14:paraId="114FF805" w14:textId="4B8611B2" w:rsidR="00737E5F" w:rsidRPr="00311037" w:rsidRDefault="00737E5F" w:rsidP="00865412">
            <w:pPr>
              <w:tabs>
                <w:tab w:val="left" w:pos="540"/>
              </w:tabs>
              <w:spacing w:before="120" w:after="0" w:line="240" w:lineRule="auto"/>
              <w:jc w:val="right"/>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Không có</w:t>
            </w:r>
          </w:p>
        </w:tc>
      </w:tr>
      <w:tr w:rsidR="005A613A" w:rsidRPr="00311037" w14:paraId="4360808E" w14:textId="77777777" w:rsidTr="00E77969">
        <w:trPr>
          <w:trHeight w:val="616"/>
        </w:trPr>
        <w:tc>
          <w:tcPr>
            <w:tcW w:w="1910" w:type="pct"/>
            <w:shd w:val="clear" w:color="auto" w:fill="auto"/>
            <w:vAlign w:val="center"/>
          </w:tcPr>
          <w:p w14:paraId="17B230A3" w14:textId="44FF31FC" w:rsidR="00737E5F" w:rsidRPr="00311037" w:rsidRDefault="00737E5F" w:rsidP="00737E5F">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2</w:t>
            </w:r>
            <w:r w:rsidR="00B96ED1" w:rsidRPr="00311037">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12</w:t>
            </w:r>
            <w:r w:rsidR="00B96ED1" w:rsidRPr="00311037">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 xml:space="preserve">Ngày </w:t>
            </w:r>
            <w:proofErr w:type="spellStart"/>
            <w:r w:rsidRPr="00311037">
              <w:rPr>
                <w:rFonts w:ascii="Arial" w:eastAsia="Times New Roman" w:hAnsi="Arial" w:cs="Arial"/>
                <w:color w:val="000000" w:themeColor="text1"/>
                <w:sz w:val="20"/>
                <w:szCs w:val="20"/>
              </w:rPr>
              <w:t>chốt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quyền</w:t>
            </w:r>
            <w:proofErr w:type="spellEnd"/>
            <w:r w:rsidRPr="00311037">
              <w:rPr>
                <w:rFonts w:ascii="Arial" w:eastAsia="Times New Roman" w:hAnsi="Arial" w:cs="Arial"/>
                <w:color w:val="000000" w:themeColor="text1"/>
                <w:sz w:val="20"/>
                <w:szCs w:val="20"/>
              </w:rPr>
              <w:t xml:space="preserve"> (Ex-date of distribution)</w:t>
            </w:r>
          </w:p>
        </w:tc>
        <w:tc>
          <w:tcPr>
            <w:tcW w:w="1030" w:type="pct"/>
            <w:shd w:val="clear" w:color="auto" w:fill="auto"/>
            <w:vAlign w:val="center"/>
          </w:tcPr>
          <w:p w14:paraId="2A009A0F" w14:textId="77777777" w:rsidR="00737E5F" w:rsidRPr="00311037" w:rsidRDefault="00737E5F" w:rsidP="00865412">
            <w:pPr>
              <w:tabs>
                <w:tab w:val="left" w:pos="540"/>
              </w:tabs>
              <w:spacing w:before="120" w:after="0" w:line="240" w:lineRule="auto"/>
              <w:jc w:val="right"/>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Không có</w:t>
            </w:r>
          </w:p>
        </w:tc>
        <w:tc>
          <w:tcPr>
            <w:tcW w:w="1030" w:type="pct"/>
            <w:shd w:val="clear" w:color="auto" w:fill="auto"/>
            <w:vAlign w:val="center"/>
          </w:tcPr>
          <w:p w14:paraId="7422F7CE" w14:textId="4D4FA09A" w:rsidR="00737E5F" w:rsidRPr="00311037" w:rsidRDefault="00737E5F" w:rsidP="00865412">
            <w:pPr>
              <w:tabs>
                <w:tab w:val="left" w:pos="540"/>
              </w:tabs>
              <w:spacing w:before="120" w:after="0" w:line="240" w:lineRule="auto"/>
              <w:jc w:val="right"/>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Không có</w:t>
            </w:r>
          </w:p>
        </w:tc>
        <w:tc>
          <w:tcPr>
            <w:tcW w:w="1029" w:type="pct"/>
            <w:shd w:val="clear" w:color="auto" w:fill="auto"/>
            <w:vAlign w:val="center"/>
          </w:tcPr>
          <w:p w14:paraId="7C89892D" w14:textId="2A7A9924" w:rsidR="00737E5F" w:rsidRPr="00311037" w:rsidRDefault="00737E5F" w:rsidP="00865412">
            <w:pPr>
              <w:tabs>
                <w:tab w:val="left" w:pos="540"/>
              </w:tabs>
              <w:spacing w:before="120" w:after="0" w:line="240" w:lineRule="auto"/>
              <w:jc w:val="right"/>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Không có</w:t>
            </w:r>
          </w:p>
        </w:tc>
      </w:tr>
      <w:tr w:rsidR="005A613A" w:rsidRPr="00311037" w14:paraId="70628687" w14:textId="77777777" w:rsidTr="00197392">
        <w:tc>
          <w:tcPr>
            <w:tcW w:w="1910" w:type="pct"/>
            <w:shd w:val="clear" w:color="auto" w:fill="auto"/>
            <w:vAlign w:val="center"/>
          </w:tcPr>
          <w:p w14:paraId="68308F24" w14:textId="39DAB483" w:rsidR="00E77969" w:rsidRPr="00311037" w:rsidRDefault="00E77969" w:rsidP="00E77969">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 xml:space="preserve">2,13,Tỷ </w:t>
            </w:r>
            <w:proofErr w:type="spellStart"/>
            <w:r w:rsidRPr="00311037">
              <w:rPr>
                <w:rFonts w:ascii="Arial" w:eastAsia="Times New Roman" w:hAnsi="Arial" w:cs="Arial"/>
                <w:color w:val="000000" w:themeColor="text1"/>
                <w:sz w:val="20"/>
                <w:szCs w:val="20"/>
              </w:rPr>
              <w:t>lệ</w:t>
            </w:r>
            <w:proofErr w:type="spellEnd"/>
            <w:r w:rsidRPr="00311037">
              <w:rPr>
                <w:rFonts w:ascii="Arial" w:eastAsia="Times New Roman" w:hAnsi="Arial" w:cs="Arial"/>
                <w:color w:val="000000" w:themeColor="text1"/>
                <w:sz w:val="20"/>
                <w:szCs w:val="20"/>
              </w:rPr>
              <w:t xml:space="preserve"> chi </w:t>
            </w:r>
            <w:proofErr w:type="spellStart"/>
            <w:r w:rsidRPr="00311037">
              <w:rPr>
                <w:rFonts w:ascii="Arial" w:eastAsia="Times New Roman" w:hAnsi="Arial" w:cs="Arial"/>
                <w:color w:val="000000" w:themeColor="text1"/>
                <w:sz w:val="20"/>
                <w:szCs w:val="20"/>
              </w:rPr>
              <w:t>phí</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hoạt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động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quỹ</w:t>
            </w:r>
            <w:proofErr w:type="spellEnd"/>
            <w:r w:rsidRPr="00311037">
              <w:rPr>
                <w:rFonts w:ascii="Arial" w:eastAsia="Times New Roman" w:hAnsi="Arial" w:cs="Arial"/>
                <w:color w:val="000000" w:themeColor="text1"/>
                <w:sz w:val="20"/>
                <w:szCs w:val="20"/>
              </w:rPr>
              <w:t xml:space="preserve"> (%)</w:t>
            </w:r>
          </w:p>
        </w:tc>
        <w:tc>
          <w:tcPr>
            <w:tcW w:w="1030" w:type="pct"/>
            <w:shd w:val="clear" w:color="auto" w:fill="auto"/>
          </w:tcPr>
          <w:p w14:paraId="0166D723" w14:textId="4C09697A" w:rsidR="00E77969" w:rsidRPr="00311037" w:rsidRDefault="00E77969" w:rsidP="00E77969">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1,38%</w:t>
            </w:r>
          </w:p>
        </w:tc>
        <w:tc>
          <w:tcPr>
            <w:tcW w:w="1030" w:type="pct"/>
            <w:shd w:val="clear" w:color="auto" w:fill="auto"/>
          </w:tcPr>
          <w:p w14:paraId="0BCDADA8" w14:textId="1433CC0E" w:rsidR="00E77969" w:rsidRPr="00311037" w:rsidRDefault="00E77969" w:rsidP="00E77969">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1,48%</w:t>
            </w:r>
          </w:p>
        </w:tc>
        <w:tc>
          <w:tcPr>
            <w:tcW w:w="1029" w:type="pct"/>
            <w:shd w:val="clear" w:color="auto" w:fill="auto"/>
          </w:tcPr>
          <w:p w14:paraId="474D026A" w14:textId="724AD460" w:rsidR="00E77969" w:rsidRPr="00311037" w:rsidRDefault="00E77969" w:rsidP="00E77969">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1,45%</w:t>
            </w:r>
          </w:p>
        </w:tc>
      </w:tr>
      <w:tr w:rsidR="005A613A" w:rsidRPr="00311037" w14:paraId="239AFF51" w14:textId="77777777" w:rsidTr="00197392">
        <w:trPr>
          <w:trHeight w:val="562"/>
        </w:trPr>
        <w:tc>
          <w:tcPr>
            <w:tcW w:w="1910" w:type="pct"/>
            <w:shd w:val="clear" w:color="auto" w:fill="auto"/>
            <w:vAlign w:val="center"/>
          </w:tcPr>
          <w:p w14:paraId="0ECFEA13" w14:textId="64AB7297" w:rsidR="00E77969" w:rsidRPr="00311037" w:rsidRDefault="00E77969" w:rsidP="00E77969">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 xml:space="preserve">2,14,Tốc </w:t>
            </w:r>
            <w:proofErr w:type="spellStart"/>
            <w:r w:rsidRPr="00311037">
              <w:rPr>
                <w:rFonts w:ascii="Arial" w:eastAsia="Times New Roman" w:hAnsi="Arial" w:cs="Arial"/>
                <w:color w:val="000000" w:themeColor="text1"/>
                <w:sz w:val="20"/>
                <w:szCs w:val="20"/>
              </w:rPr>
              <w:t>độ</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vòng</w:t>
            </w:r>
            <w:proofErr w:type="spellEnd"/>
            <w:r w:rsidRPr="00311037">
              <w:rPr>
                <w:rFonts w:ascii="Arial" w:eastAsia="Times New Roman" w:hAnsi="Arial" w:cs="Arial"/>
                <w:color w:val="000000" w:themeColor="text1"/>
                <w:sz w:val="20"/>
                <w:szCs w:val="20"/>
              </w:rPr>
              <w:t xml:space="preserve"> quay </w:t>
            </w:r>
            <w:proofErr w:type="spellStart"/>
            <w:r w:rsidRPr="00311037">
              <w:rPr>
                <w:rFonts w:ascii="Arial" w:eastAsia="Times New Roman" w:hAnsi="Arial" w:cs="Arial"/>
                <w:color w:val="000000" w:themeColor="text1"/>
                <w:sz w:val="20"/>
                <w:szCs w:val="20"/>
              </w:rPr>
              <w:t>danh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mục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lần</w:t>
            </w:r>
            <w:proofErr w:type="spellEnd"/>
            <w:r w:rsidRPr="00311037">
              <w:rPr>
                <w:rFonts w:ascii="Arial" w:eastAsia="Times New Roman" w:hAnsi="Arial" w:cs="Arial"/>
                <w:color w:val="000000" w:themeColor="text1"/>
                <w:sz w:val="20"/>
                <w:szCs w:val="20"/>
              </w:rPr>
              <w:t>)</w:t>
            </w:r>
          </w:p>
        </w:tc>
        <w:tc>
          <w:tcPr>
            <w:tcW w:w="1030" w:type="pct"/>
            <w:shd w:val="clear" w:color="auto" w:fill="auto"/>
          </w:tcPr>
          <w:p w14:paraId="74537EE0" w14:textId="2A5B4EA3" w:rsidR="00E77969" w:rsidRPr="00311037" w:rsidRDefault="00E77969" w:rsidP="00E77969">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133,00%</w:t>
            </w:r>
          </w:p>
        </w:tc>
        <w:tc>
          <w:tcPr>
            <w:tcW w:w="1030" w:type="pct"/>
            <w:shd w:val="clear" w:color="auto" w:fill="auto"/>
          </w:tcPr>
          <w:p w14:paraId="5DCBF5AB" w14:textId="5A562BAF" w:rsidR="00E77969" w:rsidRPr="00311037" w:rsidRDefault="00E77969" w:rsidP="00E77969">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180,56%</w:t>
            </w:r>
          </w:p>
        </w:tc>
        <w:tc>
          <w:tcPr>
            <w:tcW w:w="1029" w:type="pct"/>
            <w:shd w:val="clear" w:color="auto" w:fill="auto"/>
          </w:tcPr>
          <w:p w14:paraId="365630CD" w14:textId="64BB475C" w:rsidR="00E77969" w:rsidRPr="00311037" w:rsidRDefault="00E77969" w:rsidP="00E77969">
            <w:pPr>
              <w:spacing w:after="0" w:line="240" w:lineRule="auto"/>
              <w:ind w:right="96"/>
              <w:jc w:val="right"/>
              <w:rPr>
                <w:rFonts w:ascii="Arial" w:hAnsi="Arial" w:cs="Arial"/>
                <w:color w:val="000000" w:themeColor="text1"/>
                <w:sz w:val="20"/>
                <w:szCs w:val="20"/>
              </w:rPr>
            </w:pPr>
            <w:r w:rsidRPr="00311037">
              <w:rPr>
                <w:rFonts w:ascii="Arial" w:hAnsi="Arial" w:cs="Arial"/>
                <w:color w:val="000000" w:themeColor="text1"/>
                <w:sz w:val="20"/>
                <w:szCs w:val="20"/>
              </w:rPr>
              <w:t>115,55%</w:t>
            </w:r>
          </w:p>
        </w:tc>
      </w:tr>
    </w:tbl>
    <w:p w14:paraId="0C418DE9" w14:textId="13656579" w:rsidR="0060532E" w:rsidRPr="00311037" w:rsidRDefault="0060532E" w:rsidP="004362F8">
      <w:pPr>
        <w:tabs>
          <w:tab w:val="left" w:pos="540"/>
        </w:tabs>
        <w:spacing w:before="120" w:after="0" w:line="240" w:lineRule="auto"/>
        <w:rPr>
          <w:rFonts w:ascii="Arial" w:hAnsi="Arial" w:cs="Arial"/>
          <w:i/>
          <w:color w:val="000000" w:themeColor="text1"/>
          <w:sz w:val="20"/>
          <w:szCs w:val="20"/>
        </w:rPr>
      </w:pPr>
      <w:r w:rsidRPr="00311037">
        <w:rPr>
          <w:rFonts w:ascii="Arial" w:hAnsi="Arial" w:cs="Arial"/>
          <w:color w:val="000000" w:themeColor="text1"/>
          <w:sz w:val="20"/>
          <w:szCs w:val="20"/>
        </w:rPr>
        <w:t xml:space="preserve">● </w:t>
      </w:r>
      <w:proofErr w:type="spellStart"/>
      <w:r w:rsidRPr="00311037">
        <w:rPr>
          <w:rFonts w:ascii="Arial" w:hAnsi="Arial" w:cs="Arial"/>
          <w:i/>
          <w:color w:val="000000" w:themeColor="text1"/>
          <w:sz w:val="20"/>
          <w:szCs w:val="20"/>
        </w:rPr>
        <w:t>Tốc</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độ</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vòng</w:t>
      </w:r>
      <w:proofErr w:type="spellEnd"/>
      <w:r w:rsidRPr="00311037">
        <w:rPr>
          <w:rFonts w:ascii="Arial" w:hAnsi="Arial" w:cs="Arial"/>
          <w:i/>
          <w:color w:val="000000" w:themeColor="text1"/>
          <w:sz w:val="20"/>
          <w:szCs w:val="20"/>
        </w:rPr>
        <w:t xml:space="preserve"> quay </w:t>
      </w:r>
      <w:proofErr w:type="spellStart"/>
      <w:r w:rsidRPr="00311037">
        <w:rPr>
          <w:rFonts w:ascii="Arial" w:hAnsi="Arial" w:cs="Arial"/>
          <w:i/>
          <w:color w:val="000000" w:themeColor="text1"/>
          <w:sz w:val="20"/>
          <w:szCs w:val="20"/>
        </w:rPr>
        <w:t>danh</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mục</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Có</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thể</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thuyết</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minh</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những</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nhân</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tố</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ảnh</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hưởng</w:t>
      </w:r>
      <w:proofErr w:type="spellEnd"/>
      <w:r w:rsidR="00B96ED1" w:rsidRPr="00311037">
        <w:rPr>
          <w:rFonts w:ascii="Arial" w:hAnsi="Arial" w:cs="Arial"/>
          <w:i/>
          <w:color w:val="000000" w:themeColor="text1"/>
          <w:sz w:val="20"/>
          <w:szCs w:val="20"/>
        </w:rPr>
        <w:t>,</w:t>
      </w:r>
    </w:p>
    <w:p w14:paraId="46063F0D" w14:textId="79C30601" w:rsidR="0060532E" w:rsidRPr="00311037" w:rsidRDefault="0060532E" w:rsidP="0060532E">
      <w:pPr>
        <w:shd w:val="clear" w:color="auto" w:fill="FFFFFF"/>
        <w:tabs>
          <w:tab w:val="left" w:pos="540"/>
        </w:tabs>
        <w:spacing w:before="120" w:after="0" w:line="240" w:lineRule="auto"/>
        <w:rPr>
          <w:rFonts w:ascii="Arial" w:hAnsi="Arial" w:cs="Arial"/>
          <w:b/>
          <w:color w:val="000000" w:themeColor="text1"/>
          <w:sz w:val="20"/>
          <w:szCs w:val="20"/>
        </w:rPr>
      </w:pPr>
      <w:r w:rsidRPr="00311037">
        <w:rPr>
          <w:rFonts w:ascii="Arial" w:hAnsi="Arial" w:cs="Arial"/>
          <w:b/>
          <w:color w:val="000000" w:themeColor="text1"/>
          <w:sz w:val="20"/>
          <w:szCs w:val="20"/>
        </w:rPr>
        <w:t>3</w:t>
      </w:r>
      <w:r w:rsidR="00B96ED1" w:rsidRPr="00311037">
        <w:rPr>
          <w:rFonts w:ascii="Arial" w:hAnsi="Arial" w:cs="Arial"/>
          <w:b/>
          <w:color w:val="000000" w:themeColor="text1"/>
          <w:sz w:val="20"/>
          <w:szCs w:val="20"/>
        </w:rPr>
        <w:t>,</w:t>
      </w:r>
      <w:r w:rsidRPr="00311037">
        <w:rPr>
          <w:rFonts w:ascii="Arial" w:hAnsi="Arial" w:cs="Arial"/>
          <w:b/>
          <w:color w:val="000000" w:themeColor="text1"/>
          <w:sz w:val="20"/>
          <w:szCs w:val="20"/>
        </w:rPr>
        <w:t xml:space="preserve">Tăng </w:t>
      </w:r>
      <w:proofErr w:type="spellStart"/>
      <w:r w:rsidRPr="00311037">
        <w:rPr>
          <w:rFonts w:ascii="Arial" w:hAnsi="Arial" w:cs="Arial"/>
          <w:b/>
          <w:color w:val="000000" w:themeColor="text1"/>
          <w:sz w:val="20"/>
          <w:szCs w:val="20"/>
        </w:rPr>
        <w:t>trưởng</w:t>
      </w:r>
      <w:proofErr w:type="spellEnd"/>
      <w:r w:rsidRPr="00311037">
        <w:rPr>
          <w:rFonts w:ascii="Arial" w:hAnsi="Arial" w:cs="Arial"/>
          <w:b/>
          <w:color w:val="000000" w:themeColor="text1"/>
          <w:sz w:val="20"/>
          <w:szCs w:val="20"/>
        </w:rPr>
        <w:t xml:space="preserve"> qua </w:t>
      </w:r>
      <w:proofErr w:type="spellStart"/>
      <w:r w:rsidRPr="00311037">
        <w:rPr>
          <w:rFonts w:ascii="Arial" w:hAnsi="Arial" w:cs="Arial"/>
          <w:b/>
          <w:color w:val="000000" w:themeColor="text1"/>
          <w:sz w:val="20"/>
          <w:szCs w:val="20"/>
        </w:rPr>
        <w:t>các</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thời</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kỳ</w:t>
      </w:r>
      <w:proofErr w:type="spellEnd"/>
      <w:r w:rsidRPr="00311037">
        <w:rPr>
          <w:rFonts w:ascii="Arial" w:hAnsi="Arial" w:cs="Arial"/>
          <w:b/>
          <w:color w:val="000000" w:themeColor="text1"/>
          <w:sz w:val="20"/>
          <w:szCs w:val="20"/>
        </w:rPr>
        <w:t>:</w:t>
      </w:r>
      <w:r w:rsidR="00A54864" w:rsidRPr="00311037">
        <w:rPr>
          <w:rFonts w:ascii="Arial" w:hAnsi="Arial" w:cs="Arial"/>
          <w:b/>
          <w:color w:val="000000" w:themeColor="text1"/>
          <w:sz w:val="20"/>
          <w:szCs w:val="20"/>
        </w:rPr>
        <w:t xml:space="preserve"> </w:t>
      </w:r>
    </w:p>
    <w:p w14:paraId="4F830DD6" w14:textId="77777777" w:rsidR="007D7C8F" w:rsidRPr="00311037" w:rsidRDefault="007D7C8F" w:rsidP="0060532E">
      <w:pPr>
        <w:shd w:val="clear" w:color="auto" w:fill="FFFFFF"/>
        <w:tabs>
          <w:tab w:val="left" w:pos="540"/>
        </w:tabs>
        <w:spacing w:before="120" w:after="0" w:line="240" w:lineRule="auto"/>
        <w:rPr>
          <w:rFonts w:ascii="Arial" w:hAnsi="Arial" w:cs="Arial"/>
          <w:color w:val="000000" w:themeColor="text1"/>
          <w:sz w:val="20"/>
          <w:szCs w:val="20"/>
        </w:rPr>
      </w:pPr>
    </w:p>
    <w:tbl>
      <w:tblPr>
        <w:tblW w:w="9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977"/>
        <w:gridCol w:w="3601"/>
        <w:gridCol w:w="3599"/>
      </w:tblGrid>
      <w:tr w:rsidR="005A613A" w:rsidRPr="005753FD" w14:paraId="58F0C8C9" w14:textId="77777777" w:rsidTr="002B5D5E">
        <w:tc>
          <w:tcPr>
            <w:tcW w:w="1077" w:type="pct"/>
            <w:shd w:val="clear" w:color="auto" w:fill="auto"/>
            <w:vAlign w:val="center"/>
          </w:tcPr>
          <w:p w14:paraId="78ADBB3F" w14:textId="77777777" w:rsidR="001017A7" w:rsidRPr="00311037" w:rsidRDefault="001017A7" w:rsidP="009B70B6">
            <w:pPr>
              <w:tabs>
                <w:tab w:val="left" w:pos="540"/>
              </w:tabs>
              <w:spacing w:before="120" w:after="0" w:line="240" w:lineRule="auto"/>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Giai đoạn</w:t>
            </w:r>
          </w:p>
        </w:tc>
        <w:tc>
          <w:tcPr>
            <w:tcW w:w="1962" w:type="pct"/>
            <w:shd w:val="clear" w:color="auto" w:fill="auto"/>
            <w:vAlign w:val="center"/>
          </w:tcPr>
          <w:p w14:paraId="3BF564CF" w14:textId="77777777" w:rsidR="001017A7" w:rsidRPr="00311037" w:rsidRDefault="001017A7" w:rsidP="00494CF8">
            <w:pPr>
              <w:tabs>
                <w:tab w:val="left" w:pos="540"/>
              </w:tabs>
              <w:spacing w:before="120" w:after="0" w:line="24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Tổng tăng trưởng của NAV/CCQ (%)</w:t>
            </w:r>
          </w:p>
        </w:tc>
        <w:tc>
          <w:tcPr>
            <w:tcW w:w="1961" w:type="pct"/>
            <w:shd w:val="clear" w:color="auto" w:fill="auto"/>
            <w:vAlign w:val="center"/>
          </w:tcPr>
          <w:p w14:paraId="50293C07" w14:textId="77777777" w:rsidR="001017A7" w:rsidRPr="00311037" w:rsidRDefault="001017A7" w:rsidP="009B70B6">
            <w:pPr>
              <w:tabs>
                <w:tab w:val="left" w:pos="540"/>
              </w:tabs>
              <w:spacing w:before="120" w:after="0" w:line="240" w:lineRule="auto"/>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Tăng trưởng NAV/CCQ hàng năm (%)</w:t>
            </w:r>
          </w:p>
        </w:tc>
      </w:tr>
      <w:tr w:rsidR="005A613A" w:rsidRPr="00311037" w14:paraId="7FB6EA08" w14:textId="77777777" w:rsidTr="002B5D5E">
        <w:tc>
          <w:tcPr>
            <w:tcW w:w="1077" w:type="pct"/>
            <w:shd w:val="clear" w:color="auto" w:fill="auto"/>
            <w:vAlign w:val="center"/>
          </w:tcPr>
          <w:p w14:paraId="2853A49B" w14:textId="77777777" w:rsidR="00332838" w:rsidRPr="00311037" w:rsidRDefault="00332838" w:rsidP="00332838">
            <w:pPr>
              <w:tabs>
                <w:tab w:val="left" w:pos="540"/>
              </w:tabs>
              <w:spacing w:before="120" w:after="0" w:line="240" w:lineRule="auto"/>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- 1 năm</w:t>
            </w:r>
          </w:p>
        </w:tc>
        <w:tc>
          <w:tcPr>
            <w:tcW w:w="1962" w:type="pct"/>
            <w:shd w:val="clear" w:color="auto" w:fill="auto"/>
            <w:vAlign w:val="center"/>
          </w:tcPr>
          <w:p w14:paraId="2BDEA321" w14:textId="3711887D" w:rsidR="00332838" w:rsidRPr="00311037" w:rsidRDefault="004A78AD" w:rsidP="00332838">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8</w:t>
            </w:r>
            <w:r w:rsidR="00332838" w:rsidRPr="00311037">
              <w:rPr>
                <w:rFonts w:ascii="Arial" w:eastAsia="Times New Roman" w:hAnsi="Arial" w:cs="Arial"/>
                <w:color w:val="000000" w:themeColor="text1"/>
                <w:sz w:val="20"/>
                <w:szCs w:val="20"/>
                <w:lang w:val="nl-NL"/>
              </w:rPr>
              <w:t>,</w:t>
            </w:r>
            <w:r w:rsidRPr="00311037">
              <w:rPr>
                <w:rFonts w:ascii="Arial" w:eastAsia="Times New Roman" w:hAnsi="Arial" w:cs="Arial"/>
                <w:color w:val="000000" w:themeColor="text1"/>
                <w:sz w:val="20"/>
                <w:szCs w:val="20"/>
                <w:lang w:val="nl-NL"/>
              </w:rPr>
              <w:t>49</w:t>
            </w:r>
            <w:r w:rsidR="00332838" w:rsidRPr="00311037">
              <w:rPr>
                <w:rFonts w:ascii="Arial" w:eastAsia="Times New Roman" w:hAnsi="Arial" w:cs="Arial"/>
                <w:color w:val="000000" w:themeColor="text1"/>
                <w:sz w:val="20"/>
                <w:szCs w:val="20"/>
                <w:lang w:val="nl-NL"/>
              </w:rPr>
              <w:t>%</w:t>
            </w:r>
          </w:p>
        </w:tc>
        <w:tc>
          <w:tcPr>
            <w:tcW w:w="1961" w:type="pct"/>
            <w:shd w:val="clear" w:color="auto" w:fill="auto"/>
            <w:vAlign w:val="center"/>
          </w:tcPr>
          <w:p w14:paraId="1724F425" w14:textId="1584DFE8" w:rsidR="00332838" w:rsidRPr="00311037" w:rsidRDefault="004A78AD" w:rsidP="00332838">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8</w:t>
            </w:r>
            <w:r w:rsidR="00332838" w:rsidRPr="00311037">
              <w:rPr>
                <w:rFonts w:ascii="Arial" w:eastAsia="Times New Roman" w:hAnsi="Arial" w:cs="Arial"/>
                <w:color w:val="000000" w:themeColor="text1"/>
                <w:sz w:val="20"/>
                <w:szCs w:val="20"/>
                <w:lang w:val="nl-NL"/>
              </w:rPr>
              <w:t>,</w:t>
            </w:r>
            <w:r w:rsidRPr="00311037">
              <w:rPr>
                <w:rFonts w:ascii="Arial" w:eastAsia="Times New Roman" w:hAnsi="Arial" w:cs="Arial"/>
                <w:color w:val="000000" w:themeColor="text1"/>
                <w:sz w:val="20"/>
                <w:szCs w:val="20"/>
                <w:lang w:val="nl-NL"/>
              </w:rPr>
              <w:t>49</w:t>
            </w:r>
            <w:r w:rsidR="00332838" w:rsidRPr="00311037">
              <w:rPr>
                <w:rFonts w:ascii="Arial" w:eastAsia="Times New Roman" w:hAnsi="Arial" w:cs="Arial"/>
                <w:color w:val="000000" w:themeColor="text1"/>
                <w:sz w:val="20"/>
                <w:szCs w:val="20"/>
                <w:lang w:val="nl-NL"/>
              </w:rPr>
              <w:t>%</w:t>
            </w:r>
          </w:p>
        </w:tc>
      </w:tr>
      <w:tr w:rsidR="005A613A" w:rsidRPr="00311037" w14:paraId="38C67380" w14:textId="77777777" w:rsidTr="002B5D5E">
        <w:tc>
          <w:tcPr>
            <w:tcW w:w="1077" w:type="pct"/>
            <w:shd w:val="clear" w:color="auto" w:fill="auto"/>
            <w:vAlign w:val="center"/>
          </w:tcPr>
          <w:p w14:paraId="273D36C2" w14:textId="77777777" w:rsidR="00332838" w:rsidRPr="00311037" w:rsidRDefault="00332838" w:rsidP="00332838">
            <w:pPr>
              <w:tabs>
                <w:tab w:val="left" w:pos="540"/>
              </w:tabs>
              <w:spacing w:before="120" w:after="0" w:line="240" w:lineRule="auto"/>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- 3 năm</w:t>
            </w:r>
          </w:p>
        </w:tc>
        <w:tc>
          <w:tcPr>
            <w:tcW w:w="1962" w:type="pct"/>
            <w:shd w:val="clear" w:color="auto" w:fill="auto"/>
            <w:vAlign w:val="center"/>
          </w:tcPr>
          <w:p w14:paraId="726A8212" w14:textId="28E978A1" w:rsidR="00332838" w:rsidRPr="00311037" w:rsidRDefault="00332838" w:rsidP="00332838">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2</w:t>
            </w:r>
            <w:r w:rsidR="00EB4397" w:rsidRPr="00311037">
              <w:rPr>
                <w:rFonts w:ascii="Arial" w:eastAsia="Times New Roman" w:hAnsi="Arial" w:cs="Arial"/>
                <w:color w:val="000000" w:themeColor="text1"/>
                <w:sz w:val="20"/>
                <w:szCs w:val="20"/>
                <w:lang w:val="nl-NL"/>
              </w:rPr>
              <w:t>2</w:t>
            </w:r>
            <w:r w:rsidRPr="00311037">
              <w:rPr>
                <w:rFonts w:ascii="Arial" w:eastAsia="Times New Roman" w:hAnsi="Arial" w:cs="Arial"/>
                <w:color w:val="000000" w:themeColor="text1"/>
                <w:sz w:val="20"/>
                <w:szCs w:val="20"/>
                <w:lang w:val="nl-NL"/>
              </w:rPr>
              <w:t>,</w:t>
            </w:r>
            <w:r w:rsidR="009E03DD" w:rsidRPr="00311037">
              <w:rPr>
                <w:rFonts w:ascii="Arial" w:eastAsia="Times New Roman" w:hAnsi="Arial" w:cs="Arial"/>
                <w:color w:val="000000" w:themeColor="text1"/>
                <w:sz w:val="20"/>
                <w:szCs w:val="20"/>
                <w:lang w:val="nl-NL"/>
              </w:rPr>
              <w:t>19</w:t>
            </w:r>
            <w:r w:rsidRPr="00311037">
              <w:rPr>
                <w:rFonts w:ascii="Arial" w:eastAsia="Times New Roman" w:hAnsi="Arial" w:cs="Arial"/>
                <w:color w:val="000000" w:themeColor="text1"/>
                <w:sz w:val="20"/>
                <w:szCs w:val="20"/>
                <w:lang w:val="nl-NL"/>
              </w:rPr>
              <w:t>%</w:t>
            </w:r>
          </w:p>
        </w:tc>
        <w:tc>
          <w:tcPr>
            <w:tcW w:w="1961" w:type="pct"/>
            <w:shd w:val="clear" w:color="auto" w:fill="auto"/>
            <w:vAlign w:val="center"/>
          </w:tcPr>
          <w:p w14:paraId="7B0CE552" w14:textId="1BDD98AD" w:rsidR="00332838" w:rsidRPr="00311037" w:rsidRDefault="00332838" w:rsidP="00332838">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6,</w:t>
            </w:r>
            <w:r w:rsidR="00BB33CF" w:rsidRPr="00311037">
              <w:rPr>
                <w:rFonts w:ascii="Arial" w:eastAsia="Times New Roman" w:hAnsi="Arial" w:cs="Arial"/>
                <w:color w:val="000000" w:themeColor="text1"/>
                <w:sz w:val="20"/>
                <w:szCs w:val="20"/>
                <w:lang w:val="nl-NL"/>
              </w:rPr>
              <w:t>9</w:t>
            </w:r>
            <w:r w:rsidR="009E03DD" w:rsidRPr="00311037">
              <w:rPr>
                <w:rFonts w:ascii="Arial" w:eastAsia="Times New Roman" w:hAnsi="Arial" w:cs="Arial"/>
                <w:color w:val="000000" w:themeColor="text1"/>
                <w:sz w:val="20"/>
                <w:szCs w:val="20"/>
                <w:lang w:val="nl-NL"/>
              </w:rPr>
              <w:t>1</w:t>
            </w:r>
            <w:r w:rsidRPr="00311037">
              <w:rPr>
                <w:rFonts w:ascii="Arial" w:eastAsia="Times New Roman" w:hAnsi="Arial" w:cs="Arial"/>
                <w:color w:val="000000" w:themeColor="text1"/>
                <w:sz w:val="20"/>
                <w:szCs w:val="20"/>
                <w:lang w:val="nl-NL"/>
              </w:rPr>
              <w:t>%</w:t>
            </w:r>
          </w:p>
        </w:tc>
      </w:tr>
      <w:tr w:rsidR="005A613A" w:rsidRPr="00311037" w14:paraId="7113195E" w14:textId="77777777" w:rsidTr="002B5D5E">
        <w:tc>
          <w:tcPr>
            <w:tcW w:w="1077" w:type="pct"/>
            <w:shd w:val="clear" w:color="auto" w:fill="auto"/>
            <w:vAlign w:val="center"/>
          </w:tcPr>
          <w:p w14:paraId="3049C0F4" w14:textId="77777777" w:rsidR="00332838" w:rsidRPr="00311037" w:rsidRDefault="00332838" w:rsidP="00332838">
            <w:pPr>
              <w:tabs>
                <w:tab w:val="left" w:pos="540"/>
              </w:tabs>
              <w:spacing w:before="120" w:after="0" w:line="240" w:lineRule="auto"/>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 Từ khi thành lập</w:t>
            </w:r>
          </w:p>
        </w:tc>
        <w:tc>
          <w:tcPr>
            <w:tcW w:w="1962" w:type="pct"/>
            <w:shd w:val="clear" w:color="auto" w:fill="auto"/>
            <w:vAlign w:val="center"/>
          </w:tcPr>
          <w:p w14:paraId="187C271C" w14:textId="3EF54946" w:rsidR="00332838" w:rsidRPr="00311037" w:rsidRDefault="00EB4397" w:rsidP="00332838">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1</w:t>
            </w:r>
            <w:r w:rsidR="00DA2EA9" w:rsidRPr="00311037">
              <w:rPr>
                <w:rFonts w:ascii="Arial" w:eastAsia="Times New Roman" w:hAnsi="Arial" w:cs="Arial"/>
                <w:color w:val="000000" w:themeColor="text1"/>
                <w:sz w:val="20"/>
                <w:szCs w:val="20"/>
                <w:lang w:val="nl-NL"/>
              </w:rPr>
              <w:t>6</w:t>
            </w:r>
            <w:r w:rsidR="00E77969" w:rsidRPr="00311037">
              <w:rPr>
                <w:rFonts w:ascii="Arial" w:eastAsia="Times New Roman" w:hAnsi="Arial" w:cs="Arial"/>
                <w:color w:val="000000" w:themeColor="text1"/>
                <w:sz w:val="20"/>
                <w:szCs w:val="20"/>
                <w:lang w:val="nl-NL"/>
              </w:rPr>
              <w:t>2</w:t>
            </w:r>
            <w:r w:rsidR="00332838" w:rsidRPr="00311037">
              <w:rPr>
                <w:rFonts w:ascii="Arial" w:eastAsia="Times New Roman" w:hAnsi="Arial" w:cs="Arial"/>
                <w:color w:val="000000" w:themeColor="text1"/>
                <w:sz w:val="20"/>
                <w:szCs w:val="20"/>
                <w:lang w:val="nl-NL"/>
              </w:rPr>
              <w:t>,</w:t>
            </w:r>
            <w:r w:rsidR="00DA2EA9" w:rsidRPr="00311037">
              <w:rPr>
                <w:rFonts w:ascii="Arial" w:eastAsia="Times New Roman" w:hAnsi="Arial" w:cs="Arial"/>
                <w:color w:val="000000" w:themeColor="text1"/>
                <w:sz w:val="20"/>
                <w:szCs w:val="20"/>
                <w:lang w:val="nl-NL"/>
              </w:rPr>
              <w:t>58</w:t>
            </w:r>
            <w:r w:rsidR="00332838" w:rsidRPr="00311037">
              <w:rPr>
                <w:rFonts w:ascii="Arial" w:eastAsia="Times New Roman" w:hAnsi="Arial" w:cs="Arial"/>
                <w:color w:val="000000" w:themeColor="text1"/>
                <w:sz w:val="20"/>
                <w:szCs w:val="20"/>
                <w:lang w:val="nl-NL"/>
              </w:rPr>
              <w:t>%</w:t>
            </w:r>
          </w:p>
        </w:tc>
        <w:tc>
          <w:tcPr>
            <w:tcW w:w="1961" w:type="pct"/>
            <w:shd w:val="clear" w:color="auto" w:fill="auto"/>
            <w:vAlign w:val="center"/>
          </w:tcPr>
          <w:p w14:paraId="6DF5282C" w14:textId="692CA7EA" w:rsidR="00332838" w:rsidRPr="00311037" w:rsidRDefault="00FD03F4" w:rsidP="00332838">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9</w:t>
            </w:r>
            <w:r w:rsidR="00332838" w:rsidRPr="00311037">
              <w:rPr>
                <w:rFonts w:ascii="Arial" w:eastAsia="Times New Roman" w:hAnsi="Arial" w:cs="Arial"/>
                <w:color w:val="000000" w:themeColor="text1"/>
                <w:sz w:val="20"/>
                <w:szCs w:val="20"/>
                <w:lang w:val="nl-NL"/>
              </w:rPr>
              <w:t>,</w:t>
            </w:r>
            <w:r w:rsidR="001C53D1" w:rsidRPr="00311037">
              <w:rPr>
                <w:rFonts w:ascii="Arial" w:eastAsia="Times New Roman" w:hAnsi="Arial" w:cs="Arial"/>
                <w:color w:val="000000" w:themeColor="text1"/>
                <w:sz w:val="20"/>
                <w:szCs w:val="20"/>
                <w:lang w:val="nl-NL"/>
              </w:rPr>
              <w:t>1</w:t>
            </w:r>
            <w:r w:rsidR="002314DC" w:rsidRPr="00311037">
              <w:rPr>
                <w:rFonts w:ascii="Arial" w:eastAsia="Times New Roman" w:hAnsi="Arial" w:cs="Arial"/>
                <w:color w:val="000000" w:themeColor="text1"/>
                <w:sz w:val="20"/>
                <w:szCs w:val="20"/>
                <w:lang w:val="nl-NL"/>
              </w:rPr>
              <w:t>2</w:t>
            </w:r>
            <w:r w:rsidR="00332838" w:rsidRPr="00311037">
              <w:rPr>
                <w:rFonts w:ascii="Arial" w:eastAsia="Times New Roman" w:hAnsi="Arial" w:cs="Arial"/>
                <w:color w:val="000000" w:themeColor="text1"/>
                <w:sz w:val="20"/>
                <w:szCs w:val="20"/>
                <w:lang w:val="nl-NL"/>
              </w:rPr>
              <w:t>%</w:t>
            </w:r>
          </w:p>
        </w:tc>
      </w:tr>
      <w:tr w:rsidR="005A613A" w:rsidRPr="00311037" w14:paraId="53FEC159" w14:textId="77777777" w:rsidTr="002B5D5E">
        <w:tc>
          <w:tcPr>
            <w:tcW w:w="1077" w:type="pct"/>
            <w:shd w:val="clear" w:color="auto" w:fill="auto"/>
            <w:vAlign w:val="center"/>
          </w:tcPr>
          <w:p w14:paraId="04C10EE2" w14:textId="77777777" w:rsidR="006C7D2C" w:rsidRPr="00311037" w:rsidRDefault="006C7D2C" w:rsidP="006C7D2C">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lastRenderedPageBreak/>
              <w:t xml:space="preserve">- </w:t>
            </w:r>
            <w:proofErr w:type="spellStart"/>
            <w:r w:rsidRPr="00311037">
              <w:rPr>
                <w:rFonts w:ascii="Arial" w:eastAsia="Times New Roman" w:hAnsi="Arial" w:cs="Arial"/>
                <w:color w:val="000000" w:themeColor="text1"/>
                <w:sz w:val="20"/>
                <w:szCs w:val="20"/>
              </w:rPr>
              <w:t>Tăng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trưởng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chỉ</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số</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tham</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chiếu</w:t>
            </w:r>
            <w:proofErr w:type="spellEnd"/>
          </w:p>
        </w:tc>
        <w:tc>
          <w:tcPr>
            <w:tcW w:w="1962" w:type="pct"/>
            <w:shd w:val="clear" w:color="auto" w:fill="auto"/>
            <w:vAlign w:val="center"/>
          </w:tcPr>
          <w:p w14:paraId="7D649E95" w14:textId="5056A85C" w:rsidR="006C7D2C" w:rsidRPr="00311037" w:rsidRDefault="00D55EC3" w:rsidP="006C7D2C">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 xml:space="preserve">   </w:t>
            </w:r>
            <w:proofErr w:type="spellStart"/>
            <w:r w:rsidR="006C7D2C" w:rsidRPr="00311037">
              <w:rPr>
                <w:rFonts w:ascii="Arial" w:eastAsia="Times New Roman" w:hAnsi="Arial" w:cs="Arial"/>
                <w:color w:val="000000" w:themeColor="text1"/>
                <w:sz w:val="20"/>
                <w:szCs w:val="20"/>
              </w:rPr>
              <w:t>Không</w:t>
            </w:r>
            <w:proofErr w:type="spellEnd"/>
            <w:r w:rsidR="006C7D2C" w:rsidRPr="00311037">
              <w:rPr>
                <w:rFonts w:ascii="Arial" w:eastAsia="Times New Roman" w:hAnsi="Arial" w:cs="Arial"/>
                <w:color w:val="000000" w:themeColor="text1"/>
                <w:sz w:val="20"/>
                <w:szCs w:val="20"/>
              </w:rPr>
              <w:t xml:space="preserve"> </w:t>
            </w:r>
            <w:proofErr w:type="spellStart"/>
            <w:r w:rsidR="006C7D2C" w:rsidRPr="00311037">
              <w:rPr>
                <w:rFonts w:ascii="Arial" w:eastAsia="Times New Roman" w:hAnsi="Arial" w:cs="Arial"/>
                <w:color w:val="000000" w:themeColor="text1"/>
                <w:sz w:val="20"/>
                <w:szCs w:val="20"/>
              </w:rPr>
              <w:t>có</w:t>
            </w:r>
            <w:proofErr w:type="spellEnd"/>
            <w:r w:rsidR="006C7D2C" w:rsidRPr="00311037">
              <w:rPr>
                <w:rFonts w:ascii="Arial" w:eastAsia="Times New Roman" w:hAnsi="Arial" w:cs="Arial"/>
                <w:color w:val="000000" w:themeColor="text1"/>
                <w:sz w:val="20"/>
                <w:szCs w:val="20"/>
              </w:rPr>
              <w:t xml:space="preserve"> </w:t>
            </w:r>
            <w:proofErr w:type="spellStart"/>
            <w:r w:rsidR="006C7D2C" w:rsidRPr="00311037">
              <w:rPr>
                <w:rFonts w:ascii="Arial" w:eastAsia="Times New Roman" w:hAnsi="Arial" w:cs="Arial"/>
                <w:color w:val="000000" w:themeColor="text1"/>
                <w:sz w:val="20"/>
                <w:szCs w:val="20"/>
              </w:rPr>
              <w:t>chỉ</w:t>
            </w:r>
            <w:proofErr w:type="spellEnd"/>
            <w:r w:rsidR="006C7D2C" w:rsidRPr="00311037">
              <w:rPr>
                <w:rFonts w:ascii="Arial" w:eastAsia="Times New Roman" w:hAnsi="Arial" w:cs="Arial"/>
                <w:color w:val="000000" w:themeColor="text1"/>
                <w:sz w:val="20"/>
                <w:szCs w:val="20"/>
              </w:rPr>
              <w:t xml:space="preserve"> </w:t>
            </w:r>
            <w:proofErr w:type="spellStart"/>
            <w:r w:rsidR="006C7D2C" w:rsidRPr="00311037">
              <w:rPr>
                <w:rFonts w:ascii="Arial" w:eastAsia="Times New Roman" w:hAnsi="Arial" w:cs="Arial"/>
                <w:color w:val="000000" w:themeColor="text1"/>
                <w:sz w:val="20"/>
                <w:szCs w:val="20"/>
              </w:rPr>
              <w:t>số</w:t>
            </w:r>
            <w:proofErr w:type="spellEnd"/>
            <w:r w:rsidR="006C7D2C" w:rsidRPr="00311037">
              <w:rPr>
                <w:rFonts w:ascii="Arial" w:eastAsia="Times New Roman" w:hAnsi="Arial" w:cs="Arial"/>
                <w:color w:val="000000" w:themeColor="text1"/>
                <w:sz w:val="20"/>
                <w:szCs w:val="20"/>
              </w:rPr>
              <w:t xml:space="preserve"> </w:t>
            </w:r>
            <w:proofErr w:type="spellStart"/>
            <w:r w:rsidR="006C7D2C" w:rsidRPr="00311037">
              <w:rPr>
                <w:rFonts w:ascii="Arial" w:eastAsia="Times New Roman" w:hAnsi="Arial" w:cs="Arial"/>
                <w:color w:val="000000" w:themeColor="text1"/>
                <w:sz w:val="20"/>
                <w:szCs w:val="20"/>
              </w:rPr>
              <w:t>tham</w:t>
            </w:r>
            <w:proofErr w:type="spellEnd"/>
            <w:r w:rsidR="006C7D2C" w:rsidRPr="00311037">
              <w:rPr>
                <w:rFonts w:ascii="Arial" w:eastAsia="Times New Roman" w:hAnsi="Arial" w:cs="Arial"/>
                <w:color w:val="000000" w:themeColor="text1"/>
                <w:sz w:val="20"/>
                <w:szCs w:val="20"/>
              </w:rPr>
              <w:t xml:space="preserve"> </w:t>
            </w:r>
            <w:proofErr w:type="spellStart"/>
            <w:r w:rsidR="006C7D2C" w:rsidRPr="00311037">
              <w:rPr>
                <w:rFonts w:ascii="Arial" w:eastAsia="Times New Roman" w:hAnsi="Arial" w:cs="Arial"/>
                <w:color w:val="000000" w:themeColor="text1"/>
                <w:sz w:val="20"/>
                <w:szCs w:val="20"/>
              </w:rPr>
              <w:t>chiếu</w:t>
            </w:r>
            <w:proofErr w:type="spellEnd"/>
          </w:p>
        </w:tc>
        <w:tc>
          <w:tcPr>
            <w:tcW w:w="1961" w:type="pct"/>
            <w:shd w:val="clear" w:color="auto" w:fill="auto"/>
            <w:vAlign w:val="center"/>
          </w:tcPr>
          <w:p w14:paraId="1824B9F6" w14:textId="1EE0886E" w:rsidR="006C7D2C" w:rsidRPr="00311037" w:rsidRDefault="00D55EC3" w:rsidP="006C7D2C">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 xml:space="preserve">   </w:t>
            </w:r>
            <w:proofErr w:type="spellStart"/>
            <w:r w:rsidR="006C7D2C" w:rsidRPr="00311037">
              <w:rPr>
                <w:rFonts w:ascii="Arial" w:eastAsia="Times New Roman" w:hAnsi="Arial" w:cs="Arial"/>
                <w:color w:val="000000" w:themeColor="text1"/>
                <w:sz w:val="20"/>
                <w:szCs w:val="20"/>
              </w:rPr>
              <w:t>Không</w:t>
            </w:r>
            <w:proofErr w:type="spellEnd"/>
            <w:r w:rsidR="006C7D2C" w:rsidRPr="00311037">
              <w:rPr>
                <w:rFonts w:ascii="Arial" w:eastAsia="Times New Roman" w:hAnsi="Arial" w:cs="Arial"/>
                <w:color w:val="000000" w:themeColor="text1"/>
                <w:sz w:val="20"/>
                <w:szCs w:val="20"/>
              </w:rPr>
              <w:t xml:space="preserve"> </w:t>
            </w:r>
            <w:proofErr w:type="spellStart"/>
            <w:r w:rsidR="006C7D2C" w:rsidRPr="00311037">
              <w:rPr>
                <w:rFonts w:ascii="Arial" w:eastAsia="Times New Roman" w:hAnsi="Arial" w:cs="Arial"/>
                <w:color w:val="000000" w:themeColor="text1"/>
                <w:sz w:val="20"/>
                <w:szCs w:val="20"/>
              </w:rPr>
              <w:t>có</w:t>
            </w:r>
            <w:proofErr w:type="spellEnd"/>
            <w:r w:rsidR="006C7D2C" w:rsidRPr="00311037">
              <w:rPr>
                <w:rFonts w:ascii="Arial" w:eastAsia="Times New Roman" w:hAnsi="Arial" w:cs="Arial"/>
                <w:color w:val="000000" w:themeColor="text1"/>
                <w:sz w:val="20"/>
                <w:szCs w:val="20"/>
              </w:rPr>
              <w:t xml:space="preserve"> </w:t>
            </w:r>
            <w:proofErr w:type="spellStart"/>
            <w:r w:rsidR="006C7D2C" w:rsidRPr="00311037">
              <w:rPr>
                <w:rFonts w:ascii="Arial" w:eastAsia="Times New Roman" w:hAnsi="Arial" w:cs="Arial"/>
                <w:color w:val="000000" w:themeColor="text1"/>
                <w:sz w:val="20"/>
                <w:szCs w:val="20"/>
              </w:rPr>
              <w:t>chỉ</w:t>
            </w:r>
            <w:proofErr w:type="spellEnd"/>
            <w:r w:rsidR="006C7D2C" w:rsidRPr="00311037">
              <w:rPr>
                <w:rFonts w:ascii="Arial" w:eastAsia="Times New Roman" w:hAnsi="Arial" w:cs="Arial"/>
                <w:color w:val="000000" w:themeColor="text1"/>
                <w:sz w:val="20"/>
                <w:szCs w:val="20"/>
              </w:rPr>
              <w:t xml:space="preserve"> </w:t>
            </w:r>
            <w:proofErr w:type="spellStart"/>
            <w:r w:rsidR="006C7D2C" w:rsidRPr="00311037">
              <w:rPr>
                <w:rFonts w:ascii="Arial" w:eastAsia="Times New Roman" w:hAnsi="Arial" w:cs="Arial"/>
                <w:color w:val="000000" w:themeColor="text1"/>
                <w:sz w:val="20"/>
                <w:szCs w:val="20"/>
              </w:rPr>
              <w:t>số</w:t>
            </w:r>
            <w:proofErr w:type="spellEnd"/>
            <w:r w:rsidR="006C7D2C" w:rsidRPr="00311037">
              <w:rPr>
                <w:rFonts w:ascii="Arial" w:eastAsia="Times New Roman" w:hAnsi="Arial" w:cs="Arial"/>
                <w:color w:val="000000" w:themeColor="text1"/>
                <w:sz w:val="20"/>
                <w:szCs w:val="20"/>
              </w:rPr>
              <w:t xml:space="preserve"> </w:t>
            </w:r>
            <w:proofErr w:type="spellStart"/>
            <w:r w:rsidR="006C7D2C" w:rsidRPr="00311037">
              <w:rPr>
                <w:rFonts w:ascii="Arial" w:eastAsia="Times New Roman" w:hAnsi="Arial" w:cs="Arial"/>
                <w:color w:val="000000" w:themeColor="text1"/>
                <w:sz w:val="20"/>
                <w:szCs w:val="20"/>
              </w:rPr>
              <w:t>tham</w:t>
            </w:r>
            <w:proofErr w:type="spellEnd"/>
            <w:r w:rsidR="006C7D2C" w:rsidRPr="00311037">
              <w:rPr>
                <w:rFonts w:ascii="Arial" w:eastAsia="Times New Roman" w:hAnsi="Arial" w:cs="Arial"/>
                <w:color w:val="000000" w:themeColor="text1"/>
                <w:sz w:val="20"/>
                <w:szCs w:val="20"/>
              </w:rPr>
              <w:t xml:space="preserve"> </w:t>
            </w:r>
            <w:proofErr w:type="spellStart"/>
            <w:r w:rsidR="006C7D2C" w:rsidRPr="00311037">
              <w:rPr>
                <w:rFonts w:ascii="Arial" w:eastAsia="Times New Roman" w:hAnsi="Arial" w:cs="Arial"/>
                <w:color w:val="000000" w:themeColor="text1"/>
                <w:sz w:val="20"/>
                <w:szCs w:val="20"/>
              </w:rPr>
              <w:t>chiếu</w:t>
            </w:r>
            <w:proofErr w:type="spellEnd"/>
          </w:p>
        </w:tc>
      </w:tr>
    </w:tbl>
    <w:p w14:paraId="6F4C48E6" w14:textId="6E2FDDA1" w:rsidR="0060532E" w:rsidRPr="00311037" w:rsidRDefault="0060532E" w:rsidP="0060532E">
      <w:pPr>
        <w:shd w:val="clear" w:color="auto" w:fill="FFFFFF"/>
        <w:tabs>
          <w:tab w:val="left" w:pos="540"/>
        </w:tabs>
        <w:spacing w:before="120" w:after="0" w:line="240" w:lineRule="auto"/>
        <w:rPr>
          <w:rFonts w:ascii="Arial" w:hAnsi="Arial" w:cs="Arial"/>
          <w:b/>
          <w:color w:val="000000" w:themeColor="text1"/>
          <w:sz w:val="20"/>
          <w:szCs w:val="20"/>
          <w:lang w:val="nl-NL"/>
        </w:rPr>
      </w:pPr>
      <w:r w:rsidRPr="00311037">
        <w:rPr>
          <w:rFonts w:ascii="Arial" w:hAnsi="Arial" w:cs="Arial"/>
          <w:b/>
          <w:color w:val="000000" w:themeColor="text1"/>
          <w:sz w:val="20"/>
          <w:szCs w:val="20"/>
          <w:lang w:val="nl-NL"/>
        </w:rPr>
        <w:t>4</w:t>
      </w:r>
      <w:r w:rsidR="00B96ED1" w:rsidRPr="00311037">
        <w:rPr>
          <w:rFonts w:ascii="Arial" w:hAnsi="Arial" w:cs="Arial"/>
          <w:b/>
          <w:color w:val="000000" w:themeColor="text1"/>
          <w:sz w:val="20"/>
          <w:szCs w:val="20"/>
          <w:lang w:val="nl-NL"/>
        </w:rPr>
        <w:t>,</w:t>
      </w:r>
      <w:r w:rsidRPr="00311037">
        <w:rPr>
          <w:rFonts w:ascii="Arial" w:hAnsi="Arial" w:cs="Arial"/>
          <w:b/>
          <w:color w:val="000000" w:themeColor="text1"/>
          <w:sz w:val="20"/>
          <w:szCs w:val="20"/>
          <w:lang w:val="nl-NL"/>
        </w:rPr>
        <w:t xml:space="preserve"> Tăng trưởng hàng năm:</w:t>
      </w:r>
    </w:p>
    <w:p w14:paraId="06AF5B7C" w14:textId="77777777" w:rsidR="007D7C8F" w:rsidRPr="00311037" w:rsidRDefault="007D7C8F" w:rsidP="0060532E">
      <w:pPr>
        <w:shd w:val="clear" w:color="auto" w:fill="FFFFFF"/>
        <w:tabs>
          <w:tab w:val="left" w:pos="540"/>
        </w:tabs>
        <w:spacing w:before="120" w:after="0" w:line="240" w:lineRule="auto"/>
        <w:rPr>
          <w:rFonts w:ascii="Arial" w:hAnsi="Arial" w:cs="Arial"/>
          <w:b/>
          <w:color w:val="000000" w:themeColor="text1"/>
          <w:sz w:val="20"/>
          <w:szCs w:val="20"/>
          <w:lang w:val="nl-NL"/>
        </w:rPr>
      </w:pPr>
    </w:p>
    <w:tbl>
      <w:tblPr>
        <w:tblW w:w="91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047"/>
        <w:gridCol w:w="2080"/>
        <w:gridCol w:w="1890"/>
        <w:gridCol w:w="2160"/>
      </w:tblGrid>
      <w:tr w:rsidR="005A613A" w:rsidRPr="00311037" w14:paraId="06938EBC" w14:textId="77777777" w:rsidTr="002E753E">
        <w:tc>
          <w:tcPr>
            <w:tcW w:w="1660" w:type="pct"/>
            <w:shd w:val="clear" w:color="auto" w:fill="auto"/>
          </w:tcPr>
          <w:p w14:paraId="5C958A07" w14:textId="77777777" w:rsidR="00FB0F68" w:rsidRPr="00311037" w:rsidRDefault="00FB0F68" w:rsidP="00FB0F68">
            <w:pPr>
              <w:tabs>
                <w:tab w:val="left" w:pos="540"/>
              </w:tabs>
              <w:spacing w:before="120" w:after="0" w:line="240" w:lineRule="auto"/>
              <w:jc w:val="center"/>
              <w:rPr>
                <w:rFonts w:ascii="Arial" w:eastAsia="Times New Roman" w:hAnsi="Arial" w:cs="Arial"/>
                <w:b/>
                <w:bCs/>
                <w:color w:val="000000" w:themeColor="text1"/>
                <w:sz w:val="20"/>
                <w:szCs w:val="20"/>
                <w:lang w:val="nl-NL"/>
              </w:rPr>
            </w:pPr>
            <w:r w:rsidRPr="00311037">
              <w:rPr>
                <w:rFonts w:ascii="Arial" w:eastAsia="Times New Roman" w:hAnsi="Arial" w:cs="Arial"/>
                <w:b/>
                <w:bCs/>
                <w:color w:val="000000" w:themeColor="text1"/>
                <w:sz w:val="20"/>
                <w:szCs w:val="20"/>
                <w:lang w:val="nl-NL"/>
              </w:rPr>
              <w:t>Thời kỳ</w:t>
            </w:r>
          </w:p>
        </w:tc>
        <w:tc>
          <w:tcPr>
            <w:tcW w:w="1133" w:type="pct"/>
            <w:shd w:val="clear" w:color="auto" w:fill="auto"/>
          </w:tcPr>
          <w:p w14:paraId="559DFF4F" w14:textId="3111D8D7" w:rsidR="00FB0F68" w:rsidRPr="00311037" w:rsidRDefault="00FB0F68" w:rsidP="00FB0F68">
            <w:pPr>
              <w:tabs>
                <w:tab w:val="left" w:pos="540"/>
              </w:tabs>
              <w:spacing w:before="120" w:after="0" w:line="24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3</w:t>
            </w:r>
            <w:r w:rsidR="00A21BA8" w:rsidRPr="00311037">
              <w:rPr>
                <w:rFonts w:ascii="Arial" w:eastAsia="Times New Roman" w:hAnsi="Arial" w:cs="Arial"/>
                <w:b/>
                <w:color w:val="000000" w:themeColor="text1"/>
                <w:sz w:val="20"/>
                <w:szCs w:val="20"/>
                <w:lang w:val="nl-NL"/>
              </w:rPr>
              <w:t>0</w:t>
            </w:r>
            <w:r w:rsidRPr="00311037">
              <w:rPr>
                <w:rFonts w:ascii="Arial" w:eastAsia="Times New Roman" w:hAnsi="Arial" w:cs="Arial"/>
                <w:b/>
                <w:color w:val="000000" w:themeColor="text1"/>
                <w:sz w:val="20"/>
                <w:szCs w:val="20"/>
                <w:lang w:val="nl-NL"/>
              </w:rPr>
              <w:t>/</w:t>
            </w:r>
            <w:r w:rsidR="00E9154D" w:rsidRPr="00311037">
              <w:rPr>
                <w:rFonts w:ascii="Arial" w:eastAsia="Times New Roman" w:hAnsi="Arial" w:cs="Arial"/>
                <w:b/>
                <w:color w:val="000000" w:themeColor="text1"/>
                <w:sz w:val="20"/>
                <w:szCs w:val="20"/>
                <w:lang w:val="nl-NL"/>
              </w:rPr>
              <w:t>0</w:t>
            </w:r>
            <w:r w:rsidR="00A21BA8" w:rsidRPr="00311037">
              <w:rPr>
                <w:rFonts w:ascii="Arial" w:eastAsia="Times New Roman" w:hAnsi="Arial" w:cs="Arial"/>
                <w:b/>
                <w:color w:val="000000" w:themeColor="text1"/>
                <w:sz w:val="20"/>
                <w:szCs w:val="20"/>
                <w:lang w:val="nl-NL"/>
              </w:rPr>
              <w:t>6</w:t>
            </w:r>
            <w:r w:rsidRPr="00311037">
              <w:rPr>
                <w:rFonts w:ascii="Arial" w:eastAsia="Times New Roman" w:hAnsi="Arial" w:cs="Arial"/>
                <w:b/>
                <w:color w:val="000000" w:themeColor="text1"/>
                <w:sz w:val="20"/>
                <w:szCs w:val="20"/>
                <w:lang w:val="nl-NL"/>
              </w:rPr>
              <w:t>/202</w:t>
            </w:r>
            <w:r w:rsidR="00E9154D" w:rsidRPr="00311037">
              <w:rPr>
                <w:rFonts w:ascii="Arial" w:eastAsia="Times New Roman" w:hAnsi="Arial" w:cs="Arial"/>
                <w:b/>
                <w:color w:val="000000" w:themeColor="text1"/>
                <w:sz w:val="20"/>
                <w:szCs w:val="20"/>
                <w:lang w:val="nl-NL"/>
              </w:rPr>
              <w:t>4</w:t>
            </w:r>
          </w:p>
          <w:p w14:paraId="0E3E21C7" w14:textId="29585C3B" w:rsidR="00FB0F68" w:rsidRPr="00311037" w:rsidRDefault="00FB0F68" w:rsidP="00FB0F68">
            <w:pPr>
              <w:tabs>
                <w:tab w:val="left" w:pos="540"/>
              </w:tabs>
              <w:spacing w:before="120" w:after="0" w:line="24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w:t>
            </w:r>
          </w:p>
        </w:tc>
        <w:tc>
          <w:tcPr>
            <w:tcW w:w="1030" w:type="pct"/>
            <w:shd w:val="clear" w:color="auto" w:fill="auto"/>
          </w:tcPr>
          <w:p w14:paraId="7FB9018A" w14:textId="6F013E10" w:rsidR="00FB0F68" w:rsidRPr="00311037" w:rsidRDefault="00FB0F68" w:rsidP="00FB0F68">
            <w:pPr>
              <w:tabs>
                <w:tab w:val="left" w:pos="540"/>
              </w:tabs>
              <w:spacing w:before="120" w:after="0" w:line="24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3</w:t>
            </w:r>
            <w:r w:rsidR="00A21BA8" w:rsidRPr="00311037">
              <w:rPr>
                <w:rFonts w:ascii="Arial" w:eastAsia="Times New Roman" w:hAnsi="Arial" w:cs="Arial"/>
                <w:b/>
                <w:color w:val="000000" w:themeColor="text1"/>
                <w:sz w:val="20"/>
                <w:szCs w:val="20"/>
                <w:lang w:val="nl-NL"/>
              </w:rPr>
              <w:t>0</w:t>
            </w:r>
            <w:r w:rsidRPr="00311037">
              <w:rPr>
                <w:rFonts w:ascii="Arial" w:eastAsia="Times New Roman" w:hAnsi="Arial" w:cs="Arial"/>
                <w:b/>
                <w:color w:val="000000" w:themeColor="text1"/>
                <w:sz w:val="20"/>
                <w:szCs w:val="20"/>
                <w:lang w:val="nl-NL"/>
              </w:rPr>
              <w:t>/</w:t>
            </w:r>
            <w:r w:rsidR="00E9154D" w:rsidRPr="00311037">
              <w:rPr>
                <w:rFonts w:ascii="Arial" w:eastAsia="Times New Roman" w:hAnsi="Arial" w:cs="Arial"/>
                <w:b/>
                <w:color w:val="000000" w:themeColor="text1"/>
                <w:sz w:val="20"/>
                <w:szCs w:val="20"/>
                <w:lang w:val="nl-NL"/>
              </w:rPr>
              <w:t>0</w:t>
            </w:r>
            <w:r w:rsidR="00A21BA8" w:rsidRPr="00311037">
              <w:rPr>
                <w:rFonts w:ascii="Arial" w:eastAsia="Times New Roman" w:hAnsi="Arial" w:cs="Arial"/>
                <w:b/>
                <w:color w:val="000000" w:themeColor="text1"/>
                <w:sz w:val="20"/>
                <w:szCs w:val="20"/>
                <w:lang w:val="nl-NL"/>
              </w:rPr>
              <w:t>6</w:t>
            </w:r>
            <w:r w:rsidRPr="00311037">
              <w:rPr>
                <w:rFonts w:ascii="Arial" w:eastAsia="Times New Roman" w:hAnsi="Arial" w:cs="Arial"/>
                <w:b/>
                <w:color w:val="000000" w:themeColor="text1"/>
                <w:sz w:val="20"/>
                <w:szCs w:val="20"/>
                <w:lang w:val="nl-NL"/>
              </w:rPr>
              <w:t>/202</w:t>
            </w:r>
            <w:r w:rsidR="00E9154D" w:rsidRPr="00311037">
              <w:rPr>
                <w:rFonts w:ascii="Arial" w:eastAsia="Times New Roman" w:hAnsi="Arial" w:cs="Arial"/>
                <w:b/>
                <w:color w:val="000000" w:themeColor="text1"/>
                <w:sz w:val="20"/>
                <w:szCs w:val="20"/>
                <w:lang w:val="nl-NL"/>
              </w:rPr>
              <w:t>3</w:t>
            </w:r>
          </w:p>
          <w:p w14:paraId="741B2146" w14:textId="777D04D0" w:rsidR="00FB0F68" w:rsidRPr="00311037" w:rsidRDefault="00FB0F68" w:rsidP="00FB0F68">
            <w:pPr>
              <w:tabs>
                <w:tab w:val="left" w:pos="540"/>
              </w:tabs>
              <w:spacing w:before="120" w:after="0" w:line="24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w:t>
            </w:r>
          </w:p>
        </w:tc>
        <w:tc>
          <w:tcPr>
            <w:tcW w:w="1177" w:type="pct"/>
            <w:shd w:val="clear" w:color="auto" w:fill="auto"/>
          </w:tcPr>
          <w:p w14:paraId="219CF4FD" w14:textId="109B6E48" w:rsidR="00FB0F68" w:rsidRPr="00311037" w:rsidRDefault="00FB0F68" w:rsidP="00FB0F68">
            <w:pPr>
              <w:tabs>
                <w:tab w:val="left" w:pos="540"/>
              </w:tabs>
              <w:spacing w:before="120" w:after="0" w:line="24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3</w:t>
            </w:r>
            <w:r w:rsidR="00A21BA8" w:rsidRPr="00311037">
              <w:rPr>
                <w:rFonts w:ascii="Arial" w:eastAsia="Times New Roman" w:hAnsi="Arial" w:cs="Arial"/>
                <w:b/>
                <w:color w:val="000000" w:themeColor="text1"/>
                <w:sz w:val="20"/>
                <w:szCs w:val="20"/>
                <w:lang w:val="nl-NL"/>
              </w:rPr>
              <w:t>0</w:t>
            </w:r>
            <w:r w:rsidRPr="00311037">
              <w:rPr>
                <w:rFonts w:ascii="Arial" w:eastAsia="Times New Roman" w:hAnsi="Arial" w:cs="Arial"/>
                <w:b/>
                <w:color w:val="000000" w:themeColor="text1"/>
                <w:sz w:val="20"/>
                <w:szCs w:val="20"/>
                <w:lang w:val="nl-NL"/>
              </w:rPr>
              <w:t>/</w:t>
            </w:r>
            <w:r w:rsidR="00E9154D" w:rsidRPr="00311037">
              <w:rPr>
                <w:rFonts w:ascii="Arial" w:eastAsia="Times New Roman" w:hAnsi="Arial" w:cs="Arial"/>
                <w:b/>
                <w:color w:val="000000" w:themeColor="text1"/>
                <w:sz w:val="20"/>
                <w:szCs w:val="20"/>
                <w:lang w:val="nl-NL"/>
              </w:rPr>
              <w:t>0</w:t>
            </w:r>
            <w:r w:rsidR="00A21BA8" w:rsidRPr="00311037">
              <w:rPr>
                <w:rFonts w:ascii="Arial" w:eastAsia="Times New Roman" w:hAnsi="Arial" w:cs="Arial"/>
                <w:b/>
                <w:color w:val="000000" w:themeColor="text1"/>
                <w:sz w:val="20"/>
                <w:szCs w:val="20"/>
                <w:lang w:val="nl-NL"/>
              </w:rPr>
              <w:t>6</w:t>
            </w:r>
            <w:r w:rsidRPr="00311037">
              <w:rPr>
                <w:rFonts w:ascii="Arial" w:eastAsia="Times New Roman" w:hAnsi="Arial" w:cs="Arial"/>
                <w:b/>
                <w:color w:val="000000" w:themeColor="text1"/>
                <w:sz w:val="20"/>
                <w:szCs w:val="20"/>
                <w:lang w:val="nl-NL"/>
              </w:rPr>
              <w:t>/202</w:t>
            </w:r>
            <w:r w:rsidR="00E9154D" w:rsidRPr="00311037">
              <w:rPr>
                <w:rFonts w:ascii="Arial" w:eastAsia="Times New Roman" w:hAnsi="Arial" w:cs="Arial"/>
                <w:b/>
                <w:color w:val="000000" w:themeColor="text1"/>
                <w:sz w:val="20"/>
                <w:szCs w:val="20"/>
                <w:lang w:val="nl-NL"/>
              </w:rPr>
              <w:t>2</w:t>
            </w:r>
          </w:p>
          <w:p w14:paraId="3AEBE3EB" w14:textId="1D6F4283" w:rsidR="00FB0F68" w:rsidRPr="00311037" w:rsidRDefault="00FB0F68" w:rsidP="00FB0F68">
            <w:pPr>
              <w:tabs>
                <w:tab w:val="left" w:pos="540"/>
              </w:tabs>
              <w:spacing w:before="120" w:after="0" w:line="24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w:t>
            </w:r>
          </w:p>
        </w:tc>
      </w:tr>
      <w:tr w:rsidR="005A613A" w:rsidRPr="00311037" w14:paraId="316D73DC" w14:textId="77777777" w:rsidTr="00C94C19">
        <w:tc>
          <w:tcPr>
            <w:tcW w:w="1660" w:type="pct"/>
            <w:shd w:val="clear" w:color="auto" w:fill="auto"/>
          </w:tcPr>
          <w:p w14:paraId="65D76609" w14:textId="77777777" w:rsidR="00FB0F68" w:rsidRPr="00311037" w:rsidRDefault="00FB0F68" w:rsidP="00FB0F68">
            <w:pPr>
              <w:tabs>
                <w:tab w:val="left" w:pos="540"/>
              </w:tabs>
              <w:spacing w:before="120" w:after="0" w:line="240" w:lineRule="auto"/>
              <w:rPr>
                <w:rFonts w:ascii="Arial" w:eastAsia="Times New Roman" w:hAnsi="Arial" w:cs="Arial"/>
                <w:color w:val="000000" w:themeColor="text1"/>
                <w:sz w:val="20"/>
                <w:szCs w:val="20"/>
              </w:rPr>
            </w:pPr>
            <w:proofErr w:type="spellStart"/>
            <w:r w:rsidRPr="00311037">
              <w:rPr>
                <w:rFonts w:ascii="Arial" w:eastAsia="Times New Roman" w:hAnsi="Arial" w:cs="Arial"/>
                <w:color w:val="000000" w:themeColor="text1"/>
                <w:sz w:val="20"/>
                <w:szCs w:val="20"/>
              </w:rPr>
              <w:t>Tỷ</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lệ</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tăng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trưởng</w:t>
            </w:r>
            <w:proofErr w:type="spellEnd"/>
            <w:r w:rsidRPr="00311037">
              <w:rPr>
                <w:rFonts w:ascii="Arial" w:eastAsia="Times New Roman" w:hAnsi="Arial" w:cs="Arial"/>
                <w:color w:val="000000" w:themeColor="text1"/>
                <w:sz w:val="20"/>
                <w:szCs w:val="20"/>
              </w:rPr>
              <w:t xml:space="preserve"> (%)/01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CCQ</w:t>
            </w:r>
          </w:p>
        </w:tc>
        <w:tc>
          <w:tcPr>
            <w:tcW w:w="1133" w:type="pct"/>
            <w:shd w:val="clear" w:color="auto" w:fill="auto"/>
          </w:tcPr>
          <w:p w14:paraId="137259C3" w14:textId="2B379600" w:rsidR="00FB0F68" w:rsidRPr="00311037" w:rsidRDefault="0079252C" w:rsidP="00FB0F68">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8</w:t>
            </w:r>
            <w:r w:rsidR="00FB0F68" w:rsidRPr="00311037">
              <w:rPr>
                <w:rFonts w:ascii="Arial" w:eastAsia="Times New Roman" w:hAnsi="Arial" w:cs="Arial"/>
                <w:color w:val="000000" w:themeColor="text1"/>
                <w:sz w:val="20"/>
                <w:szCs w:val="20"/>
                <w:lang w:val="nl-NL"/>
              </w:rPr>
              <w:t>,</w:t>
            </w:r>
            <w:r w:rsidRPr="00311037">
              <w:rPr>
                <w:rFonts w:ascii="Arial" w:eastAsia="Times New Roman" w:hAnsi="Arial" w:cs="Arial"/>
                <w:color w:val="000000" w:themeColor="text1"/>
                <w:sz w:val="20"/>
                <w:szCs w:val="20"/>
                <w:lang w:val="nl-NL"/>
              </w:rPr>
              <w:t>49</w:t>
            </w:r>
            <w:r w:rsidR="00FB0F68" w:rsidRPr="00311037">
              <w:rPr>
                <w:rFonts w:ascii="Arial" w:eastAsia="Times New Roman" w:hAnsi="Arial" w:cs="Arial"/>
                <w:color w:val="000000" w:themeColor="text1"/>
                <w:sz w:val="20"/>
                <w:szCs w:val="20"/>
                <w:lang w:val="nl-NL"/>
              </w:rPr>
              <w:t>%</w:t>
            </w:r>
          </w:p>
        </w:tc>
        <w:tc>
          <w:tcPr>
            <w:tcW w:w="1030" w:type="pct"/>
            <w:shd w:val="clear" w:color="auto" w:fill="auto"/>
          </w:tcPr>
          <w:p w14:paraId="24EA564C" w14:textId="05466991" w:rsidR="00FB0F68" w:rsidRPr="00311037" w:rsidRDefault="0079252C" w:rsidP="00FB0F68">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4</w:t>
            </w:r>
            <w:r w:rsidR="00FB0F68" w:rsidRPr="00311037">
              <w:rPr>
                <w:rFonts w:ascii="Arial" w:eastAsia="Times New Roman" w:hAnsi="Arial" w:cs="Arial"/>
                <w:color w:val="000000" w:themeColor="text1"/>
                <w:sz w:val="20"/>
                <w:szCs w:val="20"/>
                <w:lang w:val="nl-NL"/>
              </w:rPr>
              <w:t>,</w:t>
            </w:r>
            <w:r w:rsidRPr="00311037">
              <w:rPr>
                <w:rFonts w:ascii="Arial" w:eastAsia="Times New Roman" w:hAnsi="Arial" w:cs="Arial"/>
                <w:color w:val="000000" w:themeColor="text1"/>
                <w:sz w:val="20"/>
                <w:szCs w:val="20"/>
                <w:lang w:val="nl-NL"/>
              </w:rPr>
              <w:t>77</w:t>
            </w:r>
            <w:r w:rsidR="00FB0F68" w:rsidRPr="00311037">
              <w:rPr>
                <w:rFonts w:ascii="Arial" w:eastAsia="Times New Roman" w:hAnsi="Arial" w:cs="Arial"/>
                <w:color w:val="000000" w:themeColor="text1"/>
                <w:sz w:val="20"/>
                <w:szCs w:val="20"/>
                <w:lang w:val="nl-NL"/>
              </w:rPr>
              <w:t>%</w:t>
            </w:r>
          </w:p>
        </w:tc>
        <w:tc>
          <w:tcPr>
            <w:tcW w:w="1177" w:type="pct"/>
            <w:shd w:val="clear" w:color="auto" w:fill="auto"/>
          </w:tcPr>
          <w:p w14:paraId="4CFD6DE3" w14:textId="44998FED" w:rsidR="00FB0F68" w:rsidRPr="00311037" w:rsidRDefault="0079252C" w:rsidP="00FB0F68">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7</w:t>
            </w:r>
            <w:r w:rsidR="00FB0F68" w:rsidRPr="00311037">
              <w:rPr>
                <w:rFonts w:ascii="Arial" w:eastAsia="Times New Roman" w:hAnsi="Arial" w:cs="Arial"/>
                <w:color w:val="000000" w:themeColor="text1"/>
                <w:sz w:val="20"/>
                <w:szCs w:val="20"/>
                <w:lang w:val="nl-NL"/>
              </w:rPr>
              <w:t>,</w:t>
            </w:r>
            <w:r w:rsidRPr="00311037">
              <w:rPr>
                <w:rFonts w:ascii="Arial" w:eastAsia="Times New Roman" w:hAnsi="Arial" w:cs="Arial"/>
                <w:color w:val="000000" w:themeColor="text1"/>
                <w:sz w:val="20"/>
                <w:szCs w:val="20"/>
                <w:lang w:val="nl-NL"/>
              </w:rPr>
              <w:t>50</w:t>
            </w:r>
            <w:r w:rsidR="00FB0F68" w:rsidRPr="00311037">
              <w:rPr>
                <w:rFonts w:ascii="Arial" w:eastAsia="Times New Roman" w:hAnsi="Arial" w:cs="Arial"/>
                <w:color w:val="000000" w:themeColor="text1"/>
                <w:sz w:val="20"/>
                <w:szCs w:val="20"/>
                <w:lang w:val="nl-NL"/>
              </w:rPr>
              <w:t>%</w:t>
            </w:r>
          </w:p>
        </w:tc>
      </w:tr>
    </w:tbl>
    <w:p w14:paraId="4F0282F5" w14:textId="45BA076A" w:rsidR="0060532E" w:rsidRPr="00311037" w:rsidRDefault="0060532E" w:rsidP="0060532E">
      <w:pPr>
        <w:shd w:val="clear" w:color="auto" w:fill="FFFFFF"/>
        <w:tabs>
          <w:tab w:val="left" w:pos="540"/>
        </w:tabs>
        <w:spacing w:before="120" w:after="0" w:line="240" w:lineRule="auto"/>
        <w:rPr>
          <w:rFonts w:ascii="Arial" w:hAnsi="Arial" w:cs="Arial"/>
          <w:i/>
          <w:color w:val="000000" w:themeColor="text1"/>
          <w:sz w:val="20"/>
          <w:szCs w:val="20"/>
        </w:rPr>
      </w:pPr>
      <w:proofErr w:type="spellStart"/>
      <w:r w:rsidRPr="00311037">
        <w:rPr>
          <w:rFonts w:ascii="Arial" w:hAnsi="Arial" w:cs="Arial"/>
          <w:i/>
          <w:color w:val="000000" w:themeColor="text1"/>
          <w:sz w:val="20"/>
          <w:szCs w:val="20"/>
        </w:rPr>
        <w:t>Ghi</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chú</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Số</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liệu</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tăng</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trưởng</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cần</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phải</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phản</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ánh</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theo</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thời</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điểm</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có</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tính</w:t>
      </w:r>
      <w:proofErr w:type="spellEnd"/>
      <w:r w:rsidRPr="00311037">
        <w:rPr>
          <w:rFonts w:ascii="Arial" w:hAnsi="Arial" w:cs="Arial"/>
          <w:i/>
          <w:color w:val="000000" w:themeColor="text1"/>
          <w:sz w:val="20"/>
          <w:szCs w:val="20"/>
        </w:rPr>
        <w:t xml:space="preserve"> so </w:t>
      </w:r>
      <w:proofErr w:type="spellStart"/>
      <w:r w:rsidRPr="00311037">
        <w:rPr>
          <w:rFonts w:ascii="Arial" w:hAnsi="Arial" w:cs="Arial"/>
          <w:i/>
          <w:color w:val="000000" w:themeColor="text1"/>
          <w:sz w:val="20"/>
          <w:szCs w:val="20"/>
        </w:rPr>
        <w:t>sánh</w:t>
      </w:r>
      <w:proofErr w:type="spellEnd"/>
      <w:r w:rsidR="00B96ED1" w:rsidRPr="00311037">
        <w:rPr>
          <w:rFonts w:ascii="Arial" w:hAnsi="Arial" w:cs="Arial"/>
          <w:i/>
          <w:color w:val="000000" w:themeColor="text1"/>
          <w:sz w:val="20"/>
          <w:szCs w:val="20"/>
        </w:rPr>
        <w:t>,</w:t>
      </w:r>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Ví</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dụ</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tại</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t</w:t>
      </w:r>
      <w:r w:rsidR="00F77153" w:rsidRPr="00311037">
        <w:rPr>
          <w:rFonts w:ascii="Arial" w:hAnsi="Arial" w:cs="Arial"/>
          <w:i/>
          <w:color w:val="000000" w:themeColor="text1"/>
          <w:sz w:val="20"/>
          <w:szCs w:val="20"/>
        </w:rPr>
        <w:t>h</w:t>
      </w:r>
      <w:r w:rsidRPr="00311037">
        <w:rPr>
          <w:rFonts w:ascii="Arial" w:hAnsi="Arial" w:cs="Arial"/>
          <w:i/>
          <w:color w:val="000000" w:themeColor="text1"/>
          <w:sz w:val="20"/>
          <w:szCs w:val="20"/>
        </w:rPr>
        <w:t>ời</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điểm</w:t>
      </w:r>
      <w:proofErr w:type="spellEnd"/>
      <w:r w:rsidRPr="00311037">
        <w:rPr>
          <w:rFonts w:ascii="Arial" w:hAnsi="Arial" w:cs="Arial"/>
          <w:i/>
          <w:color w:val="000000" w:themeColor="text1"/>
          <w:sz w:val="20"/>
          <w:szCs w:val="20"/>
        </w:rPr>
        <w:t xml:space="preserve"> 31/12 </w:t>
      </w:r>
      <w:proofErr w:type="spellStart"/>
      <w:r w:rsidRPr="00311037">
        <w:rPr>
          <w:rFonts w:ascii="Arial" w:hAnsi="Arial" w:cs="Arial"/>
          <w:i/>
          <w:color w:val="000000" w:themeColor="text1"/>
          <w:sz w:val="20"/>
          <w:szCs w:val="20"/>
        </w:rPr>
        <w:t>thì</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các</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số</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liệu</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của</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các</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năm</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đưa</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vào</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biểu</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phải</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đảm</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bảo</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có</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tính</w:t>
      </w:r>
      <w:proofErr w:type="spellEnd"/>
      <w:r w:rsidRPr="00311037">
        <w:rPr>
          <w:rFonts w:ascii="Arial" w:hAnsi="Arial" w:cs="Arial"/>
          <w:i/>
          <w:color w:val="000000" w:themeColor="text1"/>
          <w:sz w:val="20"/>
          <w:szCs w:val="20"/>
        </w:rPr>
        <w:t xml:space="preserve"> so </w:t>
      </w:r>
      <w:proofErr w:type="spellStart"/>
      <w:r w:rsidRPr="00311037">
        <w:rPr>
          <w:rFonts w:ascii="Arial" w:hAnsi="Arial" w:cs="Arial"/>
          <w:i/>
          <w:color w:val="000000" w:themeColor="text1"/>
          <w:sz w:val="20"/>
          <w:szCs w:val="20"/>
        </w:rPr>
        <w:t>sánh</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là</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đều</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tại</w:t>
      </w:r>
      <w:proofErr w:type="spellEnd"/>
      <w:r w:rsidRPr="00311037">
        <w:rPr>
          <w:rFonts w:ascii="Arial" w:hAnsi="Arial" w:cs="Arial"/>
          <w:i/>
          <w:color w:val="000000" w:themeColor="text1"/>
          <w:sz w:val="20"/>
          <w:szCs w:val="20"/>
        </w:rPr>
        <w:t xml:space="preserve"> 31/12 </w:t>
      </w:r>
      <w:proofErr w:type="spellStart"/>
      <w:r w:rsidRPr="00311037">
        <w:rPr>
          <w:rFonts w:ascii="Arial" w:hAnsi="Arial" w:cs="Arial"/>
          <w:i/>
          <w:color w:val="000000" w:themeColor="text1"/>
          <w:sz w:val="20"/>
          <w:szCs w:val="20"/>
        </w:rPr>
        <w:t>hàng</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năm</w:t>
      </w:r>
      <w:proofErr w:type="spellEnd"/>
      <w:r w:rsidR="00B96ED1" w:rsidRPr="00311037">
        <w:rPr>
          <w:rFonts w:ascii="Arial" w:hAnsi="Arial" w:cs="Arial"/>
          <w:i/>
          <w:color w:val="000000" w:themeColor="text1"/>
          <w:sz w:val="20"/>
          <w:szCs w:val="20"/>
        </w:rPr>
        <w:t>,</w:t>
      </w:r>
    </w:p>
    <w:p w14:paraId="2E66C826" w14:textId="082E4D30" w:rsidR="0060532E" w:rsidRPr="00311037" w:rsidRDefault="0060532E" w:rsidP="0060532E">
      <w:pPr>
        <w:shd w:val="clear" w:color="auto" w:fill="FFFFFF"/>
        <w:tabs>
          <w:tab w:val="left" w:pos="540"/>
        </w:tabs>
        <w:spacing w:before="120" w:after="0" w:line="240" w:lineRule="auto"/>
        <w:rPr>
          <w:rFonts w:ascii="Arial" w:hAnsi="Arial" w:cs="Arial"/>
          <w:b/>
          <w:color w:val="000000" w:themeColor="text1"/>
          <w:sz w:val="20"/>
          <w:szCs w:val="20"/>
        </w:rPr>
      </w:pPr>
      <w:r w:rsidRPr="00311037">
        <w:rPr>
          <w:rFonts w:ascii="Arial" w:hAnsi="Arial" w:cs="Arial"/>
          <w:b/>
          <w:color w:val="000000" w:themeColor="text1"/>
          <w:sz w:val="20"/>
          <w:szCs w:val="20"/>
        </w:rPr>
        <w:t>III</w:t>
      </w:r>
      <w:r w:rsidR="00B96ED1" w:rsidRPr="00311037">
        <w:rPr>
          <w:rFonts w:ascii="Arial" w:hAnsi="Arial" w:cs="Arial"/>
          <w:b/>
          <w:color w:val="000000" w:themeColor="text1"/>
          <w:sz w:val="20"/>
          <w:szCs w:val="20"/>
        </w:rPr>
        <w:t>,</w:t>
      </w:r>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Mô</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tả</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thị</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trường</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trong</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kỳ</w:t>
      </w:r>
      <w:proofErr w:type="spellEnd"/>
      <w:r w:rsidRPr="00311037">
        <w:rPr>
          <w:rFonts w:ascii="Arial" w:hAnsi="Arial" w:cs="Arial"/>
          <w:b/>
          <w:color w:val="000000" w:themeColor="text1"/>
          <w:sz w:val="20"/>
          <w:szCs w:val="20"/>
        </w:rPr>
        <w:t>:</w:t>
      </w:r>
      <w:r w:rsidR="00E46A74" w:rsidRPr="00311037">
        <w:rPr>
          <w:rFonts w:ascii="Arial" w:hAnsi="Arial" w:cs="Arial"/>
          <w:b/>
          <w:color w:val="000000" w:themeColor="text1"/>
          <w:sz w:val="20"/>
          <w:szCs w:val="20"/>
        </w:rPr>
        <w:t xml:space="preserve"> </w:t>
      </w:r>
    </w:p>
    <w:p w14:paraId="7CED00F9" w14:textId="1D6D544D" w:rsidR="00952F29" w:rsidRPr="003643D8" w:rsidRDefault="00952F29" w:rsidP="00952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val="vi-VN"/>
        </w:rPr>
      </w:pPr>
      <w:r w:rsidRPr="00311037">
        <w:rPr>
          <w:rFonts w:ascii="Arial" w:hAnsi="Arial" w:cs="Arial"/>
          <w:color w:val="000000" w:themeColor="text1"/>
          <w:sz w:val="20"/>
          <w:szCs w:val="20"/>
        </w:rPr>
        <w:t xml:space="preserve">Trong 6 </w:t>
      </w:r>
      <w:proofErr w:type="spellStart"/>
      <w:r w:rsidRPr="00311037">
        <w:rPr>
          <w:rFonts w:ascii="Arial" w:hAnsi="Arial" w:cs="Arial"/>
          <w:color w:val="000000" w:themeColor="text1"/>
          <w:sz w:val="20"/>
          <w:szCs w:val="20"/>
        </w:rPr>
        <w:t>tháng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đầu</w:t>
      </w:r>
      <w:proofErr w:type="spellEnd"/>
      <w:r w:rsidRPr="00311037">
        <w:rPr>
          <w:rFonts w:ascii="Arial" w:hAnsi="Arial" w:cs="Arial"/>
          <w:color w:val="000000" w:themeColor="text1"/>
          <w:sz w:val="20"/>
          <w:szCs w:val="20"/>
          <w:lang w:val="vi-VN"/>
        </w:rPr>
        <w:t xml:space="preserve"> </w:t>
      </w:r>
      <w:proofErr w:type="spellStart"/>
      <w:r w:rsidRPr="00311037">
        <w:rPr>
          <w:rFonts w:ascii="Arial" w:hAnsi="Arial" w:cs="Arial"/>
          <w:color w:val="000000" w:themeColor="text1"/>
          <w:sz w:val="20"/>
          <w:szCs w:val="20"/>
        </w:rPr>
        <w:t>năm</w:t>
      </w:r>
      <w:proofErr w:type="spellEnd"/>
      <w:r w:rsidRPr="00311037">
        <w:rPr>
          <w:rFonts w:ascii="Arial" w:hAnsi="Arial" w:cs="Arial"/>
          <w:color w:val="000000" w:themeColor="text1"/>
          <w:sz w:val="20"/>
          <w:szCs w:val="20"/>
        </w:rPr>
        <w:t xml:space="preserve"> </w:t>
      </w:r>
      <w:r w:rsidRPr="00311037">
        <w:rPr>
          <w:rFonts w:ascii="Arial" w:hAnsi="Arial" w:cs="Arial"/>
          <w:color w:val="000000" w:themeColor="text1"/>
          <w:sz w:val="20"/>
          <w:szCs w:val="20"/>
          <w:lang w:val="vi-VN"/>
        </w:rPr>
        <w:t>2024,</w:t>
      </w:r>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thị</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trường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vàng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đã</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có</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thời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điểm</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tăng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trưởng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nóng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tạo</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áp</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lực</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lên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các</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yếu</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tố</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vĩ</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mô</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tuy</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nhiên</w:t>
      </w:r>
      <w:proofErr w:type="spellEnd"/>
      <w:r w:rsidRPr="00311037">
        <w:rPr>
          <w:rFonts w:ascii="Arial" w:hAnsi="Arial" w:cs="Arial"/>
          <w:color w:val="000000" w:themeColor="text1"/>
          <w:sz w:val="20"/>
          <w:szCs w:val="20"/>
        </w:rPr>
        <w:t>,</w:t>
      </w:r>
      <w:r w:rsidRPr="00311037">
        <w:rPr>
          <w:rFonts w:ascii="Arial" w:hAnsi="Arial" w:cs="Arial"/>
          <w:color w:val="000000" w:themeColor="text1"/>
          <w:sz w:val="20"/>
          <w:szCs w:val="20"/>
          <w:lang w:val="vi-VN"/>
        </w:rPr>
        <w:t xml:space="preserve"> những áp lực trên thị trường vàng đã dần được tháo gỡ khi Ngân Hàng Nhà Nước Việt Nam tổ chức bán vàng qua các ngân hàng quốc doanh</w:t>
      </w:r>
      <w:r w:rsidR="00D44E1B">
        <w:rPr>
          <w:rFonts w:ascii="Arial" w:hAnsi="Arial" w:cs="Arial"/>
          <w:color w:val="000000" w:themeColor="text1"/>
          <w:sz w:val="20"/>
          <w:szCs w:val="20"/>
        </w:rPr>
        <w:t>.</w:t>
      </w:r>
      <w:r w:rsidRPr="00311037">
        <w:rPr>
          <w:rFonts w:ascii="Arial" w:hAnsi="Arial" w:cs="Arial"/>
          <w:color w:val="000000" w:themeColor="text1"/>
          <w:sz w:val="20"/>
          <w:szCs w:val="20"/>
          <w:lang w:val="vi-VN"/>
        </w:rPr>
        <w:t xml:space="preserve"> Động thái này đã giúp ngăn tâm lý đầu cơ vàng cũng như tỷ giá</w:t>
      </w:r>
      <w:r w:rsidR="00B96ED1" w:rsidRPr="00311037">
        <w:rPr>
          <w:rFonts w:ascii="Arial" w:hAnsi="Arial" w:cs="Arial"/>
          <w:color w:val="000000" w:themeColor="text1"/>
          <w:sz w:val="20"/>
          <w:szCs w:val="20"/>
          <w:lang w:val="vi-VN"/>
        </w:rPr>
        <w:t>,</w:t>
      </w:r>
      <w:r w:rsidRPr="00311037">
        <w:rPr>
          <w:rFonts w:ascii="Arial" w:hAnsi="Arial" w:cs="Arial"/>
          <w:color w:val="000000" w:themeColor="text1"/>
          <w:sz w:val="20"/>
          <w:szCs w:val="20"/>
          <w:lang w:val="vi-VN"/>
        </w:rPr>
        <w:t xml:space="preserve"> Các chỉ số vĩ mô đã thể hiện những tín hiệu tích cực</w:t>
      </w:r>
      <w:r w:rsidR="005753FD" w:rsidRPr="005753FD">
        <w:rPr>
          <w:rFonts w:ascii="Arial" w:hAnsi="Arial" w:cs="Arial"/>
          <w:color w:val="000000" w:themeColor="text1"/>
          <w:sz w:val="20"/>
          <w:szCs w:val="20"/>
          <w:lang w:val="vi-VN"/>
        </w:rPr>
        <w:t>.</w:t>
      </w:r>
      <w:r w:rsidRPr="00311037">
        <w:rPr>
          <w:rFonts w:ascii="Arial" w:hAnsi="Arial" w:cs="Arial"/>
          <w:color w:val="000000" w:themeColor="text1"/>
          <w:sz w:val="20"/>
          <w:szCs w:val="20"/>
          <w:lang w:val="vi-VN"/>
        </w:rPr>
        <w:t xml:space="preserve"> Tăng trưởng GDP đạt 6,9%, đánh dấu quý thứ 11 tăng trưởng liên tục</w:t>
      </w:r>
      <w:r w:rsidR="00B96ED1" w:rsidRPr="00311037">
        <w:rPr>
          <w:rFonts w:ascii="Arial" w:hAnsi="Arial" w:cs="Arial"/>
          <w:color w:val="000000" w:themeColor="text1"/>
          <w:sz w:val="20"/>
          <w:szCs w:val="20"/>
          <w:lang w:val="vi-VN"/>
        </w:rPr>
        <w:t>,</w:t>
      </w:r>
      <w:r w:rsidRPr="00311037">
        <w:rPr>
          <w:rFonts w:ascii="Arial" w:hAnsi="Arial" w:cs="Arial"/>
          <w:color w:val="000000" w:themeColor="text1"/>
          <w:sz w:val="20"/>
          <w:szCs w:val="20"/>
          <w:lang w:val="vi-VN"/>
        </w:rPr>
        <w:t xml:space="preserve"> Chỉ số nhà quản trị mua hàng (PMI) tăng mạnh lên mức tích cực 54,7, cho thấy các điều kiện kinh doanh được củng cố đáng kể</w:t>
      </w:r>
      <w:r w:rsidR="00B96ED1" w:rsidRPr="00311037">
        <w:rPr>
          <w:rFonts w:ascii="Arial" w:hAnsi="Arial" w:cs="Arial"/>
          <w:color w:val="000000" w:themeColor="text1"/>
          <w:sz w:val="20"/>
          <w:szCs w:val="20"/>
          <w:lang w:val="vi-VN"/>
        </w:rPr>
        <w:t>,</w:t>
      </w:r>
      <w:r w:rsidRPr="00311037">
        <w:rPr>
          <w:rFonts w:ascii="Arial" w:hAnsi="Arial" w:cs="Arial"/>
          <w:color w:val="000000" w:themeColor="text1"/>
          <w:sz w:val="20"/>
          <w:szCs w:val="20"/>
          <w:lang w:val="vi-VN"/>
        </w:rPr>
        <w:t xml:space="preserve"> Lạm phát giữ mức ổn định với mức tăng 4,34% so với cùng kỳ năm trước</w:t>
      </w:r>
      <w:r w:rsidR="00B96ED1" w:rsidRPr="00311037">
        <w:rPr>
          <w:rFonts w:ascii="Arial" w:hAnsi="Arial" w:cs="Arial"/>
          <w:color w:val="000000" w:themeColor="text1"/>
          <w:sz w:val="20"/>
          <w:szCs w:val="20"/>
          <w:lang w:val="vi-VN"/>
        </w:rPr>
        <w:t>,</w:t>
      </w:r>
      <w:r w:rsidRPr="00311037">
        <w:rPr>
          <w:rFonts w:ascii="Arial" w:hAnsi="Arial" w:cs="Arial"/>
          <w:color w:val="000000" w:themeColor="text1"/>
          <w:sz w:val="20"/>
          <w:szCs w:val="20"/>
          <w:lang w:val="vi-VN"/>
        </w:rPr>
        <w:t xml:space="preserve"> Cán cân thương mại trở lại ấn tượng với mức thặng dư 11,63 tỷ USD tính từ đầu năm</w:t>
      </w:r>
      <w:r w:rsidR="00B96ED1" w:rsidRPr="00311037">
        <w:rPr>
          <w:rFonts w:ascii="Arial" w:hAnsi="Arial" w:cs="Arial"/>
          <w:color w:val="000000" w:themeColor="text1"/>
          <w:sz w:val="20"/>
          <w:szCs w:val="20"/>
          <w:lang w:val="vi-VN"/>
        </w:rPr>
        <w:t>,</w:t>
      </w:r>
      <w:r w:rsidRPr="00311037">
        <w:rPr>
          <w:rFonts w:ascii="Arial" w:hAnsi="Arial" w:cs="Arial"/>
          <w:color w:val="000000" w:themeColor="text1"/>
          <w:sz w:val="20"/>
          <w:szCs w:val="20"/>
          <w:lang w:val="vi-VN"/>
        </w:rPr>
        <w:t xml:space="preserve"> Vốn đầu tư nước ngoài FDI cũng có những tín hiệu tích cực cả về số đăng ký mới lẫn số giải ngân, đạt tương ứng lần lượt 15,19 tỷ USD và 10,84 tỷ USD, đánh dấu mức tăng trưởng 13,1% và 8,2%</w:t>
      </w:r>
      <w:r w:rsidR="003643D8" w:rsidRPr="003643D8">
        <w:rPr>
          <w:rFonts w:ascii="Arial" w:hAnsi="Arial" w:cs="Arial"/>
          <w:color w:val="000000" w:themeColor="text1"/>
          <w:sz w:val="20"/>
          <w:szCs w:val="20"/>
          <w:lang w:val="vi-VN"/>
        </w:rPr>
        <w:t>.</w:t>
      </w:r>
    </w:p>
    <w:p w14:paraId="5FA4A885" w14:textId="01BC2BF5" w:rsidR="00EE25E3" w:rsidRPr="003643D8" w:rsidRDefault="00EE25E3" w:rsidP="00D7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val="vi-VN"/>
        </w:rPr>
      </w:pPr>
      <w:r w:rsidRPr="00311037">
        <w:rPr>
          <w:rFonts w:ascii="Arial" w:hAnsi="Arial" w:cs="Arial"/>
          <w:color w:val="000000" w:themeColor="text1"/>
          <w:sz w:val="20"/>
          <w:szCs w:val="20"/>
          <w:lang w:val="vi-VN"/>
        </w:rPr>
        <w:t>Về góc độ điều hành chính sách, Việt Nam chủ trương giữ mặt bằng lãi suất chung ổn định với lãi suất cho vay phần lớn giữ nguyên không đổi so với cuối năm 2023 mặc dù lãi suất huy động nhìn chung đã tăng 0,5% đến 1% ở nhiều kỳ hạn khác nhau</w:t>
      </w:r>
      <w:r w:rsidR="00B96ED1" w:rsidRPr="00311037">
        <w:rPr>
          <w:rFonts w:ascii="Arial" w:hAnsi="Arial" w:cs="Arial"/>
          <w:color w:val="000000" w:themeColor="text1"/>
          <w:sz w:val="20"/>
          <w:szCs w:val="20"/>
          <w:lang w:val="vi-VN"/>
        </w:rPr>
        <w:t>,</w:t>
      </w:r>
      <w:r w:rsidRPr="00311037">
        <w:rPr>
          <w:rFonts w:ascii="Arial" w:hAnsi="Arial" w:cs="Arial"/>
          <w:color w:val="000000" w:themeColor="text1"/>
          <w:sz w:val="20"/>
          <w:szCs w:val="20"/>
          <w:lang w:val="vi-VN"/>
        </w:rPr>
        <w:t xml:space="preserve"> Việc tiền Đồng mất giá gần đây so với đồng USD (4</w:t>
      </w:r>
      <w:r w:rsidR="00B96ED1" w:rsidRPr="00311037">
        <w:rPr>
          <w:rFonts w:ascii="Arial" w:hAnsi="Arial" w:cs="Arial"/>
          <w:color w:val="000000" w:themeColor="text1"/>
          <w:sz w:val="20"/>
          <w:szCs w:val="20"/>
          <w:lang w:val="vi-VN"/>
        </w:rPr>
        <w:t>,</w:t>
      </w:r>
      <w:r w:rsidRPr="00311037">
        <w:rPr>
          <w:rFonts w:ascii="Arial" w:hAnsi="Arial" w:cs="Arial"/>
          <w:color w:val="000000" w:themeColor="text1"/>
          <w:sz w:val="20"/>
          <w:szCs w:val="20"/>
          <w:lang w:val="vi-VN"/>
        </w:rPr>
        <w:t>8% tính từ đầu năm) có thể khiến các chính sách tiền tệ có tác động mờ nhạt, và làm tăng vai trò của các chính sách tài khóa trong nửa đầu năm 2024</w:t>
      </w:r>
      <w:r w:rsidR="003643D8" w:rsidRPr="003643D8">
        <w:rPr>
          <w:rFonts w:ascii="Arial" w:hAnsi="Arial" w:cs="Arial"/>
          <w:color w:val="000000" w:themeColor="text1"/>
          <w:sz w:val="20"/>
          <w:szCs w:val="20"/>
          <w:lang w:val="vi-VN"/>
        </w:rPr>
        <w:t>.</w:t>
      </w:r>
      <w:r w:rsidRPr="00311037">
        <w:rPr>
          <w:rFonts w:ascii="Arial" w:hAnsi="Arial" w:cs="Arial"/>
          <w:color w:val="000000" w:themeColor="text1"/>
          <w:sz w:val="20"/>
          <w:szCs w:val="20"/>
          <w:lang w:val="vi-VN"/>
        </w:rPr>
        <w:t xml:space="preserve"> Giải ngân đầu tư công vẫn chưa thể hiện được đúng vai trò, chỉ đạt 27,5% kế hoạch trong nửa đầu năm, đồng nghĩa với dư địa lớn cho việc giải ngân trong thời gian còn lại của năm</w:t>
      </w:r>
      <w:r w:rsidR="00B96ED1" w:rsidRPr="00311037">
        <w:rPr>
          <w:rFonts w:ascii="Arial" w:hAnsi="Arial" w:cs="Arial"/>
          <w:color w:val="000000" w:themeColor="text1"/>
          <w:sz w:val="20"/>
          <w:szCs w:val="20"/>
          <w:lang w:val="vi-VN"/>
        </w:rPr>
        <w:t>,</w:t>
      </w:r>
      <w:r w:rsidRPr="00311037">
        <w:rPr>
          <w:rFonts w:ascii="Arial" w:hAnsi="Arial" w:cs="Arial"/>
          <w:color w:val="000000" w:themeColor="text1"/>
          <w:sz w:val="20"/>
          <w:szCs w:val="20"/>
          <w:lang w:val="vi-VN"/>
        </w:rPr>
        <w:t xml:space="preserve"> Bên cạnh đó, hàng loạt các chính sách tài khóa như việc duy trì giảm các loại thuế quan, tăng 30% đối với lương cơ bản, tăng 6% với lương tối thiểu đã và đang là động lực giúp gia tăng sức mua trong nửa cuối năm 2024</w:t>
      </w:r>
      <w:r w:rsidR="003643D8" w:rsidRPr="003643D8">
        <w:rPr>
          <w:rFonts w:ascii="Arial" w:hAnsi="Arial" w:cs="Arial"/>
          <w:color w:val="000000" w:themeColor="text1"/>
          <w:sz w:val="20"/>
          <w:szCs w:val="20"/>
          <w:lang w:val="vi-VN"/>
        </w:rPr>
        <w:t>.</w:t>
      </w:r>
    </w:p>
    <w:p w14:paraId="4AE1DDB8" w14:textId="77777777" w:rsidR="00EE25E3" w:rsidRPr="00311037" w:rsidRDefault="00EE25E3" w:rsidP="00D7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lang w:val="vi-VN"/>
        </w:rPr>
      </w:pPr>
      <w:r w:rsidRPr="00311037">
        <w:rPr>
          <w:rFonts w:ascii="Arial" w:hAnsi="Arial" w:cs="Arial"/>
          <w:noProof/>
          <w:color w:val="000000" w:themeColor="text1"/>
          <w:sz w:val="20"/>
          <w:szCs w:val="20"/>
          <w:lang w:val="vi-VN"/>
        </w:rPr>
        <w:drawing>
          <wp:inline distT="0" distB="0" distL="0" distR="0" wp14:anchorId="7F74B81B" wp14:editId="3BC7DBC5">
            <wp:extent cx="5943600" cy="1750695"/>
            <wp:effectExtent l="0" t="0" r="0" b="1905"/>
            <wp:docPr id="1465730340" name="Picture 1" descr="A screenshot of a green and whit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30340" name="Picture 1" descr="A screenshot of a green and white table&#10;&#10;Description automatically generated"/>
                    <pic:cNvPicPr/>
                  </pic:nvPicPr>
                  <pic:blipFill>
                    <a:blip r:embed="rId11"/>
                    <a:stretch>
                      <a:fillRect/>
                    </a:stretch>
                  </pic:blipFill>
                  <pic:spPr>
                    <a:xfrm>
                      <a:off x="0" y="0"/>
                      <a:ext cx="5943600" cy="1750695"/>
                    </a:xfrm>
                    <a:prstGeom prst="rect">
                      <a:avLst/>
                    </a:prstGeom>
                  </pic:spPr>
                </pic:pic>
              </a:graphicData>
            </a:graphic>
          </wp:inline>
        </w:drawing>
      </w:r>
    </w:p>
    <w:p w14:paraId="5603A8CB" w14:textId="69F78150" w:rsidR="00EE25E3" w:rsidRPr="003643D8" w:rsidRDefault="00EE25E3" w:rsidP="00D72FB5">
      <w:pPr>
        <w:shd w:val="clear" w:color="auto" w:fill="FFFFFF"/>
        <w:tabs>
          <w:tab w:val="left" w:pos="540"/>
        </w:tabs>
        <w:spacing w:before="120"/>
        <w:jc w:val="both"/>
        <w:rPr>
          <w:rFonts w:ascii="Arial" w:hAnsi="Arial" w:cs="Arial"/>
          <w:bCs/>
          <w:color w:val="000000" w:themeColor="text1"/>
          <w:sz w:val="20"/>
          <w:szCs w:val="20"/>
          <w:lang w:val="vi-VN"/>
        </w:rPr>
      </w:pPr>
      <w:r w:rsidRPr="00311037">
        <w:rPr>
          <w:rFonts w:ascii="Arial" w:hAnsi="Arial" w:cs="Arial"/>
          <w:bCs/>
          <w:color w:val="000000" w:themeColor="text1"/>
          <w:sz w:val="20"/>
          <w:szCs w:val="20"/>
          <w:lang w:val="vi-VN"/>
        </w:rPr>
        <w:t>Đối với Trái phiếu Chính phủ (TPCP), trong 6 tháng đầu 2024 có 111 đợt phát hành với tổng giá trị phát hành thành công đạt 156,502 nghìn tỷ đồng, đạt 39% kế hoạch phát hành cả năm với tỷ lệ trúng thầu bình quân 60%</w:t>
      </w:r>
      <w:r w:rsidR="003643D8" w:rsidRPr="003643D8">
        <w:rPr>
          <w:rFonts w:ascii="Arial" w:hAnsi="Arial" w:cs="Arial"/>
          <w:bCs/>
          <w:color w:val="000000" w:themeColor="text1"/>
          <w:sz w:val="20"/>
          <w:szCs w:val="20"/>
          <w:lang w:val="vi-VN"/>
        </w:rPr>
        <w:t>.</w:t>
      </w:r>
      <w:r w:rsidRPr="00311037">
        <w:rPr>
          <w:rFonts w:ascii="Arial" w:hAnsi="Arial" w:cs="Arial"/>
          <w:bCs/>
          <w:color w:val="000000" w:themeColor="text1"/>
          <w:sz w:val="20"/>
          <w:szCs w:val="20"/>
          <w:lang w:val="vi-VN"/>
        </w:rPr>
        <w:t xml:space="preserve"> Xu hướng tăng lãi suất trên thị trường sơ cấp và việc dư thừa thanh khoản trong hệ thống ngân hàng do khó khăn trong việc tăng trưởng tín dụng đã giúp thúc đẩy nhu cầu đối với TPCP, đặc biệt với kỳ hạn dài</w:t>
      </w:r>
      <w:r w:rsidR="003643D8" w:rsidRPr="003643D8">
        <w:rPr>
          <w:rFonts w:ascii="Arial" w:hAnsi="Arial" w:cs="Arial"/>
          <w:bCs/>
          <w:color w:val="000000" w:themeColor="text1"/>
          <w:sz w:val="20"/>
          <w:szCs w:val="20"/>
          <w:lang w:val="vi-VN"/>
        </w:rPr>
        <w:t>.</w:t>
      </w:r>
    </w:p>
    <w:p w14:paraId="656F627D" w14:textId="511CE47C" w:rsidR="00EE25E3" w:rsidRPr="00311037" w:rsidRDefault="00EE25E3" w:rsidP="00D72FB5">
      <w:pPr>
        <w:shd w:val="clear" w:color="auto" w:fill="FFFFFF"/>
        <w:tabs>
          <w:tab w:val="left" w:pos="540"/>
        </w:tabs>
        <w:spacing w:before="120"/>
        <w:jc w:val="both"/>
        <w:rPr>
          <w:rFonts w:ascii="Arial" w:hAnsi="Arial" w:cs="Arial"/>
          <w:bCs/>
          <w:color w:val="000000" w:themeColor="text1"/>
          <w:sz w:val="20"/>
          <w:szCs w:val="20"/>
          <w:lang w:val="vi-VN"/>
        </w:rPr>
      </w:pPr>
      <w:r w:rsidRPr="00311037">
        <w:rPr>
          <w:rFonts w:ascii="Arial" w:hAnsi="Arial" w:cs="Arial"/>
          <w:bCs/>
          <w:color w:val="000000" w:themeColor="text1"/>
          <w:sz w:val="20"/>
          <w:szCs w:val="20"/>
          <w:lang w:val="vi-VN"/>
        </w:rPr>
        <w:lastRenderedPageBreak/>
        <w:t>Trên thị trường thứ cấp, tổng khối lượng giao dịch thông tường (Outright) trong 6 tháng đạt mức cao 802,40 nghìn tỷ đồng, tương đương 6,54 nghìn tỷ đồng/ ngày và tăng 81% so với cùng kỳ năm trước</w:t>
      </w:r>
      <w:r w:rsidR="003643D8" w:rsidRPr="003643D8">
        <w:rPr>
          <w:rFonts w:ascii="Arial" w:hAnsi="Arial" w:cs="Arial"/>
          <w:bCs/>
          <w:color w:val="000000" w:themeColor="text1"/>
          <w:sz w:val="20"/>
          <w:szCs w:val="20"/>
          <w:lang w:val="vi-VN"/>
        </w:rPr>
        <w:t>.</w:t>
      </w:r>
      <w:r w:rsidRPr="00311037">
        <w:rPr>
          <w:rFonts w:ascii="Arial" w:hAnsi="Arial" w:cs="Arial"/>
          <w:bCs/>
          <w:color w:val="000000" w:themeColor="text1"/>
          <w:sz w:val="20"/>
          <w:szCs w:val="20"/>
          <w:lang w:val="vi-VN"/>
        </w:rPr>
        <w:t xml:space="preserve"> Khối lượng giao dịch mua bán lại (REPO) cũng nằm ở mức cao, tăng 82% so với tháng trước lên mức 429,87 nghìn tỷ đồng, phản ánh sự gia tăng nhu cầu đối với TPCP trên thị trường thứ cấp khi lãi suất quay về mức hợp lý</w:t>
      </w:r>
      <w:r w:rsidR="00B96ED1" w:rsidRPr="00311037">
        <w:rPr>
          <w:rFonts w:ascii="Arial" w:hAnsi="Arial" w:cs="Arial"/>
          <w:bCs/>
          <w:color w:val="000000" w:themeColor="text1"/>
          <w:sz w:val="20"/>
          <w:szCs w:val="20"/>
          <w:lang w:val="vi-VN"/>
        </w:rPr>
        <w:t>,</w:t>
      </w:r>
    </w:p>
    <w:p w14:paraId="7D224114" w14:textId="02E5B866" w:rsidR="00EE25E3" w:rsidRPr="003643D8" w:rsidRDefault="00EE25E3" w:rsidP="00D72FB5">
      <w:pPr>
        <w:shd w:val="clear" w:color="auto" w:fill="FFFFFF"/>
        <w:tabs>
          <w:tab w:val="left" w:pos="540"/>
        </w:tabs>
        <w:spacing w:before="120"/>
        <w:jc w:val="both"/>
        <w:rPr>
          <w:rFonts w:ascii="Arial" w:hAnsi="Arial" w:cs="Arial"/>
          <w:bCs/>
          <w:color w:val="000000" w:themeColor="text1"/>
          <w:sz w:val="20"/>
          <w:szCs w:val="20"/>
          <w:lang w:val="vi-VN"/>
        </w:rPr>
      </w:pPr>
      <w:r w:rsidRPr="00311037">
        <w:rPr>
          <w:rFonts w:ascii="Arial" w:hAnsi="Arial" w:cs="Arial"/>
          <w:bCs/>
          <w:color w:val="000000" w:themeColor="text1"/>
          <w:sz w:val="20"/>
          <w:szCs w:val="20"/>
          <w:lang w:val="vi-VN"/>
        </w:rPr>
        <w:t>Quý 2/2024, đặc biệt là tháng 6, quãng thời gian ghi nhận sự tăng trưởng trở lại của việc phát hành trái phiếu doanh nghiệp (TPDN) sau Quý 1/2024 có phần trầm lắng</w:t>
      </w:r>
      <w:r w:rsidR="003643D8" w:rsidRPr="003643D8">
        <w:rPr>
          <w:rFonts w:ascii="Arial" w:hAnsi="Arial" w:cs="Arial"/>
          <w:bCs/>
          <w:color w:val="000000" w:themeColor="text1"/>
          <w:sz w:val="20"/>
          <w:szCs w:val="20"/>
          <w:lang w:val="vi-VN"/>
        </w:rPr>
        <w:t>.</w:t>
      </w:r>
      <w:r w:rsidRPr="00311037">
        <w:rPr>
          <w:rFonts w:ascii="Arial" w:hAnsi="Arial" w:cs="Arial"/>
          <w:bCs/>
          <w:color w:val="000000" w:themeColor="text1"/>
          <w:sz w:val="20"/>
          <w:szCs w:val="20"/>
          <w:lang w:val="vi-VN"/>
        </w:rPr>
        <w:t xml:space="preserve"> Trong tháng đã có 30 đợt phát hành riêng lẻ và 3 đợt phát hành ra công chúng với tổng giá trị đạt 42,1 nghìn tỷ đồng, tăng 150% so với số liệu báo cáo và 41% so với giá trị được cập nhật vào tháng 5 (đã có 15 trái phiếu cùng tổng giá trị 13,15 nghìn tỷ đồng được báo cáo bổ sung)</w:t>
      </w:r>
      <w:r w:rsidR="003643D8" w:rsidRPr="003643D8">
        <w:rPr>
          <w:rFonts w:ascii="Arial" w:hAnsi="Arial" w:cs="Arial"/>
          <w:bCs/>
          <w:color w:val="000000" w:themeColor="text1"/>
          <w:sz w:val="20"/>
          <w:szCs w:val="20"/>
          <w:lang w:val="vi-VN"/>
        </w:rPr>
        <w:t>.</w:t>
      </w:r>
      <w:r w:rsidRPr="00311037">
        <w:rPr>
          <w:rFonts w:ascii="Arial" w:hAnsi="Arial" w:cs="Arial"/>
          <w:bCs/>
          <w:color w:val="000000" w:themeColor="text1"/>
          <w:sz w:val="20"/>
          <w:szCs w:val="20"/>
          <w:lang w:val="vi-VN"/>
        </w:rPr>
        <w:t xml:space="preserve"> Sự hồi phục này được dẫn dắt bởi nhóm ngành ngân hàng, với 24 TPDN đạt tổng giá trị 38,47 nghìn tỷ đồng, tương ứng 91% tổng khối lượng phát hành mới trong tháng</w:t>
      </w:r>
      <w:r w:rsidR="00B96ED1" w:rsidRPr="00311037">
        <w:rPr>
          <w:rFonts w:ascii="Arial" w:hAnsi="Arial" w:cs="Arial"/>
          <w:bCs/>
          <w:color w:val="000000" w:themeColor="text1"/>
          <w:sz w:val="20"/>
          <w:szCs w:val="20"/>
          <w:lang w:val="vi-VN"/>
        </w:rPr>
        <w:t>,</w:t>
      </w:r>
      <w:r w:rsidRPr="00311037">
        <w:rPr>
          <w:rFonts w:ascii="Arial" w:hAnsi="Arial" w:cs="Arial"/>
          <w:bCs/>
          <w:color w:val="000000" w:themeColor="text1"/>
          <w:sz w:val="20"/>
          <w:szCs w:val="20"/>
          <w:lang w:val="vi-VN"/>
        </w:rPr>
        <w:t xml:space="preserve"> Điều này đánh dấu sự trở lại mạnh mẽ của nhóm phát hành lớn nhất trong năm 2023 và đồng thời gia tăng nguồn cung trên thị trường sơ cấp</w:t>
      </w:r>
      <w:r w:rsidR="003643D8" w:rsidRPr="003643D8">
        <w:rPr>
          <w:rFonts w:ascii="Arial" w:hAnsi="Arial" w:cs="Arial"/>
          <w:bCs/>
          <w:color w:val="000000" w:themeColor="text1"/>
          <w:sz w:val="20"/>
          <w:szCs w:val="20"/>
          <w:lang w:val="vi-VN"/>
        </w:rPr>
        <w:t>.</w:t>
      </w:r>
      <w:r w:rsidRPr="00311037">
        <w:rPr>
          <w:rFonts w:ascii="Arial" w:hAnsi="Arial" w:cs="Arial"/>
          <w:bCs/>
          <w:color w:val="000000" w:themeColor="text1"/>
          <w:sz w:val="20"/>
          <w:szCs w:val="20"/>
          <w:lang w:val="vi-VN"/>
        </w:rPr>
        <w:t xml:space="preserve"> Tính từ đầu năm, có 112 TPDN mới phát hành với tổng giá trị đạt 118,05 nghìn tỷ đồng, tương đương 40% tổng lượng phát hành trong năm 2023</w:t>
      </w:r>
      <w:r w:rsidR="00B96ED1" w:rsidRPr="00311037">
        <w:rPr>
          <w:rFonts w:ascii="Arial" w:hAnsi="Arial" w:cs="Arial"/>
          <w:bCs/>
          <w:color w:val="000000" w:themeColor="text1"/>
          <w:sz w:val="20"/>
          <w:szCs w:val="20"/>
          <w:lang w:val="vi-VN"/>
        </w:rPr>
        <w:t>,</w:t>
      </w:r>
      <w:r w:rsidRPr="00311037">
        <w:rPr>
          <w:rFonts w:ascii="Arial" w:hAnsi="Arial" w:cs="Arial"/>
          <w:bCs/>
          <w:color w:val="000000" w:themeColor="text1"/>
          <w:sz w:val="20"/>
          <w:szCs w:val="20"/>
          <w:lang w:val="vi-VN"/>
        </w:rPr>
        <w:t xml:space="preserve"> Nhóm ngành  ngân hàng đã vượt lên vị trí dẫn đầu, đóng góp 62% giá trị phát hành mới</w:t>
      </w:r>
      <w:r w:rsidR="00B96ED1" w:rsidRPr="00311037">
        <w:rPr>
          <w:rFonts w:ascii="Arial" w:hAnsi="Arial" w:cs="Arial"/>
          <w:bCs/>
          <w:color w:val="000000" w:themeColor="text1"/>
          <w:sz w:val="20"/>
          <w:szCs w:val="20"/>
          <w:lang w:val="vi-VN"/>
        </w:rPr>
        <w:t>,</w:t>
      </w:r>
      <w:r w:rsidRPr="00311037">
        <w:rPr>
          <w:rFonts w:ascii="Arial" w:hAnsi="Arial" w:cs="Arial"/>
          <w:bCs/>
          <w:color w:val="000000" w:themeColor="text1"/>
          <w:sz w:val="20"/>
          <w:szCs w:val="20"/>
          <w:lang w:val="vi-VN"/>
        </w:rPr>
        <w:t xml:space="preserve"> Kế đến là nhóm ngành bất động sản với 26% và nhóm ngành xây dựng với 4% tổng giá trị phát hành</w:t>
      </w:r>
      <w:r w:rsidR="00B96ED1" w:rsidRPr="00311037">
        <w:rPr>
          <w:rFonts w:ascii="Arial" w:hAnsi="Arial" w:cs="Arial"/>
          <w:bCs/>
          <w:color w:val="000000" w:themeColor="text1"/>
          <w:sz w:val="20"/>
          <w:szCs w:val="20"/>
          <w:lang w:val="vi-VN"/>
        </w:rPr>
        <w:t>,</w:t>
      </w:r>
      <w:r w:rsidRPr="00311037">
        <w:rPr>
          <w:rFonts w:ascii="Arial" w:hAnsi="Arial" w:cs="Arial"/>
          <w:bCs/>
          <w:color w:val="000000" w:themeColor="text1"/>
          <w:sz w:val="20"/>
          <w:szCs w:val="20"/>
          <w:lang w:val="vi-VN"/>
        </w:rPr>
        <w:t xml:space="preserve"> Các ngành khác bao gồm vận tải, dịch vụ tiêu dùng, chứng khoán … đóng góp 8% còn lại</w:t>
      </w:r>
      <w:r w:rsidR="003643D8" w:rsidRPr="003643D8">
        <w:rPr>
          <w:rFonts w:ascii="Arial" w:hAnsi="Arial" w:cs="Arial"/>
          <w:bCs/>
          <w:color w:val="000000" w:themeColor="text1"/>
          <w:sz w:val="20"/>
          <w:szCs w:val="20"/>
          <w:lang w:val="vi-VN"/>
        </w:rPr>
        <w:t>.</w:t>
      </w:r>
    </w:p>
    <w:p w14:paraId="26279D25" w14:textId="3B4D7D65" w:rsidR="00EE25E3" w:rsidRPr="003643D8" w:rsidRDefault="00EE25E3" w:rsidP="00D72FB5">
      <w:pPr>
        <w:shd w:val="clear" w:color="auto" w:fill="FFFFFF"/>
        <w:tabs>
          <w:tab w:val="left" w:pos="540"/>
        </w:tabs>
        <w:spacing w:before="120"/>
        <w:jc w:val="both"/>
        <w:rPr>
          <w:rFonts w:ascii="Arial" w:hAnsi="Arial" w:cs="Arial"/>
          <w:bCs/>
          <w:color w:val="000000" w:themeColor="text1"/>
          <w:sz w:val="20"/>
          <w:szCs w:val="20"/>
          <w:lang w:val="vi-VN"/>
        </w:rPr>
      </w:pPr>
      <w:r w:rsidRPr="00311037">
        <w:rPr>
          <w:rFonts w:ascii="Arial" w:hAnsi="Arial" w:cs="Arial"/>
          <w:bCs/>
          <w:color w:val="000000" w:themeColor="text1"/>
          <w:sz w:val="20"/>
          <w:szCs w:val="20"/>
          <w:lang w:val="vi-VN"/>
        </w:rPr>
        <w:t>Về góc độ phát triển thị trường, các tổ chức xếp hạng tín nhiệm đã và đang rất năng động trong việc đưa ra các xếp hạng tín nhiệm đầu tiên đối với tổ chức phát hành và TPDN</w:t>
      </w:r>
      <w:r w:rsidR="003643D8" w:rsidRPr="003643D8">
        <w:rPr>
          <w:rFonts w:ascii="Arial" w:hAnsi="Arial" w:cs="Arial"/>
          <w:bCs/>
          <w:color w:val="000000" w:themeColor="text1"/>
          <w:sz w:val="20"/>
          <w:szCs w:val="20"/>
          <w:lang w:val="vi-VN"/>
        </w:rPr>
        <w:t>.</w:t>
      </w:r>
      <w:r w:rsidRPr="00311037">
        <w:rPr>
          <w:rFonts w:ascii="Arial" w:hAnsi="Arial" w:cs="Arial"/>
          <w:bCs/>
          <w:color w:val="000000" w:themeColor="text1"/>
          <w:sz w:val="20"/>
          <w:szCs w:val="20"/>
          <w:lang w:val="vi-VN"/>
        </w:rPr>
        <w:t xml:space="preserve"> Điều này được kỳ vọng là một trong những yếu tố then chốt, giúp thay đổi chất lượng thị trường TPDN</w:t>
      </w:r>
      <w:r w:rsidR="00B96ED1" w:rsidRPr="00311037">
        <w:rPr>
          <w:rFonts w:ascii="Arial" w:hAnsi="Arial" w:cs="Arial"/>
          <w:bCs/>
          <w:color w:val="000000" w:themeColor="text1"/>
          <w:sz w:val="20"/>
          <w:szCs w:val="20"/>
          <w:lang w:val="vi-VN"/>
        </w:rPr>
        <w:t>,</w:t>
      </w:r>
      <w:r w:rsidRPr="00311037">
        <w:rPr>
          <w:rFonts w:ascii="Arial" w:hAnsi="Arial" w:cs="Arial"/>
          <w:bCs/>
          <w:color w:val="000000" w:themeColor="text1"/>
          <w:sz w:val="20"/>
          <w:szCs w:val="20"/>
          <w:lang w:val="vi-VN"/>
        </w:rPr>
        <w:t xml:space="preserve"> Với sự khởi đầu khả quan trong quý 2, thị trường TPDN  được kỳ vọng sẽ ấm dần trong các tháng tiếp theo của năm</w:t>
      </w:r>
      <w:r w:rsidR="003643D8" w:rsidRPr="003643D8">
        <w:rPr>
          <w:rFonts w:ascii="Arial" w:hAnsi="Arial" w:cs="Arial"/>
          <w:bCs/>
          <w:color w:val="000000" w:themeColor="text1"/>
          <w:sz w:val="20"/>
          <w:szCs w:val="20"/>
          <w:lang w:val="vi-VN"/>
        </w:rPr>
        <w:t>.</w:t>
      </w:r>
    </w:p>
    <w:p w14:paraId="58C4581A" w14:textId="77777777" w:rsidR="00EE25E3" w:rsidRPr="00311037" w:rsidRDefault="00EE25E3" w:rsidP="00EE25E3">
      <w:pPr>
        <w:shd w:val="clear" w:color="auto" w:fill="FFFFFF"/>
        <w:tabs>
          <w:tab w:val="left" w:pos="540"/>
        </w:tabs>
        <w:spacing w:before="120"/>
        <w:rPr>
          <w:rFonts w:ascii="Arial" w:hAnsi="Arial" w:cs="Arial"/>
          <w:bCs/>
          <w:color w:val="000000" w:themeColor="text1"/>
          <w:sz w:val="20"/>
          <w:szCs w:val="20"/>
          <w:lang w:val="vi-VN"/>
        </w:rPr>
      </w:pPr>
      <w:r w:rsidRPr="00311037">
        <w:rPr>
          <w:rFonts w:ascii="Arial" w:hAnsi="Arial" w:cs="Arial"/>
          <w:bCs/>
          <w:noProof/>
          <w:color w:val="000000" w:themeColor="text1"/>
          <w:sz w:val="20"/>
          <w:szCs w:val="20"/>
          <w:lang w:val="vi-VN"/>
        </w:rPr>
        <w:drawing>
          <wp:inline distT="0" distB="0" distL="0" distR="0" wp14:anchorId="7D46E70F" wp14:editId="241B2A21">
            <wp:extent cx="5943600" cy="2281555"/>
            <wp:effectExtent l="0" t="0" r="0" b="4445"/>
            <wp:docPr id="1623716946" name="Picture 1" descr="A green and whit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16946" name="Picture 1" descr="A green and white chart&#10;&#10;Description automatically generated"/>
                    <pic:cNvPicPr/>
                  </pic:nvPicPr>
                  <pic:blipFill>
                    <a:blip r:embed="rId12"/>
                    <a:stretch>
                      <a:fillRect/>
                    </a:stretch>
                  </pic:blipFill>
                  <pic:spPr>
                    <a:xfrm>
                      <a:off x="0" y="0"/>
                      <a:ext cx="5943600" cy="2281555"/>
                    </a:xfrm>
                    <a:prstGeom prst="rect">
                      <a:avLst/>
                    </a:prstGeom>
                  </pic:spPr>
                </pic:pic>
              </a:graphicData>
            </a:graphic>
          </wp:inline>
        </w:drawing>
      </w:r>
    </w:p>
    <w:p w14:paraId="241B3220" w14:textId="77777777" w:rsidR="002F09D6" w:rsidRPr="00311037" w:rsidRDefault="002F09D6" w:rsidP="002F09D6">
      <w:pPr>
        <w:tabs>
          <w:tab w:val="left" w:pos="540"/>
        </w:tabs>
        <w:spacing w:before="120" w:after="0" w:line="240" w:lineRule="auto"/>
        <w:jc w:val="both"/>
        <w:rPr>
          <w:rFonts w:ascii="Arial" w:hAnsi="Arial" w:cs="Arial"/>
          <w:color w:val="000000" w:themeColor="text1"/>
          <w:sz w:val="20"/>
          <w:szCs w:val="20"/>
          <w:lang w:val="vi-VN"/>
        </w:rPr>
      </w:pPr>
    </w:p>
    <w:p w14:paraId="763E87C1" w14:textId="2767B33A" w:rsidR="0060532E" w:rsidRPr="00311037" w:rsidRDefault="0060532E" w:rsidP="00D3779D">
      <w:pPr>
        <w:tabs>
          <w:tab w:val="left" w:pos="540"/>
        </w:tabs>
        <w:spacing w:before="120" w:after="0" w:line="240" w:lineRule="auto"/>
        <w:jc w:val="both"/>
        <w:rPr>
          <w:rFonts w:ascii="Arial" w:hAnsi="Arial" w:cs="Arial"/>
          <w:color w:val="000000" w:themeColor="text1"/>
          <w:sz w:val="20"/>
          <w:szCs w:val="20"/>
          <w:lang w:val="vi-VN"/>
        </w:rPr>
      </w:pPr>
      <w:r w:rsidRPr="00311037">
        <w:rPr>
          <w:rFonts w:ascii="Arial" w:hAnsi="Arial" w:cs="Arial"/>
          <w:b/>
          <w:color w:val="000000" w:themeColor="text1"/>
          <w:sz w:val="20"/>
          <w:szCs w:val="20"/>
          <w:lang w:val="vi-VN"/>
        </w:rPr>
        <w:t>IV</w:t>
      </w:r>
      <w:r w:rsidR="00B96ED1" w:rsidRPr="00311037">
        <w:rPr>
          <w:rFonts w:ascii="Arial" w:hAnsi="Arial" w:cs="Arial"/>
          <w:b/>
          <w:color w:val="000000" w:themeColor="text1"/>
          <w:sz w:val="20"/>
          <w:szCs w:val="20"/>
          <w:lang w:val="vi-VN"/>
        </w:rPr>
        <w:t>,</w:t>
      </w:r>
      <w:r w:rsidRPr="00311037">
        <w:rPr>
          <w:rFonts w:ascii="Arial" w:hAnsi="Arial" w:cs="Arial"/>
          <w:b/>
          <w:color w:val="000000" w:themeColor="text1"/>
          <w:sz w:val="20"/>
          <w:szCs w:val="20"/>
          <w:lang w:val="vi-VN"/>
        </w:rPr>
        <w:t xml:space="preserve"> Chi tiết các chỉ tiêu hoạt động của quỹ</w:t>
      </w:r>
      <w:r w:rsidRPr="00311037">
        <w:rPr>
          <w:rFonts w:ascii="Arial" w:hAnsi="Arial" w:cs="Arial"/>
          <w:color w:val="000000" w:themeColor="text1"/>
          <w:sz w:val="20"/>
          <w:szCs w:val="20"/>
          <w:lang w:val="vi-VN"/>
        </w:rPr>
        <w:t>:</w:t>
      </w:r>
    </w:p>
    <w:p w14:paraId="57EAF657" w14:textId="2BEA04AE" w:rsidR="0060532E" w:rsidRPr="00311037" w:rsidRDefault="0060532E" w:rsidP="0060532E">
      <w:pPr>
        <w:shd w:val="clear" w:color="auto" w:fill="FFFFFF"/>
        <w:tabs>
          <w:tab w:val="left" w:pos="540"/>
        </w:tabs>
        <w:spacing w:before="120" w:after="0" w:line="240" w:lineRule="auto"/>
        <w:rPr>
          <w:rFonts w:ascii="Arial" w:hAnsi="Arial" w:cs="Arial"/>
          <w:b/>
          <w:color w:val="000000" w:themeColor="text1"/>
          <w:sz w:val="20"/>
          <w:szCs w:val="20"/>
          <w:lang w:val="vi-VN"/>
        </w:rPr>
      </w:pPr>
      <w:r w:rsidRPr="00311037">
        <w:rPr>
          <w:rFonts w:ascii="Arial" w:hAnsi="Arial" w:cs="Arial"/>
          <w:b/>
          <w:color w:val="000000" w:themeColor="text1"/>
          <w:sz w:val="20"/>
          <w:szCs w:val="20"/>
          <w:lang w:val="vi-VN"/>
        </w:rPr>
        <w:t>4</w:t>
      </w:r>
      <w:r w:rsidR="00B96ED1" w:rsidRPr="00311037">
        <w:rPr>
          <w:rFonts w:ascii="Arial" w:hAnsi="Arial" w:cs="Arial"/>
          <w:b/>
          <w:color w:val="000000" w:themeColor="text1"/>
          <w:sz w:val="20"/>
          <w:szCs w:val="20"/>
          <w:lang w:val="vi-VN"/>
        </w:rPr>
        <w:t>,</w:t>
      </w:r>
      <w:r w:rsidRPr="00311037">
        <w:rPr>
          <w:rFonts w:ascii="Arial" w:hAnsi="Arial" w:cs="Arial"/>
          <w:b/>
          <w:color w:val="000000" w:themeColor="text1"/>
          <w:sz w:val="20"/>
          <w:szCs w:val="20"/>
          <w:lang w:val="vi-VN"/>
        </w:rPr>
        <w:t>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5A613A" w:rsidRPr="00D44E1B" w14:paraId="362D83E1" w14:textId="77777777" w:rsidTr="00BE4C65">
        <w:tc>
          <w:tcPr>
            <w:tcW w:w="1825" w:type="pct"/>
            <w:shd w:val="clear" w:color="auto" w:fill="auto"/>
            <w:vAlign w:val="center"/>
          </w:tcPr>
          <w:p w14:paraId="6BF951ED"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Chỉ tiêu</w:t>
            </w:r>
          </w:p>
        </w:tc>
        <w:tc>
          <w:tcPr>
            <w:tcW w:w="1024" w:type="pct"/>
            <w:shd w:val="clear" w:color="auto" w:fill="auto"/>
            <w:vAlign w:val="center"/>
          </w:tcPr>
          <w:p w14:paraId="56C8E7A2"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1 năm đến thời điểm báo cáo (%)</w:t>
            </w:r>
          </w:p>
        </w:tc>
        <w:tc>
          <w:tcPr>
            <w:tcW w:w="1024" w:type="pct"/>
            <w:shd w:val="clear" w:color="auto" w:fill="auto"/>
            <w:vAlign w:val="center"/>
          </w:tcPr>
          <w:p w14:paraId="746B1979"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3 năm gần nhất tính đến thời điểm báo cáo (%)</w:t>
            </w:r>
          </w:p>
        </w:tc>
        <w:tc>
          <w:tcPr>
            <w:tcW w:w="1127" w:type="pct"/>
            <w:shd w:val="clear" w:color="auto" w:fill="auto"/>
            <w:vAlign w:val="center"/>
          </w:tcPr>
          <w:p w14:paraId="4BBD3F2D"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Từ khi thành lập đến thời điểm báo cáo (%)</w:t>
            </w:r>
          </w:p>
        </w:tc>
      </w:tr>
      <w:tr w:rsidR="005A613A" w:rsidRPr="00311037" w14:paraId="24E49197" w14:textId="77777777" w:rsidTr="00BE4C65">
        <w:tc>
          <w:tcPr>
            <w:tcW w:w="1825" w:type="pct"/>
            <w:shd w:val="clear" w:color="auto" w:fill="auto"/>
            <w:vAlign w:val="center"/>
          </w:tcPr>
          <w:p w14:paraId="0B29231C"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A</w:t>
            </w:r>
          </w:p>
        </w:tc>
        <w:tc>
          <w:tcPr>
            <w:tcW w:w="1024" w:type="pct"/>
            <w:shd w:val="clear" w:color="auto" w:fill="auto"/>
            <w:vAlign w:val="center"/>
          </w:tcPr>
          <w:p w14:paraId="4434B0E1"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1</w:t>
            </w:r>
          </w:p>
        </w:tc>
        <w:tc>
          <w:tcPr>
            <w:tcW w:w="1024" w:type="pct"/>
            <w:shd w:val="clear" w:color="auto" w:fill="auto"/>
            <w:vAlign w:val="center"/>
          </w:tcPr>
          <w:p w14:paraId="34727B0F"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2</w:t>
            </w:r>
          </w:p>
        </w:tc>
        <w:tc>
          <w:tcPr>
            <w:tcW w:w="1127" w:type="pct"/>
            <w:shd w:val="clear" w:color="auto" w:fill="auto"/>
            <w:vAlign w:val="center"/>
          </w:tcPr>
          <w:p w14:paraId="26E7C7B1"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3</w:t>
            </w:r>
          </w:p>
        </w:tc>
      </w:tr>
      <w:tr w:rsidR="005A613A" w:rsidRPr="00311037" w14:paraId="38450A18" w14:textId="77777777" w:rsidTr="002107B9">
        <w:trPr>
          <w:trHeight w:val="283"/>
        </w:trPr>
        <w:tc>
          <w:tcPr>
            <w:tcW w:w="1825" w:type="pct"/>
            <w:shd w:val="clear" w:color="auto" w:fill="auto"/>
          </w:tcPr>
          <w:p w14:paraId="6FB221D9" w14:textId="77777777" w:rsidR="00170215" w:rsidRPr="00311037" w:rsidRDefault="00170215" w:rsidP="00170215">
            <w:pPr>
              <w:tabs>
                <w:tab w:val="left" w:pos="540"/>
              </w:tabs>
              <w:spacing w:before="120" w:after="0" w:line="240" w:lineRule="auto"/>
              <w:rPr>
                <w:rFonts w:ascii="Arial" w:eastAsia="Times New Roman" w:hAnsi="Arial" w:cs="Arial"/>
                <w:color w:val="000000" w:themeColor="text1"/>
                <w:sz w:val="20"/>
                <w:szCs w:val="20"/>
              </w:rPr>
            </w:pPr>
            <w:proofErr w:type="spellStart"/>
            <w:r w:rsidRPr="00311037">
              <w:rPr>
                <w:rFonts w:ascii="Arial" w:eastAsia="Times New Roman" w:hAnsi="Arial" w:cs="Arial"/>
                <w:color w:val="000000" w:themeColor="text1"/>
                <w:sz w:val="20"/>
                <w:szCs w:val="20"/>
              </w:rPr>
              <w:t>Tăng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trưởng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nhập</w:t>
            </w:r>
            <w:proofErr w:type="spellEnd"/>
            <w:r w:rsidRPr="00311037">
              <w:rPr>
                <w:rFonts w:ascii="Arial" w:eastAsia="Times New Roman" w:hAnsi="Arial" w:cs="Arial"/>
                <w:color w:val="000000" w:themeColor="text1"/>
                <w:sz w:val="20"/>
                <w:szCs w:val="20"/>
              </w:rPr>
              <w:t xml:space="preserve">/1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CCQ</w:t>
            </w:r>
          </w:p>
        </w:tc>
        <w:tc>
          <w:tcPr>
            <w:tcW w:w="1024" w:type="pct"/>
            <w:shd w:val="clear" w:color="auto" w:fill="auto"/>
          </w:tcPr>
          <w:p w14:paraId="1FC9736D" w14:textId="4ECA676C" w:rsidR="00170215" w:rsidRPr="00311037" w:rsidRDefault="00170215" w:rsidP="00170215">
            <w:pPr>
              <w:spacing w:after="0" w:line="240" w:lineRule="auto"/>
              <w:jc w:val="center"/>
              <w:rPr>
                <w:rFonts w:ascii="Arial" w:eastAsia="Times New Roman" w:hAnsi="Arial" w:cs="Arial"/>
                <w:color w:val="000000" w:themeColor="text1"/>
                <w:sz w:val="20"/>
                <w:szCs w:val="20"/>
              </w:rPr>
            </w:pPr>
            <w:r w:rsidRPr="00311037">
              <w:rPr>
                <w:rFonts w:ascii="Arial" w:hAnsi="Arial" w:cs="Arial"/>
                <w:color w:val="000000" w:themeColor="text1"/>
                <w:sz w:val="20"/>
                <w:szCs w:val="20"/>
              </w:rPr>
              <w:t>4,04%</w:t>
            </w:r>
          </w:p>
        </w:tc>
        <w:tc>
          <w:tcPr>
            <w:tcW w:w="1024" w:type="pct"/>
            <w:shd w:val="clear" w:color="auto" w:fill="auto"/>
          </w:tcPr>
          <w:p w14:paraId="0E5DDE2A" w14:textId="66414195" w:rsidR="00170215" w:rsidRPr="00311037" w:rsidRDefault="00170215" w:rsidP="00170215">
            <w:pPr>
              <w:spacing w:after="0" w:line="240" w:lineRule="auto"/>
              <w:jc w:val="center"/>
              <w:rPr>
                <w:rFonts w:ascii="Arial" w:hAnsi="Arial" w:cs="Arial"/>
                <w:color w:val="000000" w:themeColor="text1"/>
                <w:sz w:val="20"/>
                <w:szCs w:val="20"/>
              </w:rPr>
            </w:pPr>
            <w:r w:rsidRPr="00311037">
              <w:rPr>
                <w:rFonts w:ascii="Arial" w:hAnsi="Arial" w:cs="Arial"/>
                <w:color w:val="000000" w:themeColor="text1"/>
                <w:sz w:val="20"/>
                <w:szCs w:val="20"/>
              </w:rPr>
              <w:t>12,58%</w:t>
            </w:r>
          </w:p>
        </w:tc>
        <w:tc>
          <w:tcPr>
            <w:tcW w:w="1127" w:type="pct"/>
            <w:shd w:val="clear" w:color="auto" w:fill="auto"/>
          </w:tcPr>
          <w:p w14:paraId="78FDB63C" w14:textId="295B4A2B" w:rsidR="00170215" w:rsidRPr="00311037" w:rsidRDefault="00170215" w:rsidP="00170215">
            <w:pPr>
              <w:spacing w:after="0" w:line="240" w:lineRule="auto"/>
              <w:jc w:val="center"/>
              <w:rPr>
                <w:rFonts w:ascii="Arial" w:hAnsi="Arial" w:cs="Arial"/>
                <w:color w:val="000000" w:themeColor="text1"/>
                <w:sz w:val="20"/>
                <w:szCs w:val="20"/>
              </w:rPr>
            </w:pPr>
            <w:r w:rsidRPr="00311037">
              <w:rPr>
                <w:rFonts w:ascii="Arial" w:hAnsi="Arial" w:cs="Arial"/>
                <w:color w:val="000000" w:themeColor="text1"/>
                <w:sz w:val="20"/>
                <w:szCs w:val="20"/>
              </w:rPr>
              <w:t>74,96%</w:t>
            </w:r>
          </w:p>
        </w:tc>
      </w:tr>
      <w:tr w:rsidR="005A613A" w:rsidRPr="00311037" w14:paraId="633CA917" w14:textId="77777777" w:rsidTr="002107B9">
        <w:tc>
          <w:tcPr>
            <w:tcW w:w="1825" w:type="pct"/>
            <w:shd w:val="clear" w:color="auto" w:fill="auto"/>
          </w:tcPr>
          <w:p w14:paraId="4BA0FC95" w14:textId="77777777" w:rsidR="00170215" w:rsidRPr="00311037" w:rsidRDefault="00170215" w:rsidP="00170215">
            <w:pPr>
              <w:tabs>
                <w:tab w:val="left" w:pos="540"/>
              </w:tabs>
              <w:spacing w:before="120" w:after="0" w:line="240" w:lineRule="auto"/>
              <w:rPr>
                <w:rFonts w:ascii="Arial" w:eastAsia="Times New Roman" w:hAnsi="Arial" w:cs="Arial"/>
                <w:color w:val="000000" w:themeColor="text1"/>
                <w:sz w:val="20"/>
                <w:szCs w:val="20"/>
              </w:rPr>
            </w:pPr>
            <w:proofErr w:type="spellStart"/>
            <w:r w:rsidRPr="00311037">
              <w:rPr>
                <w:rFonts w:ascii="Arial" w:eastAsia="Times New Roman" w:hAnsi="Arial" w:cs="Arial"/>
                <w:color w:val="000000" w:themeColor="text1"/>
                <w:sz w:val="20"/>
                <w:szCs w:val="20"/>
              </w:rPr>
              <w:t>Tăng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trưởng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Vốn</w:t>
            </w:r>
            <w:proofErr w:type="spellEnd"/>
            <w:r w:rsidRPr="00311037">
              <w:rPr>
                <w:rFonts w:ascii="Arial" w:eastAsia="Times New Roman" w:hAnsi="Arial" w:cs="Arial"/>
                <w:color w:val="000000" w:themeColor="text1"/>
                <w:sz w:val="20"/>
                <w:szCs w:val="20"/>
              </w:rPr>
              <w:t xml:space="preserve">/1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CCQ</w:t>
            </w:r>
          </w:p>
        </w:tc>
        <w:tc>
          <w:tcPr>
            <w:tcW w:w="1024" w:type="pct"/>
            <w:shd w:val="clear" w:color="auto" w:fill="auto"/>
          </w:tcPr>
          <w:p w14:paraId="7A06AD01" w14:textId="5D8FD338" w:rsidR="00170215" w:rsidRPr="00311037" w:rsidRDefault="00170215" w:rsidP="00170215">
            <w:pPr>
              <w:spacing w:after="0" w:line="240" w:lineRule="auto"/>
              <w:jc w:val="center"/>
              <w:rPr>
                <w:rFonts w:ascii="Arial" w:hAnsi="Arial" w:cs="Arial"/>
                <w:color w:val="000000" w:themeColor="text1"/>
                <w:sz w:val="20"/>
                <w:szCs w:val="20"/>
              </w:rPr>
            </w:pPr>
            <w:r w:rsidRPr="00311037">
              <w:rPr>
                <w:rFonts w:ascii="Arial" w:hAnsi="Arial" w:cs="Arial"/>
                <w:color w:val="000000" w:themeColor="text1"/>
                <w:sz w:val="20"/>
                <w:szCs w:val="20"/>
              </w:rPr>
              <w:t>4,45%</w:t>
            </w:r>
          </w:p>
        </w:tc>
        <w:tc>
          <w:tcPr>
            <w:tcW w:w="1024" w:type="pct"/>
            <w:shd w:val="clear" w:color="auto" w:fill="auto"/>
          </w:tcPr>
          <w:p w14:paraId="6D27E723" w14:textId="2A1D9479" w:rsidR="00170215" w:rsidRPr="00311037" w:rsidRDefault="00170215" w:rsidP="00170215">
            <w:pPr>
              <w:spacing w:after="0" w:line="240" w:lineRule="auto"/>
              <w:jc w:val="center"/>
              <w:rPr>
                <w:rFonts w:ascii="Arial" w:hAnsi="Arial" w:cs="Arial"/>
                <w:color w:val="000000" w:themeColor="text1"/>
                <w:sz w:val="20"/>
                <w:szCs w:val="20"/>
              </w:rPr>
            </w:pPr>
            <w:r w:rsidRPr="00311037">
              <w:rPr>
                <w:rFonts w:ascii="Arial" w:hAnsi="Arial" w:cs="Arial"/>
                <w:color w:val="000000" w:themeColor="text1"/>
                <w:sz w:val="20"/>
                <w:szCs w:val="20"/>
              </w:rPr>
              <w:t>9,60%</w:t>
            </w:r>
          </w:p>
        </w:tc>
        <w:tc>
          <w:tcPr>
            <w:tcW w:w="1127" w:type="pct"/>
            <w:shd w:val="clear" w:color="auto" w:fill="auto"/>
          </w:tcPr>
          <w:p w14:paraId="26714A50" w14:textId="5FBEE2B7" w:rsidR="00170215" w:rsidRPr="00311037" w:rsidRDefault="00170215" w:rsidP="00170215">
            <w:pPr>
              <w:spacing w:after="0" w:line="240" w:lineRule="auto"/>
              <w:jc w:val="center"/>
              <w:rPr>
                <w:rFonts w:ascii="Arial" w:hAnsi="Arial" w:cs="Arial"/>
                <w:color w:val="000000" w:themeColor="text1"/>
                <w:sz w:val="20"/>
                <w:szCs w:val="20"/>
              </w:rPr>
            </w:pPr>
            <w:r w:rsidRPr="00311037">
              <w:rPr>
                <w:rFonts w:ascii="Arial" w:hAnsi="Arial" w:cs="Arial"/>
                <w:color w:val="000000" w:themeColor="text1"/>
                <w:sz w:val="20"/>
                <w:szCs w:val="20"/>
              </w:rPr>
              <w:t>87,62%</w:t>
            </w:r>
          </w:p>
        </w:tc>
      </w:tr>
      <w:tr w:rsidR="005A613A" w:rsidRPr="00311037" w14:paraId="64E56636" w14:textId="77777777" w:rsidTr="001D5C58">
        <w:trPr>
          <w:trHeight w:val="445"/>
        </w:trPr>
        <w:tc>
          <w:tcPr>
            <w:tcW w:w="1825" w:type="pct"/>
            <w:shd w:val="clear" w:color="auto" w:fill="auto"/>
          </w:tcPr>
          <w:p w14:paraId="292FC2E1" w14:textId="77777777" w:rsidR="007F753E" w:rsidRPr="00311037" w:rsidRDefault="007F753E" w:rsidP="007F753E">
            <w:pPr>
              <w:tabs>
                <w:tab w:val="left" w:pos="540"/>
              </w:tabs>
              <w:spacing w:before="120" w:after="0" w:line="240" w:lineRule="auto"/>
              <w:rPr>
                <w:rFonts w:ascii="Arial" w:eastAsia="Times New Roman" w:hAnsi="Arial" w:cs="Arial"/>
                <w:color w:val="000000" w:themeColor="text1"/>
                <w:sz w:val="20"/>
                <w:szCs w:val="20"/>
              </w:rPr>
            </w:pPr>
            <w:proofErr w:type="spellStart"/>
            <w:r w:rsidRPr="00311037">
              <w:rPr>
                <w:rFonts w:ascii="Arial" w:eastAsia="Times New Roman" w:hAnsi="Arial" w:cs="Arial"/>
                <w:color w:val="000000" w:themeColor="text1"/>
                <w:sz w:val="20"/>
                <w:szCs w:val="20"/>
              </w:rPr>
              <w:t>Tổng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tăng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trưởng</w:t>
            </w:r>
            <w:proofErr w:type="spellEnd"/>
            <w:r w:rsidRPr="00311037">
              <w:rPr>
                <w:rFonts w:ascii="Arial" w:eastAsia="Times New Roman" w:hAnsi="Arial" w:cs="Arial"/>
                <w:color w:val="000000" w:themeColor="text1"/>
                <w:sz w:val="20"/>
                <w:szCs w:val="20"/>
              </w:rPr>
              <w:t xml:space="preserve">/1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CCQ</w:t>
            </w:r>
          </w:p>
        </w:tc>
        <w:tc>
          <w:tcPr>
            <w:tcW w:w="1024" w:type="pct"/>
            <w:shd w:val="clear" w:color="auto" w:fill="auto"/>
          </w:tcPr>
          <w:p w14:paraId="2853FE51" w14:textId="52C00A75" w:rsidR="007F753E" w:rsidRPr="00311037" w:rsidRDefault="0079252C" w:rsidP="007F753E">
            <w:pPr>
              <w:spacing w:after="0"/>
              <w:jc w:val="center"/>
              <w:rPr>
                <w:rFonts w:ascii="Arial" w:hAnsi="Arial" w:cs="Arial"/>
                <w:color w:val="000000" w:themeColor="text1"/>
                <w:sz w:val="20"/>
                <w:szCs w:val="20"/>
              </w:rPr>
            </w:pPr>
            <w:r w:rsidRPr="00311037">
              <w:rPr>
                <w:rFonts w:ascii="Arial" w:hAnsi="Arial" w:cs="Arial"/>
                <w:color w:val="000000" w:themeColor="text1"/>
                <w:sz w:val="20"/>
                <w:szCs w:val="20"/>
              </w:rPr>
              <w:t>8,49</w:t>
            </w:r>
            <w:r w:rsidR="007F753E" w:rsidRPr="00311037">
              <w:rPr>
                <w:rFonts w:ascii="Arial" w:hAnsi="Arial" w:cs="Arial"/>
                <w:color w:val="000000" w:themeColor="text1"/>
                <w:sz w:val="20"/>
                <w:szCs w:val="20"/>
              </w:rPr>
              <w:t>%</w:t>
            </w:r>
          </w:p>
        </w:tc>
        <w:tc>
          <w:tcPr>
            <w:tcW w:w="1024" w:type="pct"/>
            <w:shd w:val="clear" w:color="auto" w:fill="auto"/>
          </w:tcPr>
          <w:p w14:paraId="39503554" w14:textId="62547999" w:rsidR="007F753E" w:rsidRPr="00311037" w:rsidRDefault="007F753E" w:rsidP="007F753E">
            <w:pPr>
              <w:spacing w:after="0" w:line="240" w:lineRule="auto"/>
              <w:jc w:val="center"/>
              <w:rPr>
                <w:rFonts w:ascii="Arial" w:hAnsi="Arial" w:cs="Arial"/>
                <w:color w:val="000000" w:themeColor="text1"/>
                <w:sz w:val="20"/>
                <w:szCs w:val="20"/>
              </w:rPr>
            </w:pPr>
            <w:r w:rsidRPr="00311037">
              <w:rPr>
                <w:rFonts w:ascii="Arial" w:hAnsi="Arial" w:cs="Arial"/>
                <w:color w:val="000000" w:themeColor="text1"/>
                <w:sz w:val="20"/>
                <w:szCs w:val="20"/>
              </w:rPr>
              <w:t>22</w:t>
            </w:r>
            <w:r w:rsidR="0079252C" w:rsidRPr="00311037">
              <w:rPr>
                <w:rFonts w:ascii="Arial" w:hAnsi="Arial" w:cs="Arial"/>
                <w:color w:val="000000" w:themeColor="text1"/>
                <w:sz w:val="20"/>
                <w:szCs w:val="20"/>
              </w:rPr>
              <w:t>,19</w:t>
            </w:r>
            <w:r w:rsidRPr="00311037">
              <w:rPr>
                <w:rFonts w:ascii="Arial" w:hAnsi="Arial" w:cs="Arial"/>
                <w:color w:val="000000" w:themeColor="text1"/>
                <w:sz w:val="20"/>
                <w:szCs w:val="20"/>
              </w:rPr>
              <w:t>%</w:t>
            </w:r>
          </w:p>
        </w:tc>
        <w:tc>
          <w:tcPr>
            <w:tcW w:w="1127" w:type="pct"/>
            <w:shd w:val="clear" w:color="auto" w:fill="auto"/>
          </w:tcPr>
          <w:p w14:paraId="7C15A199" w14:textId="2BF1AECA" w:rsidR="007F753E" w:rsidRPr="00311037" w:rsidRDefault="007F753E" w:rsidP="007F753E">
            <w:pPr>
              <w:spacing w:after="0" w:line="240" w:lineRule="auto"/>
              <w:jc w:val="center"/>
              <w:rPr>
                <w:rFonts w:ascii="Arial" w:hAnsi="Arial" w:cs="Arial"/>
                <w:color w:val="000000" w:themeColor="text1"/>
                <w:sz w:val="20"/>
                <w:szCs w:val="20"/>
              </w:rPr>
            </w:pPr>
            <w:r w:rsidRPr="00311037">
              <w:rPr>
                <w:rFonts w:ascii="Arial" w:hAnsi="Arial" w:cs="Arial"/>
                <w:color w:val="000000" w:themeColor="text1"/>
                <w:sz w:val="20"/>
                <w:szCs w:val="20"/>
              </w:rPr>
              <w:t>1</w:t>
            </w:r>
            <w:r w:rsidR="00A91916" w:rsidRPr="00311037">
              <w:rPr>
                <w:rFonts w:ascii="Arial" w:hAnsi="Arial" w:cs="Arial"/>
                <w:color w:val="000000" w:themeColor="text1"/>
                <w:sz w:val="20"/>
                <w:szCs w:val="20"/>
              </w:rPr>
              <w:t>6</w:t>
            </w:r>
            <w:r w:rsidR="00170215" w:rsidRPr="00311037">
              <w:rPr>
                <w:rFonts w:ascii="Arial" w:hAnsi="Arial" w:cs="Arial"/>
                <w:color w:val="000000" w:themeColor="text1"/>
                <w:sz w:val="20"/>
                <w:szCs w:val="20"/>
              </w:rPr>
              <w:t>2</w:t>
            </w:r>
            <w:r w:rsidR="00A91916" w:rsidRPr="00311037">
              <w:rPr>
                <w:rFonts w:ascii="Arial" w:hAnsi="Arial" w:cs="Arial"/>
                <w:color w:val="000000" w:themeColor="text1"/>
                <w:sz w:val="20"/>
                <w:szCs w:val="20"/>
              </w:rPr>
              <w:t>,58</w:t>
            </w:r>
            <w:r w:rsidRPr="00311037">
              <w:rPr>
                <w:rFonts w:ascii="Arial" w:hAnsi="Arial" w:cs="Arial"/>
                <w:color w:val="000000" w:themeColor="text1"/>
                <w:sz w:val="20"/>
                <w:szCs w:val="20"/>
              </w:rPr>
              <w:t>%</w:t>
            </w:r>
          </w:p>
        </w:tc>
      </w:tr>
      <w:tr w:rsidR="005A613A" w:rsidRPr="00311037" w14:paraId="2AAD2A89" w14:textId="77777777" w:rsidTr="009F2162">
        <w:tc>
          <w:tcPr>
            <w:tcW w:w="1825" w:type="pct"/>
            <w:shd w:val="clear" w:color="auto" w:fill="auto"/>
          </w:tcPr>
          <w:p w14:paraId="4F8F1ABB" w14:textId="77777777" w:rsidR="0036303D" w:rsidRPr="00311037" w:rsidRDefault="0036303D" w:rsidP="009F2162">
            <w:pPr>
              <w:tabs>
                <w:tab w:val="left" w:pos="540"/>
              </w:tabs>
              <w:spacing w:before="120" w:after="0" w:line="240" w:lineRule="auto"/>
              <w:rPr>
                <w:rFonts w:ascii="Arial" w:eastAsia="Times New Roman" w:hAnsi="Arial" w:cs="Arial"/>
                <w:color w:val="000000" w:themeColor="text1"/>
                <w:sz w:val="20"/>
                <w:szCs w:val="20"/>
              </w:rPr>
            </w:pPr>
            <w:proofErr w:type="spellStart"/>
            <w:r w:rsidRPr="00311037">
              <w:rPr>
                <w:rFonts w:ascii="Arial" w:eastAsia="Times New Roman" w:hAnsi="Arial" w:cs="Arial"/>
                <w:color w:val="000000" w:themeColor="text1"/>
                <w:sz w:val="20"/>
                <w:szCs w:val="20"/>
              </w:rPr>
              <w:lastRenderedPageBreak/>
              <w:t>Tăng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trưởng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hàng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năm</w:t>
            </w:r>
            <w:proofErr w:type="spellEnd"/>
            <w:r w:rsidRPr="00311037">
              <w:rPr>
                <w:rFonts w:ascii="Arial" w:eastAsia="Times New Roman" w:hAnsi="Arial" w:cs="Arial"/>
                <w:color w:val="000000" w:themeColor="text1"/>
                <w:sz w:val="20"/>
                <w:szCs w:val="20"/>
              </w:rPr>
              <w:t xml:space="preserve">(%)/1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CCQ</w:t>
            </w:r>
          </w:p>
        </w:tc>
        <w:tc>
          <w:tcPr>
            <w:tcW w:w="1024" w:type="pct"/>
            <w:shd w:val="clear" w:color="auto" w:fill="auto"/>
            <w:vAlign w:val="center"/>
          </w:tcPr>
          <w:p w14:paraId="40014E1A" w14:textId="75228893" w:rsidR="0036303D" w:rsidRPr="00311037" w:rsidRDefault="0079252C" w:rsidP="009F2162">
            <w:pPr>
              <w:spacing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8</w:t>
            </w:r>
            <w:r w:rsidR="00AE5BF5" w:rsidRPr="00311037">
              <w:rPr>
                <w:rFonts w:ascii="Arial" w:eastAsia="Times New Roman" w:hAnsi="Arial" w:cs="Arial"/>
                <w:color w:val="000000" w:themeColor="text1"/>
                <w:sz w:val="20"/>
                <w:szCs w:val="20"/>
                <w:lang w:val="nl-NL"/>
              </w:rPr>
              <w:t>,</w:t>
            </w:r>
            <w:r w:rsidRPr="00311037">
              <w:rPr>
                <w:rFonts w:ascii="Arial" w:eastAsia="Times New Roman" w:hAnsi="Arial" w:cs="Arial"/>
                <w:color w:val="000000" w:themeColor="text1"/>
                <w:sz w:val="20"/>
                <w:szCs w:val="20"/>
                <w:lang w:val="nl-NL"/>
              </w:rPr>
              <w:t>49</w:t>
            </w:r>
            <w:r w:rsidR="007F1979" w:rsidRPr="00311037">
              <w:rPr>
                <w:rFonts w:ascii="Arial" w:eastAsia="Times New Roman" w:hAnsi="Arial" w:cs="Arial"/>
                <w:color w:val="000000" w:themeColor="text1"/>
                <w:sz w:val="20"/>
                <w:szCs w:val="20"/>
                <w:lang w:val="nl-NL"/>
              </w:rPr>
              <w:t>%</w:t>
            </w:r>
          </w:p>
        </w:tc>
        <w:tc>
          <w:tcPr>
            <w:tcW w:w="1024" w:type="pct"/>
            <w:shd w:val="clear" w:color="auto" w:fill="auto"/>
            <w:vAlign w:val="center"/>
          </w:tcPr>
          <w:p w14:paraId="0D1E10F1" w14:textId="2344FF42" w:rsidR="0036303D" w:rsidRPr="00311037" w:rsidRDefault="00353F0B" w:rsidP="009F2162">
            <w:pPr>
              <w:spacing w:after="0" w:line="240" w:lineRule="auto"/>
              <w:jc w:val="center"/>
              <w:rPr>
                <w:rFonts w:ascii="Arial" w:hAnsi="Arial" w:cs="Arial"/>
                <w:color w:val="000000" w:themeColor="text1"/>
                <w:sz w:val="20"/>
                <w:szCs w:val="20"/>
              </w:rPr>
            </w:pPr>
            <w:r w:rsidRPr="00311037">
              <w:rPr>
                <w:rFonts w:ascii="Arial" w:hAnsi="Arial" w:cs="Arial"/>
                <w:color w:val="000000" w:themeColor="text1"/>
                <w:sz w:val="20"/>
                <w:szCs w:val="20"/>
              </w:rPr>
              <w:t>6,</w:t>
            </w:r>
            <w:r w:rsidR="00E01A04" w:rsidRPr="00311037">
              <w:rPr>
                <w:rFonts w:ascii="Arial" w:hAnsi="Arial" w:cs="Arial"/>
                <w:color w:val="000000" w:themeColor="text1"/>
                <w:sz w:val="20"/>
                <w:szCs w:val="20"/>
              </w:rPr>
              <w:t>9</w:t>
            </w:r>
            <w:r w:rsidR="0079252C" w:rsidRPr="00311037">
              <w:rPr>
                <w:rFonts w:ascii="Arial" w:hAnsi="Arial" w:cs="Arial"/>
                <w:color w:val="000000" w:themeColor="text1"/>
                <w:sz w:val="20"/>
                <w:szCs w:val="20"/>
              </w:rPr>
              <w:t>1</w:t>
            </w:r>
            <w:r w:rsidRPr="00311037">
              <w:rPr>
                <w:rFonts w:ascii="Arial" w:hAnsi="Arial" w:cs="Arial"/>
                <w:color w:val="000000" w:themeColor="text1"/>
                <w:sz w:val="20"/>
                <w:szCs w:val="20"/>
              </w:rPr>
              <w:t>%</w:t>
            </w:r>
          </w:p>
        </w:tc>
        <w:tc>
          <w:tcPr>
            <w:tcW w:w="1127" w:type="pct"/>
            <w:shd w:val="clear" w:color="auto" w:fill="auto"/>
            <w:vAlign w:val="center"/>
          </w:tcPr>
          <w:p w14:paraId="557CAAB1" w14:textId="0210A922" w:rsidR="0036303D" w:rsidRPr="00311037" w:rsidRDefault="000240F4" w:rsidP="009F2162">
            <w:pPr>
              <w:spacing w:after="0" w:line="240" w:lineRule="auto"/>
              <w:jc w:val="center"/>
              <w:rPr>
                <w:rFonts w:ascii="Arial" w:hAnsi="Arial" w:cs="Arial"/>
                <w:color w:val="000000" w:themeColor="text1"/>
                <w:sz w:val="20"/>
                <w:szCs w:val="20"/>
              </w:rPr>
            </w:pPr>
            <w:r w:rsidRPr="00311037">
              <w:rPr>
                <w:rFonts w:ascii="Arial" w:hAnsi="Arial" w:cs="Arial"/>
                <w:color w:val="000000" w:themeColor="text1"/>
                <w:sz w:val="20"/>
                <w:szCs w:val="20"/>
              </w:rPr>
              <w:t>9</w:t>
            </w:r>
            <w:r w:rsidR="002B59BF" w:rsidRPr="00311037">
              <w:rPr>
                <w:rFonts w:ascii="Arial" w:hAnsi="Arial" w:cs="Arial"/>
                <w:color w:val="000000" w:themeColor="text1"/>
                <w:sz w:val="20"/>
                <w:szCs w:val="20"/>
              </w:rPr>
              <w:t>,</w:t>
            </w:r>
            <w:r w:rsidRPr="00311037">
              <w:rPr>
                <w:rFonts w:ascii="Arial" w:hAnsi="Arial" w:cs="Arial"/>
                <w:color w:val="000000" w:themeColor="text1"/>
                <w:sz w:val="20"/>
                <w:szCs w:val="20"/>
              </w:rPr>
              <w:t>1</w:t>
            </w:r>
            <w:r w:rsidR="00A91916" w:rsidRPr="00311037">
              <w:rPr>
                <w:rFonts w:ascii="Arial" w:hAnsi="Arial" w:cs="Arial"/>
                <w:color w:val="000000" w:themeColor="text1"/>
                <w:sz w:val="20"/>
                <w:szCs w:val="20"/>
              </w:rPr>
              <w:t>2</w:t>
            </w:r>
            <w:r w:rsidR="002B59BF" w:rsidRPr="00311037">
              <w:rPr>
                <w:rFonts w:ascii="Arial" w:hAnsi="Arial" w:cs="Arial"/>
                <w:color w:val="000000" w:themeColor="text1"/>
                <w:sz w:val="20"/>
                <w:szCs w:val="20"/>
              </w:rPr>
              <w:t>%</w:t>
            </w:r>
          </w:p>
        </w:tc>
      </w:tr>
      <w:tr w:rsidR="005A613A" w:rsidRPr="00311037" w14:paraId="09EC45DC" w14:textId="77777777" w:rsidTr="009F2162">
        <w:tc>
          <w:tcPr>
            <w:tcW w:w="1825" w:type="pct"/>
            <w:shd w:val="clear" w:color="auto" w:fill="auto"/>
          </w:tcPr>
          <w:p w14:paraId="50458244" w14:textId="77777777" w:rsidR="0036303D" w:rsidRPr="00311037" w:rsidRDefault="0036303D" w:rsidP="009F2162">
            <w:pPr>
              <w:tabs>
                <w:tab w:val="left" w:pos="540"/>
              </w:tabs>
              <w:spacing w:before="120" w:after="0" w:line="240" w:lineRule="auto"/>
              <w:rPr>
                <w:rFonts w:ascii="Arial" w:eastAsia="Times New Roman" w:hAnsi="Arial" w:cs="Arial"/>
                <w:color w:val="000000" w:themeColor="text1"/>
                <w:sz w:val="20"/>
                <w:szCs w:val="20"/>
              </w:rPr>
            </w:pPr>
            <w:proofErr w:type="spellStart"/>
            <w:r w:rsidRPr="00311037">
              <w:rPr>
                <w:rFonts w:ascii="Arial" w:eastAsia="Times New Roman" w:hAnsi="Arial" w:cs="Arial"/>
                <w:color w:val="000000" w:themeColor="text1"/>
                <w:sz w:val="20"/>
                <w:szCs w:val="20"/>
              </w:rPr>
              <w:t>Tăng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trưởng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danh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mục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cơ</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cấu</w:t>
            </w:r>
            <w:proofErr w:type="spellEnd"/>
          </w:p>
        </w:tc>
        <w:tc>
          <w:tcPr>
            <w:tcW w:w="1024" w:type="pct"/>
            <w:shd w:val="clear" w:color="auto" w:fill="auto"/>
            <w:vAlign w:val="center"/>
          </w:tcPr>
          <w:p w14:paraId="15A342E6" w14:textId="77777777" w:rsidR="0036303D" w:rsidRPr="00311037" w:rsidRDefault="0036303D" w:rsidP="009F2162">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Không có</w:t>
            </w:r>
          </w:p>
        </w:tc>
        <w:tc>
          <w:tcPr>
            <w:tcW w:w="1024" w:type="pct"/>
            <w:shd w:val="clear" w:color="auto" w:fill="auto"/>
            <w:vAlign w:val="center"/>
          </w:tcPr>
          <w:p w14:paraId="334A1D04" w14:textId="77777777" w:rsidR="0036303D" w:rsidRPr="00311037" w:rsidRDefault="0036303D" w:rsidP="009F2162">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Không có</w:t>
            </w:r>
          </w:p>
        </w:tc>
        <w:tc>
          <w:tcPr>
            <w:tcW w:w="1127" w:type="pct"/>
            <w:shd w:val="clear" w:color="auto" w:fill="auto"/>
            <w:vAlign w:val="center"/>
          </w:tcPr>
          <w:p w14:paraId="3D47E36B" w14:textId="77777777" w:rsidR="0036303D" w:rsidRPr="00311037" w:rsidRDefault="0036303D" w:rsidP="009F2162">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Không có</w:t>
            </w:r>
          </w:p>
        </w:tc>
      </w:tr>
      <w:tr w:rsidR="005A613A" w:rsidRPr="00311037" w14:paraId="5CE84829" w14:textId="77777777" w:rsidTr="009F2162">
        <w:trPr>
          <w:trHeight w:val="274"/>
        </w:trPr>
        <w:tc>
          <w:tcPr>
            <w:tcW w:w="1825" w:type="pct"/>
            <w:shd w:val="clear" w:color="auto" w:fill="auto"/>
          </w:tcPr>
          <w:p w14:paraId="4840AF0F" w14:textId="77777777" w:rsidR="0036303D" w:rsidRPr="00311037" w:rsidRDefault="0036303D" w:rsidP="009F2162">
            <w:pPr>
              <w:tabs>
                <w:tab w:val="left" w:pos="540"/>
              </w:tabs>
              <w:spacing w:before="120" w:after="0" w:line="240" w:lineRule="auto"/>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 xml:space="preserve">Thay </w:t>
            </w:r>
            <w:proofErr w:type="spellStart"/>
            <w:r w:rsidRPr="00311037">
              <w:rPr>
                <w:rFonts w:ascii="Arial" w:eastAsia="Times New Roman" w:hAnsi="Arial" w:cs="Arial"/>
                <w:color w:val="000000" w:themeColor="text1"/>
                <w:sz w:val="20"/>
                <w:szCs w:val="20"/>
              </w:rPr>
              <w:t>đổi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giá</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trường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1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CCQ</w:t>
            </w:r>
          </w:p>
        </w:tc>
        <w:tc>
          <w:tcPr>
            <w:tcW w:w="1024" w:type="pct"/>
            <w:shd w:val="clear" w:color="auto" w:fill="auto"/>
            <w:vAlign w:val="center"/>
          </w:tcPr>
          <w:p w14:paraId="7488BDBE" w14:textId="77777777" w:rsidR="0036303D" w:rsidRPr="00311037" w:rsidRDefault="0036303D" w:rsidP="009F2162">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Không có</w:t>
            </w:r>
          </w:p>
        </w:tc>
        <w:tc>
          <w:tcPr>
            <w:tcW w:w="1024" w:type="pct"/>
            <w:shd w:val="clear" w:color="auto" w:fill="auto"/>
            <w:vAlign w:val="center"/>
          </w:tcPr>
          <w:p w14:paraId="3CE4266C" w14:textId="77777777" w:rsidR="0036303D" w:rsidRPr="00311037" w:rsidRDefault="0036303D" w:rsidP="009F2162">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Không có</w:t>
            </w:r>
          </w:p>
        </w:tc>
        <w:tc>
          <w:tcPr>
            <w:tcW w:w="1127" w:type="pct"/>
            <w:shd w:val="clear" w:color="auto" w:fill="auto"/>
            <w:vAlign w:val="center"/>
          </w:tcPr>
          <w:p w14:paraId="17A2D594" w14:textId="77777777" w:rsidR="0036303D" w:rsidRPr="00311037" w:rsidRDefault="0036303D" w:rsidP="009F2162">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Không có</w:t>
            </w:r>
          </w:p>
        </w:tc>
      </w:tr>
    </w:tbl>
    <w:p w14:paraId="7838E0AE" w14:textId="77777777" w:rsidR="00ED058B" w:rsidRPr="00311037" w:rsidRDefault="0060532E" w:rsidP="00DB1E5F">
      <w:pPr>
        <w:pStyle w:val="ListParagraph"/>
        <w:tabs>
          <w:tab w:val="left" w:pos="540"/>
        </w:tabs>
        <w:spacing w:before="120" w:after="0" w:line="240" w:lineRule="auto"/>
        <w:ind w:left="0"/>
        <w:jc w:val="both"/>
        <w:rPr>
          <w:rFonts w:ascii="Arial" w:hAnsi="Arial" w:cs="Arial"/>
          <w:color w:val="000000" w:themeColor="text1"/>
          <w:sz w:val="20"/>
          <w:szCs w:val="20"/>
          <w:lang w:val="nl-NL"/>
        </w:rPr>
      </w:pPr>
      <w:r w:rsidRPr="00311037">
        <w:rPr>
          <w:rFonts w:ascii="Arial" w:hAnsi="Arial" w:cs="Arial"/>
          <w:color w:val="000000" w:themeColor="text1"/>
          <w:sz w:val="20"/>
          <w:szCs w:val="20"/>
          <w:lang w:val="nl-NL"/>
        </w:rPr>
        <w:t xml:space="preserve"> </w:t>
      </w:r>
    </w:p>
    <w:p w14:paraId="213FD96A" w14:textId="61B27791" w:rsidR="0060532E" w:rsidRPr="00311037" w:rsidRDefault="0060532E" w:rsidP="00ED058B">
      <w:pPr>
        <w:spacing w:after="160" w:line="259" w:lineRule="auto"/>
        <w:rPr>
          <w:rFonts w:ascii="Arial" w:hAnsi="Arial" w:cs="Arial"/>
          <w:color w:val="000000" w:themeColor="text1"/>
          <w:sz w:val="20"/>
          <w:szCs w:val="20"/>
          <w:lang w:val="nl-NL"/>
        </w:rPr>
      </w:pPr>
      <w:r w:rsidRPr="00311037">
        <w:rPr>
          <w:rFonts w:ascii="Arial" w:hAnsi="Arial" w:cs="Arial"/>
          <w:color w:val="000000" w:themeColor="text1"/>
          <w:sz w:val="20"/>
          <w:szCs w:val="20"/>
          <w:lang w:val="nl-NL"/>
        </w:rPr>
        <w:t>Thay đổi giá trị tài sản ròng</w:t>
      </w:r>
      <w:r w:rsidR="00B96ED1" w:rsidRPr="00311037">
        <w:rPr>
          <w:rFonts w:ascii="Arial" w:hAnsi="Arial" w:cs="Arial"/>
          <w:color w:val="000000" w:themeColor="text1"/>
          <w:sz w:val="20"/>
          <w:szCs w:val="20"/>
          <w:lang w:val="nl-NL"/>
        </w:rPr>
        <w:t>,</w:t>
      </w:r>
    </w:p>
    <w:p w14:paraId="5C5EA54C" w14:textId="77777777" w:rsidR="00B85D62" w:rsidRPr="00311037" w:rsidRDefault="00B85D62" w:rsidP="0060532E">
      <w:pPr>
        <w:shd w:val="clear" w:color="auto" w:fill="FFFFFF"/>
        <w:tabs>
          <w:tab w:val="left" w:pos="540"/>
        </w:tabs>
        <w:spacing w:before="120" w:after="0" w:line="240" w:lineRule="auto"/>
        <w:rPr>
          <w:rFonts w:ascii="Arial" w:hAnsi="Arial" w:cs="Arial"/>
          <w:color w:val="000000" w:themeColor="text1"/>
          <w:sz w:val="20"/>
          <w:szCs w:val="20"/>
          <w:lang w:val="nl-NL"/>
        </w:rPr>
      </w:pPr>
    </w:p>
    <w:tbl>
      <w:tblPr>
        <w:tblW w:w="92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77"/>
        <w:gridCol w:w="1889"/>
        <w:gridCol w:w="1985"/>
        <w:gridCol w:w="1616"/>
      </w:tblGrid>
      <w:tr w:rsidR="005A613A" w:rsidRPr="00311037" w14:paraId="4AE3F67A" w14:textId="77777777" w:rsidTr="006461E6">
        <w:trPr>
          <w:jc w:val="center"/>
        </w:trPr>
        <w:tc>
          <w:tcPr>
            <w:tcW w:w="2038" w:type="pct"/>
            <w:shd w:val="clear" w:color="auto" w:fill="auto"/>
          </w:tcPr>
          <w:p w14:paraId="35F84288" w14:textId="77777777" w:rsidR="00A91916" w:rsidRPr="00311037" w:rsidRDefault="00A91916" w:rsidP="00A91916">
            <w:pPr>
              <w:spacing w:after="0" w:line="240" w:lineRule="auto"/>
              <w:jc w:val="center"/>
              <w:rPr>
                <w:rFonts w:ascii="Arial" w:eastAsia="Times New Roman" w:hAnsi="Arial" w:cs="Arial"/>
                <w:b/>
                <w:bCs/>
                <w:color w:val="000000" w:themeColor="text1"/>
                <w:sz w:val="20"/>
                <w:szCs w:val="20"/>
                <w:lang w:val="nl-NL"/>
              </w:rPr>
            </w:pPr>
            <w:proofErr w:type="spellStart"/>
            <w:r w:rsidRPr="00311037">
              <w:rPr>
                <w:rFonts w:ascii="Arial" w:hAnsi="Arial" w:cs="Arial"/>
                <w:b/>
                <w:bCs/>
                <w:color w:val="000000" w:themeColor="text1"/>
                <w:sz w:val="20"/>
                <w:szCs w:val="20"/>
              </w:rPr>
              <w:t>Chỉ</w:t>
            </w:r>
            <w:proofErr w:type="spellEnd"/>
            <w:r w:rsidRPr="00311037">
              <w:rPr>
                <w:rFonts w:ascii="Arial" w:hAnsi="Arial" w:cs="Arial"/>
                <w:b/>
                <w:bCs/>
                <w:color w:val="000000" w:themeColor="text1"/>
                <w:sz w:val="20"/>
                <w:szCs w:val="20"/>
              </w:rPr>
              <w:t xml:space="preserve"> </w:t>
            </w:r>
            <w:proofErr w:type="spellStart"/>
            <w:r w:rsidRPr="00311037">
              <w:rPr>
                <w:rFonts w:ascii="Arial" w:hAnsi="Arial" w:cs="Arial"/>
                <w:b/>
                <w:bCs/>
                <w:color w:val="000000" w:themeColor="text1"/>
                <w:sz w:val="20"/>
                <w:szCs w:val="20"/>
              </w:rPr>
              <w:t>tiêu</w:t>
            </w:r>
            <w:proofErr w:type="spellEnd"/>
          </w:p>
        </w:tc>
        <w:tc>
          <w:tcPr>
            <w:tcW w:w="1019" w:type="pct"/>
            <w:shd w:val="clear" w:color="auto" w:fill="auto"/>
          </w:tcPr>
          <w:p w14:paraId="101D20CB" w14:textId="4B0AC093" w:rsidR="00A91916" w:rsidRPr="00311037" w:rsidRDefault="00A91916" w:rsidP="00A91916">
            <w:pPr>
              <w:spacing w:after="0" w:line="240" w:lineRule="auto"/>
              <w:jc w:val="center"/>
              <w:rPr>
                <w:rFonts w:ascii="Arial" w:eastAsia="Times New Roman" w:hAnsi="Arial" w:cs="Arial"/>
                <w:b/>
                <w:bCs/>
                <w:color w:val="000000" w:themeColor="text1"/>
                <w:sz w:val="20"/>
                <w:szCs w:val="20"/>
              </w:rPr>
            </w:pPr>
            <w:r w:rsidRPr="00311037">
              <w:rPr>
                <w:rFonts w:ascii="Arial" w:eastAsia="Times New Roman" w:hAnsi="Arial" w:cs="Arial"/>
                <w:b/>
                <w:color w:val="000000" w:themeColor="text1"/>
                <w:sz w:val="20"/>
                <w:szCs w:val="20"/>
                <w:lang w:val="nl-NL"/>
              </w:rPr>
              <w:t>30/06/2024</w:t>
            </w:r>
          </w:p>
        </w:tc>
        <w:tc>
          <w:tcPr>
            <w:tcW w:w="1071" w:type="pct"/>
            <w:shd w:val="clear" w:color="auto" w:fill="auto"/>
          </w:tcPr>
          <w:p w14:paraId="487FC6DD" w14:textId="3D926DA1" w:rsidR="00A91916" w:rsidRPr="00311037" w:rsidRDefault="00A91916" w:rsidP="00A91916">
            <w:pPr>
              <w:spacing w:after="0" w:line="240" w:lineRule="auto"/>
              <w:jc w:val="center"/>
              <w:rPr>
                <w:rFonts w:ascii="Arial" w:eastAsia="Times New Roman" w:hAnsi="Arial" w:cs="Arial"/>
                <w:b/>
                <w:bCs/>
                <w:color w:val="000000" w:themeColor="text1"/>
                <w:sz w:val="20"/>
                <w:szCs w:val="20"/>
              </w:rPr>
            </w:pPr>
            <w:r w:rsidRPr="00311037">
              <w:rPr>
                <w:rFonts w:ascii="Arial" w:eastAsia="Times New Roman" w:hAnsi="Arial" w:cs="Arial"/>
                <w:b/>
                <w:color w:val="000000" w:themeColor="text1"/>
                <w:sz w:val="20"/>
                <w:szCs w:val="20"/>
                <w:lang w:val="nl-NL"/>
              </w:rPr>
              <w:t>30/06/2023</w:t>
            </w:r>
          </w:p>
        </w:tc>
        <w:tc>
          <w:tcPr>
            <w:tcW w:w="872" w:type="pct"/>
            <w:shd w:val="clear" w:color="auto" w:fill="auto"/>
          </w:tcPr>
          <w:p w14:paraId="68FCF22F" w14:textId="77777777" w:rsidR="00A91916" w:rsidRPr="00311037" w:rsidRDefault="00A91916" w:rsidP="00A91916">
            <w:pPr>
              <w:spacing w:after="0" w:line="240" w:lineRule="auto"/>
              <w:jc w:val="center"/>
              <w:rPr>
                <w:rFonts w:ascii="Arial" w:eastAsia="Times New Roman" w:hAnsi="Arial" w:cs="Arial"/>
                <w:b/>
                <w:bCs/>
                <w:color w:val="000000" w:themeColor="text1"/>
                <w:sz w:val="20"/>
                <w:szCs w:val="20"/>
                <w:lang w:val="nl-NL"/>
              </w:rPr>
            </w:pPr>
            <w:proofErr w:type="spellStart"/>
            <w:r w:rsidRPr="00311037">
              <w:rPr>
                <w:rFonts w:ascii="Arial" w:hAnsi="Arial" w:cs="Arial"/>
                <w:b/>
                <w:bCs/>
                <w:color w:val="000000" w:themeColor="text1"/>
                <w:sz w:val="20"/>
                <w:szCs w:val="20"/>
              </w:rPr>
              <w:t>Tỷ</w:t>
            </w:r>
            <w:proofErr w:type="spellEnd"/>
            <w:r w:rsidRPr="00311037">
              <w:rPr>
                <w:rFonts w:ascii="Arial" w:hAnsi="Arial" w:cs="Arial"/>
                <w:b/>
                <w:bCs/>
                <w:color w:val="000000" w:themeColor="text1"/>
                <w:sz w:val="20"/>
                <w:szCs w:val="20"/>
              </w:rPr>
              <w:t xml:space="preserve"> </w:t>
            </w:r>
            <w:proofErr w:type="spellStart"/>
            <w:r w:rsidRPr="00311037">
              <w:rPr>
                <w:rFonts w:ascii="Arial" w:hAnsi="Arial" w:cs="Arial"/>
                <w:b/>
                <w:bCs/>
                <w:color w:val="000000" w:themeColor="text1"/>
                <w:sz w:val="20"/>
                <w:szCs w:val="20"/>
              </w:rPr>
              <w:t>lệ</w:t>
            </w:r>
            <w:proofErr w:type="spellEnd"/>
            <w:r w:rsidRPr="00311037">
              <w:rPr>
                <w:rFonts w:ascii="Arial" w:hAnsi="Arial" w:cs="Arial"/>
                <w:b/>
                <w:bCs/>
                <w:color w:val="000000" w:themeColor="text1"/>
                <w:sz w:val="20"/>
                <w:szCs w:val="20"/>
              </w:rPr>
              <w:t xml:space="preserve"> </w:t>
            </w:r>
            <w:proofErr w:type="spellStart"/>
            <w:r w:rsidRPr="00311037">
              <w:rPr>
                <w:rFonts w:ascii="Arial" w:hAnsi="Arial" w:cs="Arial"/>
                <w:b/>
                <w:bCs/>
                <w:color w:val="000000" w:themeColor="text1"/>
                <w:sz w:val="20"/>
                <w:szCs w:val="20"/>
              </w:rPr>
              <w:t>thay</w:t>
            </w:r>
            <w:proofErr w:type="spellEnd"/>
            <w:r w:rsidRPr="00311037">
              <w:rPr>
                <w:rFonts w:ascii="Arial" w:hAnsi="Arial" w:cs="Arial"/>
                <w:b/>
                <w:bCs/>
                <w:color w:val="000000" w:themeColor="text1"/>
                <w:sz w:val="20"/>
                <w:szCs w:val="20"/>
              </w:rPr>
              <w:t xml:space="preserve"> </w:t>
            </w:r>
            <w:proofErr w:type="spellStart"/>
            <w:r w:rsidRPr="00311037">
              <w:rPr>
                <w:rFonts w:ascii="Arial" w:hAnsi="Arial" w:cs="Arial"/>
                <w:b/>
                <w:bCs/>
                <w:color w:val="000000" w:themeColor="text1"/>
                <w:sz w:val="20"/>
                <w:szCs w:val="20"/>
              </w:rPr>
              <w:t>đổi</w:t>
            </w:r>
            <w:proofErr w:type="spellEnd"/>
          </w:p>
        </w:tc>
      </w:tr>
      <w:tr w:rsidR="005A613A" w:rsidRPr="00311037" w14:paraId="5E2C5A3D" w14:textId="77777777" w:rsidTr="00B013B2">
        <w:trPr>
          <w:trHeight w:val="175"/>
          <w:jc w:val="center"/>
        </w:trPr>
        <w:tc>
          <w:tcPr>
            <w:tcW w:w="2038" w:type="pct"/>
            <w:shd w:val="clear" w:color="auto" w:fill="auto"/>
          </w:tcPr>
          <w:p w14:paraId="26737466"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A</w:t>
            </w:r>
          </w:p>
        </w:tc>
        <w:tc>
          <w:tcPr>
            <w:tcW w:w="1019" w:type="pct"/>
            <w:shd w:val="clear" w:color="auto" w:fill="auto"/>
          </w:tcPr>
          <w:p w14:paraId="36452ADF"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1</w:t>
            </w:r>
          </w:p>
        </w:tc>
        <w:tc>
          <w:tcPr>
            <w:tcW w:w="1071" w:type="pct"/>
            <w:shd w:val="clear" w:color="auto" w:fill="auto"/>
          </w:tcPr>
          <w:p w14:paraId="168A813C"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2</w:t>
            </w:r>
          </w:p>
        </w:tc>
        <w:tc>
          <w:tcPr>
            <w:tcW w:w="872" w:type="pct"/>
            <w:shd w:val="clear" w:color="auto" w:fill="auto"/>
          </w:tcPr>
          <w:p w14:paraId="5A8C9491"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3=((1)-(2))/(2)</w:t>
            </w:r>
          </w:p>
        </w:tc>
      </w:tr>
      <w:tr w:rsidR="005A613A" w:rsidRPr="00311037" w14:paraId="72B1EF49" w14:textId="77777777" w:rsidTr="004B34EB">
        <w:trPr>
          <w:trHeight w:val="607"/>
          <w:jc w:val="center"/>
        </w:trPr>
        <w:tc>
          <w:tcPr>
            <w:tcW w:w="2038" w:type="pct"/>
            <w:shd w:val="clear" w:color="auto" w:fill="auto"/>
          </w:tcPr>
          <w:p w14:paraId="0ACF0401" w14:textId="4304A4AA" w:rsidR="00A91916" w:rsidRPr="00311037" w:rsidRDefault="00A91916" w:rsidP="00A91916">
            <w:pPr>
              <w:tabs>
                <w:tab w:val="left" w:pos="540"/>
              </w:tabs>
              <w:spacing w:before="120" w:after="0" w:line="240" w:lineRule="auto"/>
              <w:rPr>
                <w:rFonts w:ascii="Arial" w:eastAsia="Times New Roman" w:hAnsi="Arial" w:cs="Arial"/>
                <w:color w:val="000000" w:themeColor="text1"/>
                <w:sz w:val="20"/>
                <w:szCs w:val="20"/>
              </w:rPr>
            </w:pPr>
            <w:proofErr w:type="spellStart"/>
            <w:r w:rsidRPr="00311037">
              <w:rPr>
                <w:rFonts w:ascii="Arial" w:eastAsia="Times New Roman" w:hAnsi="Arial" w:cs="Arial"/>
                <w:color w:val="000000" w:themeColor="text1"/>
                <w:sz w:val="20"/>
                <w:szCs w:val="20"/>
              </w:rPr>
              <w:t>Giá</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tài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sản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ròng</w:t>
            </w:r>
            <w:proofErr w:type="spellEnd"/>
            <w:r w:rsidRPr="00311037">
              <w:rPr>
                <w:rFonts w:ascii="Arial" w:eastAsia="Times New Roman" w:hAnsi="Arial" w:cs="Arial"/>
                <w:color w:val="000000" w:themeColor="text1"/>
                <w:sz w:val="20"/>
                <w:szCs w:val="20"/>
              </w:rPr>
              <w:t xml:space="preserve"> (NAV)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Quỹ</w:t>
            </w:r>
            <w:proofErr w:type="spellEnd"/>
          </w:p>
        </w:tc>
        <w:tc>
          <w:tcPr>
            <w:tcW w:w="1019" w:type="pct"/>
            <w:shd w:val="clear" w:color="auto" w:fill="auto"/>
            <w:vAlign w:val="center"/>
          </w:tcPr>
          <w:p w14:paraId="674CB577" w14:textId="7CBED6BB" w:rsidR="00A91916" w:rsidRPr="00311037" w:rsidRDefault="00A91916" w:rsidP="00A91916">
            <w:pPr>
              <w:spacing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rPr>
              <w:t>1</w:t>
            </w:r>
            <w:r w:rsidR="00434EE1">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344</w:t>
            </w:r>
            <w:r w:rsidR="00434EE1">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758</w:t>
            </w:r>
            <w:r w:rsidR="00434EE1">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330</w:t>
            </w:r>
            <w:r w:rsidR="00434EE1">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774</w:t>
            </w:r>
          </w:p>
        </w:tc>
        <w:tc>
          <w:tcPr>
            <w:tcW w:w="1071" w:type="pct"/>
            <w:shd w:val="clear" w:color="auto" w:fill="auto"/>
            <w:vAlign w:val="center"/>
          </w:tcPr>
          <w:p w14:paraId="56960BA4" w14:textId="22DAF8B3" w:rsidR="00A91916" w:rsidRPr="00311037" w:rsidRDefault="00A91916" w:rsidP="00A91916">
            <w:pPr>
              <w:spacing w:after="0" w:line="240" w:lineRule="auto"/>
              <w:jc w:val="center"/>
              <w:rPr>
                <w:rFonts w:ascii="Arial" w:eastAsia="Times New Roman" w:hAnsi="Arial" w:cs="Arial"/>
                <w:color w:val="000000" w:themeColor="text1"/>
                <w:sz w:val="20"/>
                <w:szCs w:val="20"/>
                <w:lang w:val="nl-NL"/>
              </w:rPr>
            </w:pPr>
            <w:r w:rsidRPr="00311037">
              <w:rPr>
                <w:rFonts w:ascii="Arial" w:hAnsi="Arial" w:cs="Arial"/>
                <w:color w:val="000000" w:themeColor="text1"/>
                <w:sz w:val="20"/>
                <w:szCs w:val="20"/>
              </w:rPr>
              <w:t>390</w:t>
            </w:r>
            <w:r w:rsidR="00434EE1">
              <w:rPr>
                <w:rFonts w:ascii="Arial" w:hAnsi="Arial" w:cs="Arial"/>
                <w:color w:val="000000" w:themeColor="text1"/>
                <w:sz w:val="20"/>
                <w:szCs w:val="20"/>
              </w:rPr>
              <w:t>.</w:t>
            </w:r>
            <w:r w:rsidRPr="00311037">
              <w:rPr>
                <w:rFonts w:ascii="Arial" w:hAnsi="Arial" w:cs="Arial"/>
                <w:color w:val="000000" w:themeColor="text1"/>
                <w:sz w:val="20"/>
                <w:szCs w:val="20"/>
              </w:rPr>
              <w:t>448</w:t>
            </w:r>
            <w:r w:rsidR="00434EE1">
              <w:rPr>
                <w:rFonts w:ascii="Arial" w:hAnsi="Arial" w:cs="Arial"/>
                <w:color w:val="000000" w:themeColor="text1"/>
                <w:sz w:val="20"/>
                <w:szCs w:val="20"/>
              </w:rPr>
              <w:t>.</w:t>
            </w:r>
            <w:r w:rsidRPr="00311037">
              <w:rPr>
                <w:rFonts w:ascii="Arial" w:hAnsi="Arial" w:cs="Arial"/>
                <w:color w:val="000000" w:themeColor="text1"/>
                <w:sz w:val="20"/>
                <w:szCs w:val="20"/>
              </w:rPr>
              <w:t>103</w:t>
            </w:r>
            <w:r w:rsidR="00434EE1">
              <w:rPr>
                <w:rFonts w:ascii="Arial" w:hAnsi="Arial" w:cs="Arial"/>
                <w:color w:val="000000" w:themeColor="text1"/>
                <w:sz w:val="20"/>
                <w:szCs w:val="20"/>
              </w:rPr>
              <w:t>.</w:t>
            </w:r>
            <w:r w:rsidRPr="00311037">
              <w:rPr>
                <w:rFonts w:ascii="Arial" w:hAnsi="Arial" w:cs="Arial"/>
                <w:color w:val="000000" w:themeColor="text1"/>
                <w:sz w:val="20"/>
                <w:szCs w:val="20"/>
              </w:rPr>
              <w:t>4</w:t>
            </w:r>
            <w:r w:rsidR="000A1960" w:rsidRPr="00311037">
              <w:rPr>
                <w:rFonts w:ascii="Arial" w:hAnsi="Arial" w:cs="Arial"/>
                <w:color w:val="000000" w:themeColor="text1"/>
                <w:sz w:val="20"/>
                <w:szCs w:val="20"/>
              </w:rPr>
              <w:t>21</w:t>
            </w:r>
          </w:p>
        </w:tc>
        <w:tc>
          <w:tcPr>
            <w:tcW w:w="872" w:type="pct"/>
            <w:shd w:val="clear" w:color="auto" w:fill="auto"/>
            <w:vAlign w:val="center"/>
          </w:tcPr>
          <w:p w14:paraId="6D18FD15" w14:textId="7719E3DA" w:rsidR="00A91916" w:rsidRPr="00311037" w:rsidRDefault="009E1E8E" w:rsidP="00A91916">
            <w:pPr>
              <w:spacing w:after="0" w:line="240" w:lineRule="auto"/>
              <w:jc w:val="center"/>
              <w:rPr>
                <w:rFonts w:ascii="Arial" w:eastAsia="Times New Roman" w:hAnsi="Arial" w:cs="Arial"/>
                <w:color w:val="000000" w:themeColor="text1"/>
                <w:sz w:val="20"/>
                <w:szCs w:val="20"/>
              </w:rPr>
            </w:pPr>
            <w:r w:rsidRPr="00311037">
              <w:rPr>
                <w:rFonts w:ascii="Arial" w:hAnsi="Arial" w:cs="Arial"/>
                <w:color w:val="000000" w:themeColor="text1"/>
                <w:sz w:val="20"/>
                <w:szCs w:val="20"/>
              </w:rPr>
              <w:t>244</w:t>
            </w:r>
            <w:r w:rsidR="00A91916" w:rsidRPr="00311037">
              <w:rPr>
                <w:rFonts w:ascii="Arial" w:hAnsi="Arial" w:cs="Arial"/>
                <w:color w:val="000000" w:themeColor="text1"/>
                <w:sz w:val="20"/>
                <w:szCs w:val="20"/>
              </w:rPr>
              <w:t>,</w:t>
            </w:r>
            <w:r w:rsidRPr="00311037">
              <w:rPr>
                <w:rFonts w:ascii="Arial" w:hAnsi="Arial" w:cs="Arial"/>
                <w:color w:val="000000" w:themeColor="text1"/>
                <w:sz w:val="20"/>
                <w:szCs w:val="20"/>
              </w:rPr>
              <w:t>41</w:t>
            </w:r>
            <w:r w:rsidR="00A91916" w:rsidRPr="00311037">
              <w:rPr>
                <w:rFonts w:ascii="Arial" w:hAnsi="Arial" w:cs="Arial"/>
                <w:color w:val="000000" w:themeColor="text1"/>
                <w:sz w:val="20"/>
                <w:szCs w:val="20"/>
              </w:rPr>
              <w:t>%</w:t>
            </w:r>
          </w:p>
        </w:tc>
      </w:tr>
      <w:tr w:rsidR="005A613A" w:rsidRPr="00311037" w14:paraId="4007E15E" w14:textId="77777777" w:rsidTr="004B34EB">
        <w:trPr>
          <w:trHeight w:val="436"/>
          <w:jc w:val="center"/>
        </w:trPr>
        <w:tc>
          <w:tcPr>
            <w:tcW w:w="2038" w:type="pct"/>
            <w:shd w:val="clear" w:color="auto" w:fill="auto"/>
            <w:vAlign w:val="center"/>
          </w:tcPr>
          <w:p w14:paraId="2F35A9A6" w14:textId="77777777" w:rsidR="00A91916" w:rsidRPr="00311037" w:rsidRDefault="00A91916" w:rsidP="00A91916">
            <w:pPr>
              <w:tabs>
                <w:tab w:val="left" w:pos="540"/>
              </w:tabs>
              <w:spacing w:before="120" w:after="0" w:line="240" w:lineRule="auto"/>
              <w:rPr>
                <w:rFonts w:ascii="Arial" w:eastAsia="Times New Roman" w:hAnsi="Arial" w:cs="Arial"/>
                <w:color w:val="000000" w:themeColor="text1"/>
                <w:sz w:val="20"/>
                <w:szCs w:val="20"/>
              </w:rPr>
            </w:pPr>
            <w:proofErr w:type="spellStart"/>
            <w:r w:rsidRPr="00311037">
              <w:rPr>
                <w:rFonts w:ascii="Arial" w:eastAsia="Times New Roman" w:hAnsi="Arial" w:cs="Arial"/>
                <w:color w:val="000000" w:themeColor="text1"/>
                <w:sz w:val="20"/>
                <w:szCs w:val="20"/>
              </w:rPr>
              <w:t>Giá</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tài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sản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ròng</w:t>
            </w:r>
            <w:proofErr w:type="spellEnd"/>
            <w:r w:rsidRPr="00311037">
              <w:rPr>
                <w:rFonts w:ascii="Arial" w:eastAsia="Times New Roman" w:hAnsi="Arial" w:cs="Arial"/>
                <w:color w:val="000000" w:themeColor="text1"/>
                <w:sz w:val="20"/>
                <w:szCs w:val="20"/>
              </w:rPr>
              <w:t xml:space="preserve"> (NAV) </w:t>
            </w:r>
            <w:proofErr w:type="spellStart"/>
            <w:r w:rsidRPr="00311037">
              <w:rPr>
                <w:rFonts w:ascii="Arial" w:eastAsia="Times New Roman" w:hAnsi="Arial" w:cs="Arial"/>
                <w:color w:val="000000" w:themeColor="text1"/>
                <w:sz w:val="20"/>
                <w:szCs w:val="20"/>
              </w:rPr>
              <w:t>trên</w:t>
            </w:r>
            <w:proofErr w:type="spellEnd"/>
            <w:r w:rsidRPr="00311037">
              <w:rPr>
                <w:rFonts w:ascii="Arial" w:eastAsia="Times New Roman" w:hAnsi="Arial" w:cs="Arial"/>
                <w:color w:val="000000" w:themeColor="text1"/>
                <w:sz w:val="20"/>
                <w:szCs w:val="20"/>
              </w:rPr>
              <w:t xml:space="preserve"> 1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CCQ</w:t>
            </w:r>
          </w:p>
        </w:tc>
        <w:tc>
          <w:tcPr>
            <w:tcW w:w="1019" w:type="pct"/>
            <w:shd w:val="clear" w:color="auto" w:fill="auto"/>
            <w:vAlign w:val="center"/>
          </w:tcPr>
          <w:p w14:paraId="54DCBC0C" w14:textId="0FDC629A" w:rsidR="00A91916" w:rsidRPr="00311037" w:rsidRDefault="00A91916" w:rsidP="00A91916">
            <w:pPr>
              <w:spacing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rPr>
              <w:t>26</w:t>
            </w:r>
            <w:r w:rsidR="00434EE1">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257,57</w:t>
            </w:r>
          </w:p>
        </w:tc>
        <w:tc>
          <w:tcPr>
            <w:tcW w:w="1071" w:type="pct"/>
            <w:shd w:val="clear" w:color="auto" w:fill="auto"/>
            <w:vAlign w:val="center"/>
          </w:tcPr>
          <w:p w14:paraId="79401386" w14:textId="65420E16" w:rsidR="00A91916" w:rsidRPr="00311037" w:rsidRDefault="00A91916" w:rsidP="00A91916">
            <w:pPr>
              <w:spacing w:after="0" w:line="240" w:lineRule="auto"/>
              <w:jc w:val="center"/>
              <w:rPr>
                <w:rFonts w:ascii="Arial" w:eastAsia="Times New Roman" w:hAnsi="Arial" w:cs="Arial"/>
                <w:color w:val="000000" w:themeColor="text1"/>
                <w:sz w:val="20"/>
                <w:szCs w:val="20"/>
              </w:rPr>
            </w:pPr>
            <w:r w:rsidRPr="00311037">
              <w:rPr>
                <w:rFonts w:ascii="Arial" w:hAnsi="Arial" w:cs="Arial"/>
                <w:color w:val="000000" w:themeColor="text1"/>
                <w:sz w:val="20"/>
                <w:szCs w:val="20"/>
              </w:rPr>
              <w:t>24</w:t>
            </w:r>
            <w:r w:rsidR="00434EE1">
              <w:rPr>
                <w:rFonts w:ascii="Arial" w:hAnsi="Arial" w:cs="Arial"/>
                <w:color w:val="000000" w:themeColor="text1"/>
                <w:sz w:val="20"/>
                <w:szCs w:val="20"/>
              </w:rPr>
              <w:t>.</w:t>
            </w:r>
            <w:r w:rsidRPr="00311037">
              <w:rPr>
                <w:rFonts w:ascii="Arial" w:hAnsi="Arial" w:cs="Arial"/>
                <w:color w:val="000000" w:themeColor="text1"/>
                <w:sz w:val="20"/>
                <w:szCs w:val="20"/>
              </w:rPr>
              <w:t>203,8</w:t>
            </w:r>
            <w:r w:rsidR="00E23FC7" w:rsidRPr="00311037">
              <w:rPr>
                <w:rFonts w:ascii="Arial" w:hAnsi="Arial" w:cs="Arial"/>
                <w:color w:val="000000" w:themeColor="text1"/>
                <w:sz w:val="20"/>
                <w:szCs w:val="20"/>
              </w:rPr>
              <w:t>4</w:t>
            </w:r>
          </w:p>
        </w:tc>
        <w:tc>
          <w:tcPr>
            <w:tcW w:w="872" w:type="pct"/>
            <w:shd w:val="clear" w:color="auto" w:fill="auto"/>
            <w:vAlign w:val="center"/>
          </w:tcPr>
          <w:p w14:paraId="0A67828C" w14:textId="00FD3851" w:rsidR="00A91916" w:rsidRPr="00311037" w:rsidRDefault="009E1E8E" w:rsidP="00A91916">
            <w:pPr>
              <w:spacing w:after="0" w:line="240" w:lineRule="auto"/>
              <w:jc w:val="center"/>
              <w:rPr>
                <w:rFonts w:ascii="Arial" w:eastAsia="Times New Roman" w:hAnsi="Arial" w:cs="Arial"/>
                <w:color w:val="000000" w:themeColor="text1"/>
                <w:sz w:val="20"/>
                <w:szCs w:val="20"/>
              </w:rPr>
            </w:pPr>
            <w:r w:rsidRPr="00311037">
              <w:rPr>
                <w:rFonts w:ascii="Arial" w:hAnsi="Arial" w:cs="Arial"/>
                <w:color w:val="000000" w:themeColor="text1"/>
                <w:sz w:val="20"/>
                <w:szCs w:val="20"/>
              </w:rPr>
              <w:t>8</w:t>
            </w:r>
            <w:r w:rsidR="00A91916" w:rsidRPr="00311037">
              <w:rPr>
                <w:rFonts w:ascii="Arial" w:hAnsi="Arial" w:cs="Arial"/>
                <w:color w:val="000000" w:themeColor="text1"/>
                <w:sz w:val="20"/>
                <w:szCs w:val="20"/>
              </w:rPr>
              <w:t>,</w:t>
            </w:r>
            <w:r w:rsidRPr="00311037">
              <w:rPr>
                <w:rFonts w:ascii="Arial" w:hAnsi="Arial" w:cs="Arial"/>
                <w:color w:val="000000" w:themeColor="text1"/>
                <w:sz w:val="20"/>
                <w:szCs w:val="20"/>
              </w:rPr>
              <w:t>49</w:t>
            </w:r>
            <w:r w:rsidR="00A91916" w:rsidRPr="00311037">
              <w:rPr>
                <w:rFonts w:ascii="Arial" w:hAnsi="Arial" w:cs="Arial"/>
                <w:color w:val="000000" w:themeColor="text1"/>
                <w:sz w:val="20"/>
                <w:szCs w:val="20"/>
              </w:rPr>
              <w:t>%</w:t>
            </w:r>
          </w:p>
        </w:tc>
      </w:tr>
    </w:tbl>
    <w:p w14:paraId="095DA8F2" w14:textId="39C13503" w:rsidR="0060532E" w:rsidRPr="00311037" w:rsidRDefault="0060532E" w:rsidP="0060532E">
      <w:pPr>
        <w:shd w:val="clear" w:color="auto" w:fill="FFFFFF"/>
        <w:tabs>
          <w:tab w:val="left" w:pos="540"/>
        </w:tabs>
        <w:spacing w:before="120" w:after="0" w:line="240" w:lineRule="auto"/>
        <w:rPr>
          <w:rFonts w:ascii="Arial" w:hAnsi="Arial" w:cs="Arial"/>
          <w:color w:val="000000" w:themeColor="text1"/>
          <w:sz w:val="20"/>
          <w:szCs w:val="20"/>
        </w:rPr>
      </w:pPr>
      <w:proofErr w:type="spellStart"/>
      <w:r w:rsidRPr="00311037">
        <w:rPr>
          <w:rFonts w:ascii="Arial" w:hAnsi="Arial" w:cs="Arial"/>
          <w:color w:val="000000" w:themeColor="text1"/>
          <w:sz w:val="20"/>
          <w:szCs w:val="20"/>
        </w:rPr>
        <w:t>Kèm</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theo</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thuyết</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minh</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về</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sự</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tăng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giảm</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quy</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mô</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Quỹ</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giá</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trị</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tài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sản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ròng</w:t>
      </w:r>
      <w:proofErr w:type="spellEnd"/>
      <w:r w:rsidRPr="00311037">
        <w:rPr>
          <w:rFonts w:ascii="Arial" w:hAnsi="Arial" w:cs="Arial"/>
          <w:color w:val="000000" w:themeColor="text1"/>
          <w:sz w:val="20"/>
          <w:szCs w:val="20"/>
        </w:rPr>
        <w:t xml:space="preserve"> (NAV) </w:t>
      </w:r>
      <w:proofErr w:type="spellStart"/>
      <w:r w:rsidRPr="00311037">
        <w:rPr>
          <w:rFonts w:ascii="Arial" w:hAnsi="Arial" w:cs="Arial"/>
          <w:color w:val="000000" w:themeColor="text1"/>
          <w:sz w:val="20"/>
          <w:szCs w:val="20"/>
        </w:rPr>
        <w:t>trên</w:t>
      </w:r>
      <w:proofErr w:type="spellEnd"/>
      <w:r w:rsidRPr="00311037">
        <w:rPr>
          <w:rFonts w:ascii="Arial" w:hAnsi="Arial" w:cs="Arial"/>
          <w:color w:val="000000" w:themeColor="text1"/>
          <w:sz w:val="20"/>
          <w:szCs w:val="20"/>
        </w:rPr>
        <w:t xml:space="preserve"> 1 </w:t>
      </w:r>
      <w:proofErr w:type="spellStart"/>
      <w:r w:rsidRPr="00311037">
        <w:rPr>
          <w:rFonts w:ascii="Arial" w:hAnsi="Arial" w:cs="Arial"/>
          <w:color w:val="000000" w:themeColor="text1"/>
          <w:sz w:val="20"/>
          <w:szCs w:val="20"/>
        </w:rPr>
        <w:t>đơn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vị</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chứng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chỉ</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quỹ</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và</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chỉ</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rõ</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nguyên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nhân</w:t>
      </w:r>
      <w:proofErr w:type="spellEnd"/>
      <w:r w:rsidR="00A163ED" w:rsidRPr="00311037">
        <w:rPr>
          <w:rFonts w:ascii="Arial" w:hAnsi="Arial" w:cs="Arial"/>
          <w:color w:val="000000" w:themeColor="text1"/>
          <w:sz w:val="20"/>
          <w:szCs w:val="20"/>
        </w:rPr>
        <w:t>:</w:t>
      </w:r>
    </w:p>
    <w:p w14:paraId="3D6426FA" w14:textId="0E6335D9" w:rsidR="000D0093" w:rsidRPr="00311037" w:rsidRDefault="000D0093" w:rsidP="00D20441">
      <w:pPr>
        <w:shd w:val="clear" w:color="auto" w:fill="FFFFFF"/>
        <w:tabs>
          <w:tab w:val="left" w:pos="540"/>
        </w:tabs>
        <w:spacing w:before="120" w:after="0" w:line="240" w:lineRule="auto"/>
        <w:jc w:val="both"/>
        <w:rPr>
          <w:rFonts w:ascii="Arial" w:eastAsia="Times New Roman" w:hAnsi="Arial" w:cs="Arial"/>
          <w:color w:val="000000" w:themeColor="text1"/>
          <w:sz w:val="20"/>
          <w:szCs w:val="20"/>
        </w:rPr>
      </w:pPr>
      <w:proofErr w:type="spellStart"/>
      <w:r w:rsidRPr="00311037">
        <w:rPr>
          <w:rFonts w:ascii="Arial" w:eastAsia="Times New Roman" w:hAnsi="Arial" w:cs="Arial"/>
          <w:color w:val="000000" w:themeColor="text1"/>
          <w:sz w:val="20"/>
          <w:szCs w:val="20"/>
        </w:rPr>
        <w:t>Tại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thời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điểm</w:t>
      </w:r>
      <w:proofErr w:type="spellEnd"/>
      <w:r w:rsidRPr="00311037">
        <w:rPr>
          <w:rFonts w:ascii="Arial" w:eastAsia="Times New Roman" w:hAnsi="Arial" w:cs="Arial"/>
          <w:color w:val="000000" w:themeColor="text1"/>
          <w:sz w:val="20"/>
          <w:szCs w:val="20"/>
        </w:rPr>
        <w:t xml:space="preserve"> 30 </w:t>
      </w:r>
      <w:proofErr w:type="spellStart"/>
      <w:r w:rsidRPr="00311037">
        <w:rPr>
          <w:rFonts w:ascii="Arial" w:eastAsia="Times New Roman" w:hAnsi="Arial" w:cs="Arial"/>
          <w:color w:val="000000" w:themeColor="text1"/>
          <w:sz w:val="20"/>
          <w:szCs w:val="20"/>
        </w:rPr>
        <w:t>tháng</w:t>
      </w:r>
      <w:proofErr w:type="spellEnd"/>
      <w:r w:rsidRPr="00311037">
        <w:rPr>
          <w:rFonts w:ascii="Arial" w:eastAsia="Times New Roman" w:hAnsi="Arial" w:cs="Arial"/>
          <w:color w:val="000000" w:themeColor="text1"/>
          <w:sz w:val="20"/>
          <w:szCs w:val="20"/>
        </w:rPr>
        <w:t xml:space="preserve"> 06 </w:t>
      </w:r>
      <w:proofErr w:type="spellStart"/>
      <w:r w:rsidRPr="00311037">
        <w:rPr>
          <w:rFonts w:ascii="Arial" w:eastAsia="Times New Roman" w:hAnsi="Arial" w:cs="Arial"/>
          <w:color w:val="000000" w:themeColor="text1"/>
          <w:sz w:val="20"/>
          <w:szCs w:val="20"/>
        </w:rPr>
        <w:t>năm</w:t>
      </w:r>
      <w:proofErr w:type="spellEnd"/>
      <w:r w:rsidRPr="00311037">
        <w:rPr>
          <w:rFonts w:ascii="Arial" w:eastAsia="Times New Roman" w:hAnsi="Arial" w:cs="Arial"/>
          <w:color w:val="000000" w:themeColor="text1"/>
          <w:sz w:val="20"/>
          <w:szCs w:val="20"/>
        </w:rPr>
        <w:t xml:space="preserve"> 2024, </w:t>
      </w:r>
      <w:proofErr w:type="spellStart"/>
      <w:r w:rsidRPr="00311037">
        <w:rPr>
          <w:rFonts w:ascii="Arial" w:eastAsia="Times New Roman" w:hAnsi="Arial" w:cs="Arial"/>
          <w:color w:val="000000" w:themeColor="text1"/>
          <w:sz w:val="20"/>
          <w:szCs w:val="20"/>
        </w:rPr>
        <w:t>giá</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tài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sản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ròng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quỹ</w:t>
      </w:r>
      <w:proofErr w:type="spellEnd"/>
      <w:r w:rsidRPr="00311037">
        <w:rPr>
          <w:rFonts w:ascii="Arial" w:eastAsia="Times New Roman" w:hAnsi="Arial" w:cs="Arial"/>
          <w:color w:val="000000" w:themeColor="text1"/>
          <w:sz w:val="20"/>
          <w:szCs w:val="20"/>
        </w:rPr>
        <w:t xml:space="preserve"> DCBF (NAV/CCQ) ở </w:t>
      </w:r>
      <w:proofErr w:type="spellStart"/>
      <w:r w:rsidRPr="00311037">
        <w:rPr>
          <w:rFonts w:ascii="Arial" w:eastAsia="Times New Roman" w:hAnsi="Arial" w:cs="Arial"/>
          <w:color w:val="000000" w:themeColor="text1"/>
          <w:sz w:val="20"/>
          <w:szCs w:val="20"/>
        </w:rPr>
        <w:t>mức</w:t>
      </w:r>
      <w:proofErr w:type="spellEnd"/>
      <w:r w:rsidRPr="00311037">
        <w:rPr>
          <w:rFonts w:ascii="Arial" w:eastAsia="Times New Roman" w:hAnsi="Arial" w:cs="Arial"/>
          <w:color w:val="000000" w:themeColor="text1"/>
          <w:sz w:val="20"/>
          <w:szCs w:val="20"/>
        </w:rPr>
        <w:t xml:space="preserve"> 26</w:t>
      </w:r>
      <w:r w:rsidR="00B96ED1" w:rsidRPr="00311037">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 xml:space="preserve">257,6 </w:t>
      </w:r>
      <w:proofErr w:type="spellStart"/>
      <w:r w:rsidRPr="00311037">
        <w:rPr>
          <w:rFonts w:ascii="Arial" w:eastAsia="Times New Roman" w:hAnsi="Arial" w:cs="Arial"/>
          <w:color w:val="000000" w:themeColor="text1"/>
          <w:sz w:val="20"/>
          <w:szCs w:val="20"/>
        </w:rPr>
        <w:t>đồng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tăng</w:t>
      </w:r>
      <w:proofErr w:type="spellEnd"/>
      <w:r w:rsidRPr="00311037">
        <w:rPr>
          <w:rFonts w:ascii="Arial" w:eastAsia="Times New Roman" w:hAnsi="Arial" w:cs="Arial"/>
          <w:color w:val="000000" w:themeColor="text1"/>
          <w:sz w:val="20"/>
          <w:szCs w:val="20"/>
        </w:rPr>
        <w:t xml:space="preserve"> 3,42% so </w:t>
      </w:r>
      <w:proofErr w:type="spellStart"/>
      <w:r w:rsidRPr="00311037">
        <w:rPr>
          <w:rFonts w:ascii="Arial" w:eastAsia="Times New Roman" w:hAnsi="Arial" w:cs="Arial"/>
          <w:color w:val="000000" w:themeColor="text1"/>
          <w:sz w:val="20"/>
          <w:szCs w:val="20"/>
        </w:rPr>
        <w:t>với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cuối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năm</w:t>
      </w:r>
      <w:proofErr w:type="spellEnd"/>
      <w:r w:rsidRPr="00311037">
        <w:rPr>
          <w:rFonts w:ascii="Arial" w:eastAsia="Times New Roman" w:hAnsi="Arial" w:cs="Arial"/>
          <w:color w:val="000000" w:themeColor="text1"/>
          <w:sz w:val="20"/>
          <w:szCs w:val="20"/>
        </w:rPr>
        <w:t xml:space="preserve"> 2023</w:t>
      </w:r>
      <w:r w:rsidR="00BB6AFD">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Mức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tăng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trưởng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quỹ</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tích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lũy</w:t>
      </w:r>
      <w:proofErr w:type="spellEnd"/>
      <w:r w:rsidRPr="00311037">
        <w:rPr>
          <w:rFonts w:ascii="Arial" w:eastAsia="Times New Roman" w:hAnsi="Arial" w:cs="Arial"/>
          <w:color w:val="000000" w:themeColor="text1"/>
          <w:sz w:val="20"/>
          <w:szCs w:val="20"/>
        </w:rPr>
        <w:t xml:space="preserve"> 6 </w:t>
      </w:r>
      <w:proofErr w:type="spellStart"/>
      <w:r w:rsidRPr="00311037">
        <w:rPr>
          <w:rFonts w:ascii="Arial" w:eastAsia="Times New Roman" w:hAnsi="Arial" w:cs="Arial"/>
          <w:color w:val="000000" w:themeColor="text1"/>
          <w:sz w:val="20"/>
          <w:szCs w:val="20"/>
        </w:rPr>
        <w:t>tháng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đầu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năm</w:t>
      </w:r>
      <w:proofErr w:type="spellEnd"/>
      <w:r w:rsidRPr="00311037">
        <w:rPr>
          <w:rFonts w:ascii="Arial" w:eastAsia="Times New Roman" w:hAnsi="Arial" w:cs="Arial"/>
          <w:color w:val="000000" w:themeColor="text1"/>
          <w:sz w:val="20"/>
          <w:szCs w:val="20"/>
        </w:rPr>
        <w:t xml:space="preserve"> 2024 </w:t>
      </w:r>
      <w:proofErr w:type="spellStart"/>
      <w:r w:rsidRPr="00311037">
        <w:rPr>
          <w:rFonts w:ascii="Arial" w:eastAsia="Times New Roman" w:hAnsi="Arial" w:cs="Arial"/>
          <w:color w:val="000000" w:themeColor="text1"/>
          <w:sz w:val="20"/>
          <w:szCs w:val="20"/>
        </w:rPr>
        <w:t>cao</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mức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tăng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trưởng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lãi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suất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tiền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gửi</w:t>
      </w:r>
      <w:proofErr w:type="spellEnd"/>
      <w:r w:rsidRPr="00311037">
        <w:rPr>
          <w:rFonts w:ascii="Arial" w:eastAsia="Times New Roman" w:hAnsi="Arial" w:cs="Arial"/>
          <w:color w:val="000000" w:themeColor="text1"/>
          <w:sz w:val="20"/>
          <w:szCs w:val="20"/>
        </w:rPr>
        <w:t xml:space="preserve"> 12 </w:t>
      </w:r>
      <w:proofErr w:type="spellStart"/>
      <w:r w:rsidRPr="00311037">
        <w:rPr>
          <w:rFonts w:ascii="Arial" w:eastAsia="Times New Roman" w:hAnsi="Arial" w:cs="Arial"/>
          <w:color w:val="000000" w:themeColor="text1"/>
          <w:sz w:val="20"/>
          <w:szCs w:val="20"/>
        </w:rPr>
        <w:t>tháng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trung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bình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4 </w:t>
      </w:r>
      <w:proofErr w:type="spellStart"/>
      <w:r w:rsidRPr="00311037">
        <w:rPr>
          <w:rFonts w:ascii="Arial" w:eastAsia="Times New Roman" w:hAnsi="Arial" w:cs="Arial"/>
          <w:color w:val="000000" w:themeColor="text1"/>
          <w:sz w:val="20"/>
          <w:szCs w:val="20"/>
        </w:rPr>
        <w:t>ngân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hàng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lớn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nhất</w:t>
      </w:r>
      <w:proofErr w:type="spellEnd"/>
      <w:r w:rsidRPr="00311037">
        <w:rPr>
          <w:rFonts w:ascii="Arial" w:eastAsia="Times New Roman" w:hAnsi="Arial" w:cs="Arial"/>
          <w:color w:val="000000" w:themeColor="text1"/>
          <w:sz w:val="20"/>
          <w:szCs w:val="20"/>
        </w:rPr>
        <w:t xml:space="preserve"> (2,38%)</w:t>
      </w:r>
      <w:r w:rsidR="00B96ED1" w:rsidRPr="00311037">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Tổng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giá</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tài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sản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ròng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và</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tổng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tài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sản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quỹ</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tại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thời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điểm</w:t>
      </w:r>
      <w:proofErr w:type="spellEnd"/>
      <w:r w:rsidRPr="00311037">
        <w:rPr>
          <w:rFonts w:ascii="Arial" w:eastAsia="Times New Roman" w:hAnsi="Arial" w:cs="Arial"/>
          <w:color w:val="000000" w:themeColor="text1"/>
          <w:sz w:val="20"/>
          <w:szCs w:val="20"/>
        </w:rPr>
        <w:t xml:space="preserve"> 30/06/2024 </w:t>
      </w:r>
      <w:proofErr w:type="spellStart"/>
      <w:r w:rsidRPr="00311037">
        <w:rPr>
          <w:rFonts w:ascii="Arial" w:eastAsia="Times New Roman" w:hAnsi="Arial" w:cs="Arial"/>
          <w:color w:val="000000" w:themeColor="text1"/>
          <w:sz w:val="20"/>
          <w:szCs w:val="20"/>
        </w:rPr>
        <w:t>tương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ứng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là</w:t>
      </w:r>
      <w:proofErr w:type="spellEnd"/>
      <w:r w:rsidRPr="00311037">
        <w:rPr>
          <w:rFonts w:ascii="Arial" w:eastAsia="Times New Roman" w:hAnsi="Arial" w:cs="Arial"/>
          <w:color w:val="000000" w:themeColor="text1"/>
          <w:sz w:val="20"/>
          <w:szCs w:val="20"/>
        </w:rPr>
        <w:t xml:space="preserve"> 1</w:t>
      </w:r>
      <w:r w:rsidR="00B96ED1" w:rsidRPr="00311037">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 xml:space="preserve">344,8 </w:t>
      </w:r>
      <w:proofErr w:type="spellStart"/>
      <w:r w:rsidRPr="00311037">
        <w:rPr>
          <w:rFonts w:ascii="Arial" w:eastAsia="Times New Roman" w:hAnsi="Arial" w:cs="Arial"/>
          <w:color w:val="000000" w:themeColor="text1"/>
          <w:sz w:val="20"/>
          <w:szCs w:val="20"/>
        </w:rPr>
        <w:t>và</w:t>
      </w:r>
      <w:proofErr w:type="spellEnd"/>
      <w:r w:rsidRPr="00311037">
        <w:rPr>
          <w:rFonts w:ascii="Arial" w:eastAsia="Times New Roman" w:hAnsi="Arial" w:cs="Arial"/>
          <w:color w:val="000000" w:themeColor="text1"/>
          <w:sz w:val="20"/>
          <w:szCs w:val="20"/>
        </w:rPr>
        <w:t xml:space="preserve"> 1</w:t>
      </w:r>
      <w:r w:rsidR="00B96ED1" w:rsidRPr="00311037">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 xml:space="preserve">355,1 </w:t>
      </w:r>
      <w:proofErr w:type="spellStart"/>
      <w:r w:rsidRPr="00311037">
        <w:rPr>
          <w:rFonts w:ascii="Arial" w:eastAsia="Times New Roman" w:hAnsi="Arial" w:cs="Arial"/>
          <w:color w:val="000000" w:themeColor="text1"/>
          <w:sz w:val="20"/>
          <w:szCs w:val="20"/>
        </w:rPr>
        <w:t>tỷ</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đồng</w:t>
      </w:r>
      <w:proofErr w:type="spellEnd"/>
      <w:r w:rsidR="00BB6AFD">
        <w:rPr>
          <w:rFonts w:ascii="Arial" w:eastAsia="Times New Roman" w:hAnsi="Arial" w:cs="Arial"/>
          <w:color w:val="000000" w:themeColor="text1"/>
          <w:sz w:val="20"/>
          <w:szCs w:val="20"/>
        </w:rPr>
        <w:t>.</w:t>
      </w:r>
    </w:p>
    <w:p w14:paraId="3781B8FD" w14:textId="46D2EDA5" w:rsidR="000D0093" w:rsidRPr="00311037" w:rsidRDefault="000D0093" w:rsidP="00D20441">
      <w:pPr>
        <w:shd w:val="clear" w:color="auto" w:fill="FFFFFF"/>
        <w:tabs>
          <w:tab w:val="left" w:pos="540"/>
        </w:tabs>
        <w:spacing w:before="120" w:after="0" w:line="240" w:lineRule="auto"/>
        <w:jc w:val="both"/>
        <w:rPr>
          <w:rFonts w:ascii="Arial" w:eastAsia="Times New Roman" w:hAnsi="Arial" w:cs="Arial"/>
          <w:color w:val="000000" w:themeColor="text1"/>
          <w:sz w:val="20"/>
          <w:szCs w:val="20"/>
        </w:rPr>
      </w:pPr>
      <w:r w:rsidRPr="00311037">
        <w:rPr>
          <w:rFonts w:ascii="Arial" w:eastAsia="Times New Roman" w:hAnsi="Arial" w:cs="Arial"/>
          <w:color w:val="000000" w:themeColor="text1"/>
          <w:sz w:val="20"/>
          <w:szCs w:val="20"/>
        </w:rPr>
        <w:t>Trong 6</w:t>
      </w:r>
      <w:r w:rsidR="002031D3" w:rsidRPr="00311037">
        <w:rPr>
          <w:rFonts w:ascii="Arial" w:eastAsia="Times New Roman" w:hAnsi="Arial" w:cs="Arial"/>
          <w:color w:val="000000" w:themeColor="text1"/>
          <w:sz w:val="20"/>
          <w:szCs w:val="20"/>
        </w:rPr>
        <w:t xml:space="preserve"> </w:t>
      </w:r>
      <w:proofErr w:type="spellStart"/>
      <w:r w:rsidR="002031D3" w:rsidRPr="00311037">
        <w:rPr>
          <w:rFonts w:ascii="Arial" w:eastAsia="Times New Roman" w:hAnsi="Arial" w:cs="Arial"/>
          <w:color w:val="000000" w:themeColor="text1"/>
          <w:sz w:val="20"/>
          <w:szCs w:val="20"/>
        </w:rPr>
        <w:t>tháng</w:t>
      </w:r>
      <w:proofErr w:type="spellEnd"/>
      <w:r w:rsidR="000B0EF5" w:rsidRPr="00311037">
        <w:rPr>
          <w:rFonts w:ascii="Arial" w:eastAsia="Times New Roman" w:hAnsi="Arial" w:cs="Arial"/>
          <w:color w:val="000000" w:themeColor="text1"/>
          <w:sz w:val="20"/>
          <w:szCs w:val="20"/>
        </w:rPr>
        <w:t xml:space="preserve"> </w:t>
      </w:r>
      <w:proofErr w:type="spellStart"/>
      <w:r w:rsidR="000B0EF5" w:rsidRPr="00311037">
        <w:rPr>
          <w:rFonts w:ascii="Arial" w:eastAsia="Times New Roman" w:hAnsi="Arial" w:cs="Arial"/>
          <w:color w:val="000000" w:themeColor="text1"/>
          <w:sz w:val="20"/>
          <w:szCs w:val="20"/>
        </w:rPr>
        <w:t>đầu</w:t>
      </w:r>
      <w:proofErr w:type="spellEnd"/>
      <w:r w:rsidR="000B0EF5" w:rsidRPr="00311037">
        <w:rPr>
          <w:rFonts w:ascii="Arial" w:eastAsia="Times New Roman" w:hAnsi="Arial" w:cs="Arial"/>
          <w:color w:val="000000" w:themeColor="text1"/>
          <w:sz w:val="20"/>
          <w:szCs w:val="20"/>
        </w:rPr>
        <w:t xml:space="preserve"> </w:t>
      </w:r>
      <w:proofErr w:type="spellStart"/>
      <w:r w:rsidR="000B0EF5" w:rsidRPr="00311037">
        <w:rPr>
          <w:rFonts w:ascii="Arial" w:eastAsia="Times New Roman" w:hAnsi="Arial" w:cs="Arial"/>
          <w:color w:val="000000" w:themeColor="text1"/>
          <w:sz w:val="20"/>
          <w:szCs w:val="20"/>
        </w:rPr>
        <w:t>năm</w:t>
      </w:r>
      <w:proofErr w:type="spellEnd"/>
      <w:r w:rsidR="000B0EF5" w:rsidRPr="00311037">
        <w:rPr>
          <w:rFonts w:ascii="Arial" w:eastAsia="Times New Roman" w:hAnsi="Arial" w:cs="Arial"/>
          <w:color w:val="000000" w:themeColor="text1"/>
          <w:sz w:val="20"/>
          <w:szCs w:val="20"/>
        </w:rPr>
        <w:t xml:space="preserve"> 2024</w:t>
      </w:r>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quỹ</w:t>
      </w:r>
      <w:proofErr w:type="spellEnd"/>
      <w:r w:rsidRPr="00311037">
        <w:rPr>
          <w:rFonts w:ascii="Arial" w:eastAsia="Times New Roman" w:hAnsi="Arial" w:cs="Arial"/>
          <w:color w:val="000000" w:themeColor="text1"/>
          <w:sz w:val="20"/>
          <w:szCs w:val="20"/>
        </w:rPr>
        <w:t xml:space="preserve"> DCBF </w:t>
      </w:r>
      <w:proofErr w:type="spellStart"/>
      <w:r w:rsidRPr="00311037">
        <w:rPr>
          <w:rFonts w:ascii="Arial" w:eastAsia="Times New Roman" w:hAnsi="Arial" w:cs="Arial"/>
          <w:color w:val="000000" w:themeColor="text1"/>
          <w:sz w:val="20"/>
          <w:szCs w:val="20"/>
        </w:rPr>
        <w:t>thực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hiện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một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số</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giao</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dịch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mua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bán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các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trái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phiếu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doanh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nghiệp</w:t>
      </w:r>
      <w:proofErr w:type="spellEnd"/>
      <w:r w:rsidRPr="00311037">
        <w:rPr>
          <w:rFonts w:ascii="Arial" w:eastAsia="Times New Roman" w:hAnsi="Arial" w:cs="Arial"/>
          <w:color w:val="000000" w:themeColor="text1"/>
          <w:sz w:val="20"/>
          <w:szCs w:val="20"/>
        </w:rPr>
        <w:t xml:space="preserve"> (TPDN), </w:t>
      </w:r>
      <w:proofErr w:type="spellStart"/>
      <w:r w:rsidRPr="00311037">
        <w:rPr>
          <w:rFonts w:ascii="Arial" w:eastAsia="Times New Roman" w:hAnsi="Arial" w:cs="Arial"/>
          <w:color w:val="000000" w:themeColor="text1"/>
          <w:sz w:val="20"/>
          <w:szCs w:val="20"/>
        </w:rPr>
        <w:t>chứng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chỉ</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tiền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gửi</w:t>
      </w:r>
      <w:proofErr w:type="spellEnd"/>
      <w:r w:rsidRPr="00311037">
        <w:rPr>
          <w:rFonts w:ascii="Arial" w:eastAsia="Times New Roman" w:hAnsi="Arial" w:cs="Arial"/>
          <w:color w:val="000000" w:themeColor="text1"/>
          <w:sz w:val="20"/>
          <w:szCs w:val="20"/>
        </w:rPr>
        <w:t xml:space="preserve"> (CCTG) </w:t>
      </w:r>
      <w:proofErr w:type="spellStart"/>
      <w:r w:rsidRPr="00311037">
        <w:rPr>
          <w:rFonts w:ascii="Arial" w:eastAsia="Times New Roman" w:hAnsi="Arial" w:cs="Arial"/>
          <w:color w:val="000000" w:themeColor="text1"/>
          <w:sz w:val="20"/>
          <w:szCs w:val="20"/>
        </w:rPr>
        <w:t>và</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trái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phiếu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chinh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phủ</w:t>
      </w:r>
      <w:proofErr w:type="spellEnd"/>
      <w:r w:rsidRPr="00311037">
        <w:rPr>
          <w:rFonts w:ascii="Arial" w:eastAsia="Times New Roman" w:hAnsi="Arial" w:cs="Arial"/>
          <w:color w:val="000000" w:themeColor="text1"/>
          <w:sz w:val="20"/>
          <w:szCs w:val="20"/>
        </w:rPr>
        <w:t xml:space="preserve"> (TPCP)</w:t>
      </w:r>
      <w:r w:rsidR="00BB6AFD">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Tại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thời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điểm</w:t>
      </w:r>
      <w:proofErr w:type="spellEnd"/>
      <w:r w:rsidRPr="00311037">
        <w:rPr>
          <w:rFonts w:ascii="Arial" w:eastAsia="Times New Roman" w:hAnsi="Arial" w:cs="Arial"/>
          <w:color w:val="000000" w:themeColor="text1"/>
          <w:sz w:val="20"/>
          <w:szCs w:val="20"/>
        </w:rPr>
        <w:t xml:space="preserve"> 30/06/2024, </w:t>
      </w:r>
      <w:proofErr w:type="spellStart"/>
      <w:r w:rsidRPr="00311037">
        <w:rPr>
          <w:rFonts w:ascii="Arial" w:eastAsia="Times New Roman" w:hAnsi="Arial" w:cs="Arial"/>
          <w:color w:val="000000" w:themeColor="text1"/>
          <w:sz w:val="20"/>
          <w:szCs w:val="20"/>
        </w:rPr>
        <w:t>khoản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đầu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tư</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vào</w:t>
      </w:r>
      <w:proofErr w:type="spellEnd"/>
      <w:r w:rsidRPr="00311037">
        <w:rPr>
          <w:rFonts w:ascii="Arial" w:eastAsia="Times New Roman" w:hAnsi="Arial" w:cs="Arial"/>
          <w:color w:val="000000" w:themeColor="text1"/>
          <w:sz w:val="20"/>
          <w:szCs w:val="20"/>
        </w:rPr>
        <w:t xml:space="preserve"> TPDN, </w:t>
      </w:r>
      <w:proofErr w:type="spellStart"/>
      <w:r w:rsidRPr="00311037">
        <w:rPr>
          <w:rFonts w:ascii="Arial" w:eastAsia="Times New Roman" w:hAnsi="Arial" w:cs="Arial"/>
          <w:color w:val="000000" w:themeColor="text1"/>
          <w:sz w:val="20"/>
          <w:szCs w:val="20"/>
        </w:rPr>
        <w:t>chiếm</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tỷ</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trọng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lớn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nhất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danh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mục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quỹ</w:t>
      </w:r>
      <w:proofErr w:type="spellEnd"/>
      <w:r w:rsidRPr="00311037">
        <w:rPr>
          <w:rFonts w:ascii="Arial" w:eastAsia="Times New Roman" w:hAnsi="Arial" w:cs="Arial"/>
          <w:color w:val="000000" w:themeColor="text1"/>
          <w:sz w:val="20"/>
          <w:szCs w:val="20"/>
        </w:rPr>
        <w:t xml:space="preserve"> ở </w:t>
      </w:r>
      <w:proofErr w:type="spellStart"/>
      <w:r w:rsidRPr="00311037">
        <w:rPr>
          <w:rFonts w:ascii="Arial" w:eastAsia="Times New Roman" w:hAnsi="Arial" w:cs="Arial"/>
          <w:color w:val="000000" w:themeColor="text1"/>
          <w:sz w:val="20"/>
          <w:szCs w:val="20"/>
        </w:rPr>
        <w:t>mức</w:t>
      </w:r>
      <w:proofErr w:type="spellEnd"/>
      <w:r w:rsidRPr="00311037">
        <w:rPr>
          <w:rFonts w:ascii="Arial" w:eastAsia="Times New Roman" w:hAnsi="Arial" w:cs="Arial"/>
          <w:color w:val="000000" w:themeColor="text1"/>
          <w:sz w:val="20"/>
          <w:szCs w:val="20"/>
        </w:rPr>
        <w:t xml:space="preserve"> 44,5%, </w:t>
      </w:r>
      <w:proofErr w:type="spellStart"/>
      <w:r w:rsidRPr="00311037">
        <w:rPr>
          <w:rFonts w:ascii="Arial" w:eastAsia="Times New Roman" w:hAnsi="Arial" w:cs="Arial"/>
          <w:color w:val="000000" w:themeColor="text1"/>
          <w:sz w:val="20"/>
          <w:szCs w:val="20"/>
        </w:rPr>
        <w:t>trong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đó</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khoảng</w:t>
      </w:r>
      <w:proofErr w:type="spellEnd"/>
      <w:r w:rsidRPr="00311037">
        <w:rPr>
          <w:rFonts w:ascii="Arial" w:eastAsia="Times New Roman" w:hAnsi="Arial" w:cs="Arial"/>
          <w:color w:val="000000" w:themeColor="text1"/>
          <w:sz w:val="20"/>
          <w:szCs w:val="20"/>
        </w:rPr>
        <w:t xml:space="preserve"> 19% </w:t>
      </w:r>
      <w:proofErr w:type="spellStart"/>
      <w:r w:rsidRPr="00311037">
        <w:rPr>
          <w:rFonts w:ascii="Arial" w:eastAsia="Times New Roman" w:hAnsi="Arial" w:cs="Arial"/>
          <w:color w:val="000000" w:themeColor="text1"/>
          <w:sz w:val="20"/>
          <w:szCs w:val="20"/>
        </w:rPr>
        <w:t>là</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trái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phiếu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doanh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nghiệp</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kỳ</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dưới</w:t>
      </w:r>
      <w:proofErr w:type="spellEnd"/>
      <w:r w:rsidRPr="00311037">
        <w:rPr>
          <w:rFonts w:ascii="Arial" w:eastAsia="Times New Roman" w:hAnsi="Arial" w:cs="Arial"/>
          <w:color w:val="000000" w:themeColor="text1"/>
          <w:sz w:val="20"/>
          <w:szCs w:val="20"/>
        </w:rPr>
        <w:t xml:space="preserve"> 1 </w:t>
      </w:r>
      <w:proofErr w:type="spellStart"/>
      <w:r w:rsidRPr="00311037">
        <w:rPr>
          <w:rFonts w:ascii="Arial" w:eastAsia="Times New Roman" w:hAnsi="Arial" w:cs="Arial"/>
          <w:color w:val="000000" w:themeColor="text1"/>
          <w:sz w:val="20"/>
          <w:szCs w:val="20"/>
        </w:rPr>
        <w:t>năm</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tiếp</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đến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là</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khoản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tiền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mặt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và</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tiền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gửi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ngân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hàng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với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tổng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tỷ</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trọng</w:t>
      </w:r>
      <w:proofErr w:type="spellEnd"/>
      <w:r w:rsidRPr="00311037">
        <w:rPr>
          <w:rFonts w:ascii="Arial" w:eastAsia="Times New Roman" w:hAnsi="Arial" w:cs="Arial"/>
          <w:color w:val="000000" w:themeColor="text1"/>
          <w:sz w:val="20"/>
          <w:szCs w:val="20"/>
        </w:rPr>
        <w:t xml:space="preserve"> 32</w:t>
      </w:r>
      <w:r w:rsidR="00B96ED1" w:rsidRPr="00311037">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 xml:space="preserve">9%, </w:t>
      </w:r>
      <w:proofErr w:type="spellStart"/>
      <w:r w:rsidRPr="00311037">
        <w:rPr>
          <w:rFonts w:ascii="Arial" w:eastAsia="Times New Roman" w:hAnsi="Arial" w:cs="Arial"/>
          <w:color w:val="000000" w:themeColor="text1"/>
          <w:sz w:val="20"/>
          <w:szCs w:val="20"/>
        </w:rPr>
        <w:t>và</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khoản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đầu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tư</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chứng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chỉ</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tiền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gửi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chiếm</w:t>
      </w:r>
      <w:proofErr w:type="spellEnd"/>
      <w:r w:rsidRPr="00311037">
        <w:rPr>
          <w:rFonts w:ascii="Arial" w:eastAsia="Times New Roman" w:hAnsi="Arial" w:cs="Arial"/>
          <w:color w:val="000000" w:themeColor="text1"/>
          <w:sz w:val="20"/>
          <w:szCs w:val="20"/>
        </w:rPr>
        <w:t xml:space="preserve"> 22,6%</w:t>
      </w:r>
      <w:r w:rsidR="00BB6AFD">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Kỳ</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trung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bình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còn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lại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danh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mục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khoảng</w:t>
      </w:r>
      <w:proofErr w:type="spellEnd"/>
      <w:r w:rsidRPr="00311037">
        <w:rPr>
          <w:rFonts w:ascii="Arial" w:eastAsia="Times New Roman" w:hAnsi="Arial" w:cs="Arial"/>
          <w:color w:val="000000" w:themeColor="text1"/>
          <w:sz w:val="20"/>
          <w:szCs w:val="20"/>
        </w:rPr>
        <w:t xml:space="preserve"> 0,8 </w:t>
      </w:r>
      <w:proofErr w:type="spellStart"/>
      <w:r w:rsidRPr="00311037">
        <w:rPr>
          <w:rFonts w:ascii="Arial" w:eastAsia="Times New Roman" w:hAnsi="Arial" w:cs="Arial"/>
          <w:color w:val="000000" w:themeColor="text1"/>
          <w:sz w:val="20"/>
          <w:szCs w:val="20"/>
        </w:rPr>
        <w:t>năm</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trong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đó</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kỳ</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trung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bình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trái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phiếu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là</w:t>
      </w:r>
      <w:proofErr w:type="spellEnd"/>
      <w:r w:rsidRPr="00311037">
        <w:rPr>
          <w:rFonts w:ascii="Arial" w:eastAsia="Times New Roman" w:hAnsi="Arial" w:cs="Arial"/>
          <w:color w:val="000000" w:themeColor="text1"/>
          <w:sz w:val="20"/>
          <w:szCs w:val="20"/>
        </w:rPr>
        <w:t xml:space="preserve"> 1,3 </w:t>
      </w:r>
      <w:proofErr w:type="spellStart"/>
      <w:r w:rsidRPr="00311037">
        <w:rPr>
          <w:rFonts w:ascii="Arial" w:eastAsia="Times New Roman" w:hAnsi="Arial" w:cs="Arial"/>
          <w:color w:val="000000" w:themeColor="text1"/>
          <w:sz w:val="20"/>
          <w:szCs w:val="20"/>
        </w:rPr>
        <w:t>năm</w:t>
      </w:r>
      <w:proofErr w:type="spellEnd"/>
    </w:p>
    <w:p w14:paraId="72955997" w14:textId="44AAFE49" w:rsidR="0060532E" w:rsidRPr="00311037" w:rsidRDefault="0060532E" w:rsidP="000D0093">
      <w:pPr>
        <w:shd w:val="clear" w:color="auto" w:fill="FFFFFF"/>
        <w:tabs>
          <w:tab w:val="left" w:pos="540"/>
        </w:tabs>
        <w:spacing w:before="120" w:after="0" w:line="240" w:lineRule="auto"/>
        <w:rPr>
          <w:rFonts w:ascii="Arial" w:hAnsi="Arial" w:cs="Arial"/>
          <w:b/>
          <w:color w:val="000000" w:themeColor="text1"/>
          <w:sz w:val="20"/>
          <w:szCs w:val="20"/>
        </w:rPr>
      </w:pPr>
      <w:r w:rsidRPr="00311037">
        <w:rPr>
          <w:rFonts w:ascii="Arial" w:hAnsi="Arial" w:cs="Arial"/>
          <w:b/>
          <w:color w:val="000000" w:themeColor="text1"/>
          <w:sz w:val="20"/>
          <w:szCs w:val="20"/>
        </w:rPr>
        <w:t>4</w:t>
      </w:r>
      <w:r w:rsidR="00B96ED1" w:rsidRPr="00311037">
        <w:rPr>
          <w:rFonts w:ascii="Arial" w:hAnsi="Arial" w:cs="Arial"/>
          <w:b/>
          <w:color w:val="000000" w:themeColor="text1"/>
          <w:sz w:val="20"/>
          <w:szCs w:val="20"/>
        </w:rPr>
        <w:t>,</w:t>
      </w:r>
      <w:r w:rsidRPr="00311037">
        <w:rPr>
          <w:rFonts w:ascii="Arial" w:hAnsi="Arial" w:cs="Arial"/>
          <w:b/>
          <w:color w:val="000000" w:themeColor="text1"/>
          <w:sz w:val="20"/>
          <w:szCs w:val="20"/>
        </w:rPr>
        <w:t>2</w:t>
      </w:r>
      <w:r w:rsidR="00B96ED1" w:rsidRPr="00311037">
        <w:rPr>
          <w:rFonts w:ascii="Arial" w:hAnsi="Arial" w:cs="Arial"/>
          <w:b/>
          <w:color w:val="000000" w:themeColor="text1"/>
          <w:sz w:val="20"/>
          <w:szCs w:val="20"/>
        </w:rPr>
        <w:t>,</w:t>
      </w:r>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Thống</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kê</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về</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Nhà</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đầu</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tư</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nắm</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giữ</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Chứng</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chỉ</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quỹ</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tại</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thời</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điểm</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báo</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cáo</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tại</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thời</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điểm</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gần</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nhất</w:t>
      </w:r>
      <w:proofErr w:type="spellEnd"/>
      <w:r w:rsidRPr="00311037">
        <w:rPr>
          <w:rFonts w:ascii="Arial" w:hAnsi="Arial" w:cs="Arial"/>
          <w:b/>
          <w:color w:val="000000" w:themeColor="text1"/>
          <w:sz w:val="20"/>
          <w:szCs w:val="20"/>
        </w:rPr>
        <w:t>):</w:t>
      </w:r>
    </w:p>
    <w:p w14:paraId="328C59EB" w14:textId="77777777" w:rsidR="00E411C4" w:rsidRPr="00311037" w:rsidRDefault="00E411C4" w:rsidP="0060532E">
      <w:pPr>
        <w:shd w:val="clear" w:color="auto" w:fill="FFFFFF"/>
        <w:tabs>
          <w:tab w:val="left" w:pos="540"/>
        </w:tabs>
        <w:spacing w:before="120" w:after="0" w:line="240" w:lineRule="auto"/>
        <w:rPr>
          <w:rFonts w:ascii="Arial" w:hAnsi="Arial" w:cs="Arial"/>
          <w:b/>
          <w:color w:val="000000" w:themeColor="text1"/>
          <w:sz w:val="20"/>
          <w:szCs w:val="20"/>
        </w:rPr>
      </w:pP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37"/>
        <w:gridCol w:w="2075"/>
        <w:gridCol w:w="1998"/>
        <w:gridCol w:w="2144"/>
      </w:tblGrid>
      <w:tr w:rsidR="005A613A" w:rsidRPr="00311037" w14:paraId="5774B9E8" w14:textId="77777777" w:rsidTr="00145CA6">
        <w:tc>
          <w:tcPr>
            <w:tcW w:w="1677" w:type="pct"/>
            <w:shd w:val="clear" w:color="auto" w:fill="auto"/>
          </w:tcPr>
          <w:p w14:paraId="5F82CA5A"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rPr>
            </w:pPr>
            <w:bookmarkStart w:id="0" w:name="_Hlk69199704"/>
            <w:r w:rsidRPr="00311037">
              <w:rPr>
                <w:rFonts w:ascii="Arial" w:eastAsia="Times New Roman" w:hAnsi="Arial" w:cs="Arial"/>
                <w:color w:val="000000" w:themeColor="text1"/>
                <w:sz w:val="20"/>
                <w:szCs w:val="20"/>
              </w:rPr>
              <w:t xml:space="preserve">Quy </w:t>
            </w:r>
            <w:proofErr w:type="spellStart"/>
            <w:r w:rsidRPr="00311037">
              <w:rPr>
                <w:rFonts w:ascii="Arial" w:eastAsia="Times New Roman" w:hAnsi="Arial" w:cs="Arial"/>
                <w:color w:val="000000" w:themeColor="text1"/>
                <w:sz w:val="20"/>
                <w:szCs w:val="20"/>
              </w:rPr>
              <w:t>mô</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nắm</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giữ</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w:t>
            </w:r>
          </w:p>
        </w:tc>
        <w:tc>
          <w:tcPr>
            <w:tcW w:w="1109" w:type="pct"/>
            <w:shd w:val="clear" w:color="auto" w:fill="auto"/>
          </w:tcPr>
          <w:p w14:paraId="3799D47C"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rPr>
            </w:pPr>
            <w:proofErr w:type="spellStart"/>
            <w:r w:rsidRPr="00311037">
              <w:rPr>
                <w:rFonts w:ascii="Arial" w:eastAsia="Times New Roman" w:hAnsi="Arial" w:cs="Arial"/>
                <w:color w:val="000000" w:themeColor="text1"/>
                <w:sz w:val="20"/>
                <w:szCs w:val="20"/>
              </w:rPr>
              <w:t>Số</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lượng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Nhà</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đầu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tư</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nắm</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giữ</w:t>
            </w:r>
            <w:proofErr w:type="spellEnd"/>
          </w:p>
        </w:tc>
        <w:tc>
          <w:tcPr>
            <w:tcW w:w="1068" w:type="pct"/>
            <w:shd w:val="clear" w:color="auto" w:fill="auto"/>
          </w:tcPr>
          <w:p w14:paraId="23796134"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rPr>
            </w:pPr>
            <w:proofErr w:type="spellStart"/>
            <w:r w:rsidRPr="00311037">
              <w:rPr>
                <w:rFonts w:ascii="Arial" w:eastAsia="Times New Roman" w:hAnsi="Arial" w:cs="Arial"/>
                <w:color w:val="000000" w:themeColor="text1"/>
                <w:sz w:val="20"/>
                <w:szCs w:val="20"/>
              </w:rPr>
              <w:t>Số</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lượng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đơn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Chứng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chỉ</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quỹ</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nắm</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giữ</w:t>
            </w:r>
            <w:proofErr w:type="spellEnd"/>
          </w:p>
        </w:tc>
        <w:tc>
          <w:tcPr>
            <w:tcW w:w="1146" w:type="pct"/>
            <w:shd w:val="clear" w:color="auto" w:fill="auto"/>
          </w:tcPr>
          <w:p w14:paraId="0292DEA9"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Tỷ lệ nắm giữ</w:t>
            </w:r>
          </w:p>
        </w:tc>
      </w:tr>
      <w:tr w:rsidR="005A613A" w:rsidRPr="00311037" w14:paraId="4BEE4B4B" w14:textId="77777777" w:rsidTr="00145CA6">
        <w:tc>
          <w:tcPr>
            <w:tcW w:w="1677" w:type="pct"/>
            <w:shd w:val="clear" w:color="auto" w:fill="auto"/>
          </w:tcPr>
          <w:p w14:paraId="340CE22F"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A</w:t>
            </w:r>
          </w:p>
        </w:tc>
        <w:tc>
          <w:tcPr>
            <w:tcW w:w="1109" w:type="pct"/>
            <w:shd w:val="clear" w:color="auto" w:fill="auto"/>
          </w:tcPr>
          <w:p w14:paraId="6D4DFAF1"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1</w:t>
            </w:r>
          </w:p>
        </w:tc>
        <w:tc>
          <w:tcPr>
            <w:tcW w:w="1068" w:type="pct"/>
            <w:shd w:val="clear" w:color="auto" w:fill="auto"/>
          </w:tcPr>
          <w:p w14:paraId="63A0CF88"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2</w:t>
            </w:r>
          </w:p>
        </w:tc>
        <w:tc>
          <w:tcPr>
            <w:tcW w:w="1146" w:type="pct"/>
            <w:shd w:val="clear" w:color="auto" w:fill="auto"/>
          </w:tcPr>
          <w:p w14:paraId="2B468879" w14:textId="77777777" w:rsidR="0060532E" w:rsidRPr="00311037" w:rsidRDefault="0060532E" w:rsidP="009B70B6">
            <w:pPr>
              <w:tabs>
                <w:tab w:val="left" w:pos="540"/>
              </w:tabs>
              <w:spacing w:before="120" w:after="0" w:line="240" w:lineRule="auto"/>
              <w:jc w:val="center"/>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3</w:t>
            </w:r>
          </w:p>
        </w:tc>
      </w:tr>
      <w:tr w:rsidR="005A613A" w:rsidRPr="00311037" w14:paraId="6060B275" w14:textId="77777777" w:rsidTr="00927B33">
        <w:tc>
          <w:tcPr>
            <w:tcW w:w="1677" w:type="pct"/>
            <w:shd w:val="clear" w:color="auto" w:fill="auto"/>
          </w:tcPr>
          <w:p w14:paraId="0FCB6513" w14:textId="77777777" w:rsidR="00ED2F44" w:rsidRPr="00311037" w:rsidRDefault="00ED2F44" w:rsidP="00ED2F44">
            <w:pPr>
              <w:tabs>
                <w:tab w:val="left" w:pos="540"/>
              </w:tabs>
              <w:spacing w:before="120" w:after="0" w:line="240" w:lineRule="auto"/>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Dưới 5000</w:t>
            </w:r>
          </w:p>
        </w:tc>
        <w:tc>
          <w:tcPr>
            <w:tcW w:w="1109" w:type="pct"/>
            <w:shd w:val="clear" w:color="auto" w:fill="auto"/>
          </w:tcPr>
          <w:p w14:paraId="08F141CD" w14:textId="29C1C688" w:rsidR="00ED2F44" w:rsidRPr="00311037" w:rsidRDefault="00ED2F44" w:rsidP="00C07D96">
            <w:pPr>
              <w:tabs>
                <w:tab w:val="left" w:pos="540"/>
              </w:tabs>
              <w:spacing w:before="120" w:after="0" w:line="240" w:lineRule="auto"/>
              <w:ind w:right="263"/>
              <w:jc w:val="right"/>
              <w:rPr>
                <w:rFonts w:ascii="Arial" w:eastAsia="Times New Roman" w:hAnsi="Arial" w:cs="Arial"/>
                <w:color w:val="000000" w:themeColor="text1"/>
                <w:sz w:val="20"/>
                <w:szCs w:val="20"/>
                <w:lang w:val="nl-NL"/>
              </w:rPr>
            </w:pPr>
            <w:r w:rsidRPr="00311037">
              <w:rPr>
                <w:rFonts w:ascii="Arial" w:hAnsi="Arial" w:cs="Arial"/>
                <w:color w:val="000000" w:themeColor="text1"/>
                <w:sz w:val="20"/>
                <w:szCs w:val="20"/>
              </w:rPr>
              <w:t>10</w:t>
            </w:r>
            <w:r w:rsidR="00F52394">
              <w:rPr>
                <w:rFonts w:ascii="Arial" w:hAnsi="Arial" w:cs="Arial"/>
                <w:color w:val="000000" w:themeColor="text1"/>
                <w:sz w:val="20"/>
                <w:szCs w:val="20"/>
              </w:rPr>
              <w:t>.</w:t>
            </w:r>
            <w:r w:rsidRPr="00311037">
              <w:rPr>
                <w:rFonts w:ascii="Arial" w:hAnsi="Arial" w:cs="Arial"/>
                <w:color w:val="000000" w:themeColor="text1"/>
                <w:sz w:val="20"/>
                <w:szCs w:val="20"/>
              </w:rPr>
              <w:t>613</w:t>
            </w:r>
          </w:p>
        </w:tc>
        <w:tc>
          <w:tcPr>
            <w:tcW w:w="1068" w:type="pct"/>
            <w:shd w:val="clear" w:color="auto" w:fill="auto"/>
          </w:tcPr>
          <w:p w14:paraId="2A761C48" w14:textId="04755103" w:rsidR="00ED2F44" w:rsidRPr="00311037" w:rsidRDefault="00ED2F44" w:rsidP="00C07D96">
            <w:pPr>
              <w:spacing w:after="0" w:line="240" w:lineRule="auto"/>
              <w:ind w:right="188"/>
              <w:jc w:val="right"/>
              <w:rPr>
                <w:rFonts w:ascii="Arial" w:eastAsia="Times New Roman" w:hAnsi="Arial" w:cs="Arial"/>
                <w:color w:val="000000" w:themeColor="text1"/>
                <w:sz w:val="20"/>
                <w:szCs w:val="20"/>
              </w:rPr>
            </w:pPr>
            <w:r w:rsidRPr="00311037">
              <w:rPr>
                <w:rFonts w:ascii="Arial" w:hAnsi="Arial" w:cs="Arial"/>
                <w:color w:val="000000" w:themeColor="text1"/>
                <w:sz w:val="20"/>
                <w:szCs w:val="20"/>
              </w:rPr>
              <w:t>2</w:t>
            </w:r>
            <w:r w:rsidR="00F52394">
              <w:rPr>
                <w:rFonts w:ascii="Arial" w:hAnsi="Arial" w:cs="Arial"/>
                <w:color w:val="000000" w:themeColor="text1"/>
                <w:sz w:val="20"/>
                <w:szCs w:val="20"/>
              </w:rPr>
              <w:t>.</w:t>
            </w:r>
            <w:r w:rsidRPr="00311037">
              <w:rPr>
                <w:rFonts w:ascii="Arial" w:hAnsi="Arial" w:cs="Arial"/>
                <w:color w:val="000000" w:themeColor="text1"/>
                <w:sz w:val="20"/>
                <w:szCs w:val="20"/>
              </w:rPr>
              <w:t>859</w:t>
            </w:r>
            <w:r w:rsidR="00F52394">
              <w:rPr>
                <w:rFonts w:ascii="Arial" w:hAnsi="Arial" w:cs="Arial"/>
                <w:color w:val="000000" w:themeColor="text1"/>
                <w:sz w:val="20"/>
                <w:szCs w:val="20"/>
              </w:rPr>
              <w:t>.</w:t>
            </w:r>
            <w:r w:rsidRPr="00311037">
              <w:rPr>
                <w:rFonts w:ascii="Arial" w:hAnsi="Arial" w:cs="Arial"/>
                <w:color w:val="000000" w:themeColor="text1"/>
                <w:sz w:val="20"/>
                <w:szCs w:val="20"/>
              </w:rPr>
              <w:t>502</w:t>
            </w:r>
            <w:r w:rsidR="00D1125F" w:rsidRPr="00311037">
              <w:rPr>
                <w:rFonts w:ascii="Arial" w:hAnsi="Arial" w:cs="Arial"/>
                <w:color w:val="000000" w:themeColor="text1"/>
                <w:sz w:val="20"/>
                <w:szCs w:val="20"/>
              </w:rPr>
              <w:t>,</w:t>
            </w:r>
            <w:r w:rsidRPr="00311037">
              <w:rPr>
                <w:rFonts w:ascii="Arial" w:hAnsi="Arial" w:cs="Arial"/>
                <w:color w:val="000000" w:themeColor="text1"/>
                <w:sz w:val="20"/>
                <w:szCs w:val="20"/>
              </w:rPr>
              <w:t>18</w:t>
            </w:r>
          </w:p>
        </w:tc>
        <w:tc>
          <w:tcPr>
            <w:tcW w:w="1146" w:type="pct"/>
            <w:shd w:val="clear" w:color="auto" w:fill="auto"/>
          </w:tcPr>
          <w:p w14:paraId="1027C296" w14:textId="43F61F72" w:rsidR="00ED2F44" w:rsidRPr="00311037" w:rsidRDefault="00ED2F44" w:rsidP="00C07D96">
            <w:pPr>
              <w:spacing w:after="0" w:line="240" w:lineRule="auto"/>
              <w:ind w:right="176"/>
              <w:jc w:val="right"/>
              <w:rPr>
                <w:rFonts w:ascii="Arial" w:eastAsia="Times New Roman" w:hAnsi="Arial" w:cs="Arial"/>
                <w:color w:val="000000" w:themeColor="text1"/>
                <w:sz w:val="20"/>
                <w:szCs w:val="20"/>
              </w:rPr>
            </w:pPr>
            <w:r w:rsidRPr="00311037">
              <w:rPr>
                <w:rFonts w:ascii="Arial" w:hAnsi="Arial" w:cs="Arial"/>
                <w:color w:val="000000" w:themeColor="text1"/>
                <w:sz w:val="20"/>
                <w:szCs w:val="20"/>
              </w:rPr>
              <w:t>5</w:t>
            </w:r>
            <w:r w:rsidR="00D1125F" w:rsidRPr="00311037">
              <w:rPr>
                <w:rFonts w:ascii="Arial" w:hAnsi="Arial" w:cs="Arial"/>
                <w:color w:val="000000" w:themeColor="text1"/>
                <w:sz w:val="20"/>
                <w:szCs w:val="20"/>
              </w:rPr>
              <w:t>,</w:t>
            </w:r>
            <w:r w:rsidRPr="00311037">
              <w:rPr>
                <w:rFonts w:ascii="Arial" w:hAnsi="Arial" w:cs="Arial"/>
                <w:color w:val="000000" w:themeColor="text1"/>
                <w:sz w:val="20"/>
                <w:szCs w:val="20"/>
              </w:rPr>
              <w:t>58%</w:t>
            </w:r>
          </w:p>
        </w:tc>
      </w:tr>
      <w:tr w:rsidR="005A613A" w:rsidRPr="00311037" w14:paraId="3AF49664" w14:textId="77777777" w:rsidTr="00927B33">
        <w:tc>
          <w:tcPr>
            <w:tcW w:w="1677" w:type="pct"/>
            <w:shd w:val="clear" w:color="auto" w:fill="auto"/>
          </w:tcPr>
          <w:p w14:paraId="78AB14A8" w14:textId="77777777" w:rsidR="00ED2F44" w:rsidRPr="00311037" w:rsidRDefault="00ED2F44" w:rsidP="00ED2F44">
            <w:pPr>
              <w:tabs>
                <w:tab w:val="left" w:pos="540"/>
              </w:tabs>
              <w:spacing w:before="120" w:after="0" w:line="240" w:lineRule="auto"/>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Từ 5000 - 10,000</w:t>
            </w:r>
          </w:p>
        </w:tc>
        <w:tc>
          <w:tcPr>
            <w:tcW w:w="1109" w:type="pct"/>
            <w:shd w:val="clear" w:color="auto" w:fill="auto"/>
          </w:tcPr>
          <w:p w14:paraId="56446F49" w14:textId="2005C9DD" w:rsidR="00ED2F44" w:rsidRPr="00311037" w:rsidRDefault="00ED2F44" w:rsidP="00C07D96">
            <w:pPr>
              <w:tabs>
                <w:tab w:val="left" w:pos="540"/>
              </w:tabs>
              <w:spacing w:before="120" w:after="0" w:line="240" w:lineRule="auto"/>
              <w:ind w:right="263"/>
              <w:jc w:val="right"/>
              <w:rPr>
                <w:rFonts w:ascii="Arial" w:eastAsia="Times New Roman" w:hAnsi="Arial" w:cs="Arial"/>
                <w:color w:val="000000" w:themeColor="text1"/>
                <w:sz w:val="20"/>
                <w:szCs w:val="20"/>
                <w:lang w:val="nl-NL"/>
              </w:rPr>
            </w:pPr>
            <w:r w:rsidRPr="00311037">
              <w:rPr>
                <w:rFonts w:ascii="Arial" w:hAnsi="Arial" w:cs="Arial"/>
                <w:color w:val="000000" w:themeColor="text1"/>
                <w:sz w:val="20"/>
                <w:szCs w:val="20"/>
              </w:rPr>
              <w:t>195</w:t>
            </w:r>
          </w:p>
        </w:tc>
        <w:tc>
          <w:tcPr>
            <w:tcW w:w="1068" w:type="pct"/>
            <w:shd w:val="clear" w:color="auto" w:fill="auto"/>
          </w:tcPr>
          <w:p w14:paraId="1A6E1FE9" w14:textId="0A494B8E" w:rsidR="00ED2F44" w:rsidRPr="00311037" w:rsidRDefault="00ED2F44" w:rsidP="00C07D96">
            <w:pPr>
              <w:spacing w:after="0" w:line="240" w:lineRule="auto"/>
              <w:ind w:right="188"/>
              <w:jc w:val="right"/>
              <w:rPr>
                <w:rFonts w:ascii="Arial" w:eastAsia="Times New Roman" w:hAnsi="Arial" w:cs="Arial"/>
                <w:color w:val="000000" w:themeColor="text1"/>
                <w:sz w:val="20"/>
                <w:szCs w:val="20"/>
              </w:rPr>
            </w:pPr>
            <w:r w:rsidRPr="00311037">
              <w:rPr>
                <w:rFonts w:ascii="Arial" w:hAnsi="Arial" w:cs="Arial"/>
                <w:color w:val="000000" w:themeColor="text1"/>
                <w:sz w:val="20"/>
                <w:szCs w:val="20"/>
              </w:rPr>
              <w:t>1</w:t>
            </w:r>
            <w:r w:rsidR="00F52394">
              <w:rPr>
                <w:rFonts w:ascii="Arial" w:hAnsi="Arial" w:cs="Arial"/>
                <w:color w:val="000000" w:themeColor="text1"/>
                <w:sz w:val="20"/>
                <w:szCs w:val="20"/>
              </w:rPr>
              <w:t>.</w:t>
            </w:r>
            <w:r w:rsidRPr="00311037">
              <w:rPr>
                <w:rFonts w:ascii="Arial" w:hAnsi="Arial" w:cs="Arial"/>
                <w:color w:val="000000" w:themeColor="text1"/>
                <w:sz w:val="20"/>
                <w:szCs w:val="20"/>
              </w:rPr>
              <w:t>400</w:t>
            </w:r>
            <w:r w:rsidR="00F52394">
              <w:rPr>
                <w:rFonts w:ascii="Arial" w:hAnsi="Arial" w:cs="Arial"/>
                <w:color w:val="000000" w:themeColor="text1"/>
                <w:sz w:val="20"/>
                <w:szCs w:val="20"/>
              </w:rPr>
              <w:t>.</w:t>
            </w:r>
            <w:r w:rsidRPr="00311037">
              <w:rPr>
                <w:rFonts w:ascii="Arial" w:hAnsi="Arial" w:cs="Arial"/>
                <w:color w:val="000000" w:themeColor="text1"/>
                <w:sz w:val="20"/>
                <w:szCs w:val="20"/>
              </w:rPr>
              <w:t>707</w:t>
            </w:r>
            <w:r w:rsidR="00D1125F" w:rsidRPr="00311037">
              <w:rPr>
                <w:rFonts w:ascii="Arial" w:hAnsi="Arial" w:cs="Arial"/>
                <w:color w:val="000000" w:themeColor="text1"/>
                <w:sz w:val="20"/>
                <w:szCs w:val="20"/>
              </w:rPr>
              <w:t>,</w:t>
            </w:r>
            <w:r w:rsidRPr="00311037">
              <w:rPr>
                <w:rFonts w:ascii="Arial" w:hAnsi="Arial" w:cs="Arial"/>
                <w:color w:val="000000" w:themeColor="text1"/>
                <w:sz w:val="20"/>
                <w:szCs w:val="20"/>
              </w:rPr>
              <w:t>92</w:t>
            </w:r>
          </w:p>
        </w:tc>
        <w:tc>
          <w:tcPr>
            <w:tcW w:w="1146" w:type="pct"/>
            <w:shd w:val="clear" w:color="auto" w:fill="auto"/>
          </w:tcPr>
          <w:p w14:paraId="0DCADFB3" w14:textId="109E8E65" w:rsidR="00ED2F44" w:rsidRPr="00311037" w:rsidRDefault="00ED2F44" w:rsidP="00C07D96">
            <w:pPr>
              <w:spacing w:after="0" w:line="240" w:lineRule="auto"/>
              <w:ind w:right="176"/>
              <w:jc w:val="right"/>
              <w:rPr>
                <w:rFonts w:ascii="Arial" w:eastAsia="Times New Roman" w:hAnsi="Arial" w:cs="Arial"/>
                <w:color w:val="000000" w:themeColor="text1"/>
                <w:sz w:val="20"/>
                <w:szCs w:val="20"/>
              </w:rPr>
            </w:pPr>
            <w:r w:rsidRPr="00311037">
              <w:rPr>
                <w:rFonts w:ascii="Arial" w:hAnsi="Arial" w:cs="Arial"/>
                <w:color w:val="000000" w:themeColor="text1"/>
                <w:sz w:val="20"/>
                <w:szCs w:val="20"/>
              </w:rPr>
              <w:t>2</w:t>
            </w:r>
            <w:r w:rsidR="00D1125F" w:rsidRPr="00311037">
              <w:rPr>
                <w:rFonts w:ascii="Arial" w:hAnsi="Arial" w:cs="Arial"/>
                <w:color w:val="000000" w:themeColor="text1"/>
                <w:sz w:val="20"/>
                <w:szCs w:val="20"/>
              </w:rPr>
              <w:t>,</w:t>
            </w:r>
            <w:r w:rsidRPr="00311037">
              <w:rPr>
                <w:rFonts w:ascii="Arial" w:hAnsi="Arial" w:cs="Arial"/>
                <w:color w:val="000000" w:themeColor="text1"/>
                <w:sz w:val="20"/>
                <w:szCs w:val="20"/>
              </w:rPr>
              <w:t>7</w:t>
            </w:r>
            <w:r w:rsidR="009241B9" w:rsidRPr="00311037">
              <w:rPr>
                <w:rFonts w:ascii="Arial" w:hAnsi="Arial" w:cs="Arial"/>
                <w:color w:val="000000" w:themeColor="text1"/>
                <w:sz w:val="20"/>
                <w:szCs w:val="20"/>
              </w:rPr>
              <w:t>3</w:t>
            </w:r>
            <w:r w:rsidRPr="00311037">
              <w:rPr>
                <w:rFonts w:ascii="Arial" w:hAnsi="Arial" w:cs="Arial"/>
                <w:color w:val="000000" w:themeColor="text1"/>
                <w:sz w:val="20"/>
                <w:szCs w:val="20"/>
              </w:rPr>
              <w:t>%</w:t>
            </w:r>
          </w:p>
        </w:tc>
      </w:tr>
      <w:tr w:rsidR="005A613A" w:rsidRPr="00311037" w14:paraId="621CF156" w14:textId="77777777" w:rsidTr="00927B33">
        <w:tc>
          <w:tcPr>
            <w:tcW w:w="1677" w:type="pct"/>
            <w:shd w:val="clear" w:color="auto" w:fill="auto"/>
          </w:tcPr>
          <w:p w14:paraId="543A554A" w14:textId="77777777" w:rsidR="00ED2F44" w:rsidRPr="00311037" w:rsidRDefault="00ED2F44" w:rsidP="00ED2F44">
            <w:pPr>
              <w:tabs>
                <w:tab w:val="left" w:pos="540"/>
              </w:tabs>
              <w:spacing w:before="120" w:after="0" w:line="240" w:lineRule="auto"/>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Từ 10,000 đến 50,000</w:t>
            </w:r>
          </w:p>
        </w:tc>
        <w:tc>
          <w:tcPr>
            <w:tcW w:w="1109" w:type="pct"/>
            <w:shd w:val="clear" w:color="auto" w:fill="auto"/>
          </w:tcPr>
          <w:p w14:paraId="5CE6E55A" w14:textId="0974CC1A" w:rsidR="00ED2F44" w:rsidRPr="00311037" w:rsidRDefault="00ED2F44" w:rsidP="00C07D96">
            <w:pPr>
              <w:tabs>
                <w:tab w:val="left" w:pos="540"/>
              </w:tabs>
              <w:spacing w:before="120" w:after="0" w:line="240" w:lineRule="auto"/>
              <w:ind w:right="263"/>
              <w:jc w:val="right"/>
              <w:rPr>
                <w:rFonts w:ascii="Arial" w:eastAsia="Times New Roman" w:hAnsi="Arial" w:cs="Arial"/>
                <w:color w:val="000000" w:themeColor="text1"/>
                <w:sz w:val="20"/>
                <w:szCs w:val="20"/>
                <w:lang w:val="nl-NL"/>
              </w:rPr>
            </w:pPr>
            <w:r w:rsidRPr="00311037">
              <w:rPr>
                <w:rFonts w:ascii="Arial" w:hAnsi="Arial" w:cs="Arial"/>
                <w:color w:val="000000" w:themeColor="text1"/>
                <w:sz w:val="20"/>
                <w:szCs w:val="20"/>
              </w:rPr>
              <w:t>382</w:t>
            </w:r>
          </w:p>
        </w:tc>
        <w:tc>
          <w:tcPr>
            <w:tcW w:w="1068" w:type="pct"/>
            <w:shd w:val="clear" w:color="auto" w:fill="auto"/>
          </w:tcPr>
          <w:p w14:paraId="20F995FF" w14:textId="14556884" w:rsidR="00ED2F44" w:rsidRPr="00311037" w:rsidRDefault="00ED2F44" w:rsidP="00C07D96">
            <w:pPr>
              <w:spacing w:after="0" w:line="240" w:lineRule="auto"/>
              <w:ind w:right="188"/>
              <w:jc w:val="right"/>
              <w:rPr>
                <w:rFonts w:ascii="Arial" w:eastAsia="Times New Roman" w:hAnsi="Arial" w:cs="Arial"/>
                <w:color w:val="000000" w:themeColor="text1"/>
                <w:sz w:val="20"/>
                <w:szCs w:val="20"/>
              </w:rPr>
            </w:pPr>
            <w:r w:rsidRPr="00311037">
              <w:rPr>
                <w:rFonts w:ascii="Arial" w:hAnsi="Arial" w:cs="Arial"/>
                <w:color w:val="000000" w:themeColor="text1"/>
                <w:sz w:val="20"/>
                <w:szCs w:val="20"/>
              </w:rPr>
              <w:t>9</w:t>
            </w:r>
            <w:r w:rsidR="00F52394">
              <w:rPr>
                <w:rFonts w:ascii="Arial" w:hAnsi="Arial" w:cs="Arial"/>
                <w:color w:val="000000" w:themeColor="text1"/>
                <w:sz w:val="20"/>
                <w:szCs w:val="20"/>
              </w:rPr>
              <w:t>.</w:t>
            </w:r>
            <w:r w:rsidRPr="00311037">
              <w:rPr>
                <w:rFonts w:ascii="Arial" w:hAnsi="Arial" w:cs="Arial"/>
                <w:color w:val="000000" w:themeColor="text1"/>
                <w:sz w:val="20"/>
                <w:szCs w:val="20"/>
              </w:rPr>
              <w:t>334</w:t>
            </w:r>
            <w:r w:rsidR="00F52394">
              <w:rPr>
                <w:rFonts w:ascii="Arial" w:hAnsi="Arial" w:cs="Arial"/>
                <w:color w:val="000000" w:themeColor="text1"/>
                <w:sz w:val="20"/>
                <w:szCs w:val="20"/>
              </w:rPr>
              <w:t>.</w:t>
            </w:r>
            <w:r w:rsidRPr="00311037">
              <w:rPr>
                <w:rFonts w:ascii="Arial" w:hAnsi="Arial" w:cs="Arial"/>
                <w:color w:val="000000" w:themeColor="text1"/>
                <w:sz w:val="20"/>
                <w:szCs w:val="20"/>
              </w:rPr>
              <w:t>162</w:t>
            </w:r>
            <w:r w:rsidR="00D1125F" w:rsidRPr="00311037">
              <w:rPr>
                <w:rFonts w:ascii="Arial" w:hAnsi="Arial" w:cs="Arial"/>
                <w:color w:val="000000" w:themeColor="text1"/>
                <w:sz w:val="20"/>
                <w:szCs w:val="20"/>
              </w:rPr>
              <w:t>,</w:t>
            </w:r>
            <w:r w:rsidRPr="00311037">
              <w:rPr>
                <w:rFonts w:ascii="Arial" w:hAnsi="Arial" w:cs="Arial"/>
                <w:color w:val="000000" w:themeColor="text1"/>
                <w:sz w:val="20"/>
                <w:szCs w:val="20"/>
              </w:rPr>
              <w:t>18</w:t>
            </w:r>
          </w:p>
        </w:tc>
        <w:tc>
          <w:tcPr>
            <w:tcW w:w="1146" w:type="pct"/>
            <w:shd w:val="clear" w:color="auto" w:fill="auto"/>
          </w:tcPr>
          <w:p w14:paraId="21FC2B7C" w14:textId="701AAF7E" w:rsidR="00ED2F44" w:rsidRPr="00311037" w:rsidRDefault="00ED2F44" w:rsidP="00C07D96">
            <w:pPr>
              <w:spacing w:after="0" w:line="240" w:lineRule="auto"/>
              <w:ind w:right="176"/>
              <w:jc w:val="right"/>
              <w:rPr>
                <w:rFonts w:ascii="Arial" w:eastAsia="Times New Roman" w:hAnsi="Arial" w:cs="Arial"/>
                <w:color w:val="000000" w:themeColor="text1"/>
                <w:sz w:val="20"/>
                <w:szCs w:val="20"/>
              </w:rPr>
            </w:pPr>
            <w:r w:rsidRPr="00311037">
              <w:rPr>
                <w:rFonts w:ascii="Arial" w:hAnsi="Arial" w:cs="Arial"/>
                <w:color w:val="000000" w:themeColor="text1"/>
                <w:sz w:val="20"/>
                <w:szCs w:val="20"/>
              </w:rPr>
              <w:t>18</w:t>
            </w:r>
            <w:r w:rsidR="00D1125F" w:rsidRPr="00311037">
              <w:rPr>
                <w:rFonts w:ascii="Arial" w:hAnsi="Arial" w:cs="Arial"/>
                <w:color w:val="000000" w:themeColor="text1"/>
                <w:sz w:val="20"/>
                <w:szCs w:val="20"/>
              </w:rPr>
              <w:t>,</w:t>
            </w:r>
            <w:r w:rsidRPr="00311037">
              <w:rPr>
                <w:rFonts w:ascii="Arial" w:hAnsi="Arial" w:cs="Arial"/>
                <w:color w:val="000000" w:themeColor="text1"/>
                <w:sz w:val="20"/>
                <w:szCs w:val="20"/>
              </w:rPr>
              <w:t>23%</w:t>
            </w:r>
          </w:p>
        </w:tc>
      </w:tr>
      <w:tr w:rsidR="005A613A" w:rsidRPr="00311037" w14:paraId="5B8FD0AC" w14:textId="77777777" w:rsidTr="00927B33">
        <w:tc>
          <w:tcPr>
            <w:tcW w:w="1677" w:type="pct"/>
            <w:shd w:val="clear" w:color="auto" w:fill="auto"/>
          </w:tcPr>
          <w:p w14:paraId="0B63606A" w14:textId="77777777" w:rsidR="00ED2F44" w:rsidRPr="00311037" w:rsidRDefault="00ED2F44" w:rsidP="00ED2F44">
            <w:pPr>
              <w:tabs>
                <w:tab w:val="left" w:pos="540"/>
              </w:tabs>
              <w:spacing w:before="120" w:after="0" w:line="240" w:lineRule="auto"/>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Từ 50,000 đến 500,000</w:t>
            </w:r>
          </w:p>
        </w:tc>
        <w:tc>
          <w:tcPr>
            <w:tcW w:w="1109" w:type="pct"/>
            <w:shd w:val="clear" w:color="auto" w:fill="auto"/>
          </w:tcPr>
          <w:p w14:paraId="7E7672C2" w14:textId="62B3E136" w:rsidR="00ED2F44" w:rsidRPr="00311037" w:rsidRDefault="00ED2F44" w:rsidP="00C07D96">
            <w:pPr>
              <w:tabs>
                <w:tab w:val="left" w:pos="540"/>
              </w:tabs>
              <w:spacing w:before="120" w:after="0" w:line="240" w:lineRule="auto"/>
              <w:ind w:right="263"/>
              <w:jc w:val="right"/>
              <w:rPr>
                <w:rFonts w:ascii="Arial" w:eastAsia="Times New Roman" w:hAnsi="Arial" w:cs="Arial"/>
                <w:color w:val="000000" w:themeColor="text1"/>
                <w:sz w:val="20"/>
                <w:szCs w:val="20"/>
                <w:lang w:val="nl-NL"/>
              </w:rPr>
            </w:pPr>
            <w:r w:rsidRPr="00311037">
              <w:rPr>
                <w:rFonts w:ascii="Arial" w:hAnsi="Arial" w:cs="Arial"/>
                <w:color w:val="000000" w:themeColor="text1"/>
                <w:sz w:val="20"/>
                <w:szCs w:val="20"/>
              </w:rPr>
              <w:t>174</w:t>
            </w:r>
          </w:p>
        </w:tc>
        <w:tc>
          <w:tcPr>
            <w:tcW w:w="1068" w:type="pct"/>
            <w:shd w:val="clear" w:color="auto" w:fill="auto"/>
          </w:tcPr>
          <w:p w14:paraId="211D7BC8" w14:textId="4746177F" w:rsidR="00ED2F44" w:rsidRPr="00311037" w:rsidRDefault="00ED2F44" w:rsidP="00C07D96">
            <w:pPr>
              <w:spacing w:after="0" w:line="240" w:lineRule="auto"/>
              <w:ind w:right="188"/>
              <w:jc w:val="right"/>
              <w:rPr>
                <w:rFonts w:ascii="Arial" w:eastAsia="Times New Roman" w:hAnsi="Arial" w:cs="Arial"/>
                <w:color w:val="000000" w:themeColor="text1"/>
                <w:sz w:val="20"/>
                <w:szCs w:val="20"/>
              </w:rPr>
            </w:pPr>
            <w:r w:rsidRPr="00311037">
              <w:rPr>
                <w:rFonts w:ascii="Arial" w:hAnsi="Arial" w:cs="Arial"/>
                <w:color w:val="000000" w:themeColor="text1"/>
                <w:sz w:val="20"/>
                <w:szCs w:val="20"/>
              </w:rPr>
              <w:t>22</w:t>
            </w:r>
            <w:r w:rsidR="00F52394">
              <w:rPr>
                <w:rFonts w:ascii="Arial" w:hAnsi="Arial" w:cs="Arial"/>
                <w:color w:val="000000" w:themeColor="text1"/>
                <w:sz w:val="20"/>
                <w:szCs w:val="20"/>
              </w:rPr>
              <w:t>.</w:t>
            </w:r>
            <w:r w:rsidRPr="00311037">
              <w:rPr>
                <w:rFonts w:ascii="Arial" w:hAnsi="Arial" w:cs="Arial"/>
                <w:color w:val="000000" w:themeColor="text1"/>
                <w:sz w:val="20"/>
                <w:szCs w:val="20"/>
              </w:rPr>
              <w:t>071</w:t>
            </w:r>
            <w:r w:rsidR="00F52394">
              <w:rPr>
                <w:rFonts w:ascii="Arial" w:hAnsi="Arial" w:cs="Arial"/>
                <w:color w:val="000000" w:themeColor="text1"/>
                <w:sz w:val="20"/>
                <w:szCs w:val="20"/>
              </w:rPr>
              <w:t>.</w:t>
            </w:r>
            <w:r w:rsidRPr="00311037">
              <w:rPr>
                <w:rFonts w:ascii="Arial" w:hAnsi="Arial" w:cs="Arial"/>
                <w:color w:val="000000" w:themeColor="text1"/>
                <w:sz w:val="20"/>
                <w:szCs w:val="20"/>
              </w:rPr>
              <w:t>341</w:t>
            </w:r>
            <w:r w:rsidR="00D1125F" w:rsidRPr="00311037">
              <w:rPr>
                <w:rFonts w:ascii="Arial" w:hAnsi="Arial" w:cs="Arial"/>
                <w:color w:val="000000" w:themeColor="text1"/>
                <w:sz w:val="20"/>
                <w:szCs w:val="20"/>
              </w:rPr>
              <w:t>,</w:t>
            </w:r>
            <w:r w:rsidRPr="00311037">
              <w:rPr>
                <w:rFonts w:ascii="Arial" w:hAnsi="Arial" w:cs="Arial"/>
                <w:color w:val="000000" w:themeColor="text1"/>
                <w:sz w:val="20"/>
                <w:szCs w:val="20"/>
              </w:rPr>
              <w:t>81</w:t>
            </w:r>
          </w:p>
        </w:tc>
        <w:tc>
          <w:tcPr>
            <w:tcW w:w="1146" w:type="pct"/>
            <w:shd w:val="clear" w:color="auto" w:fill="auto"/>
          </w:tcPr>
          <w:p w14:paraId="03227283" w14:textId="7AF46552" w:rsidR="00ED2F44" w:rsidRPr="00311037" w:rsidRDefault="00ED2F44" w:rsidP="00C07D96">
            <w:pPr>
              <w:spacing w:after="0" w:line="240" w:lineRule="auto"/>
              <w:ind w:right="176"/>
              <w:jc w:val="right"/>
              <w:rPr>
                <w:rFonts w:ascii="Arial" w:eastAsia="Times New Roman" w:hAnsi="Arial" w:cs="Arial"/>
                <w:color w:val="000000" w:themeColor="text1"/>
                <w:sz w:val="20"/>
                <w:szCs w:val="20"/>
              </w:rPr>
            </w:pPr>
            <w:r w:rsidRPr="00311037">
              <w:rPr>
                <w:rFonts w:ascii="Arial" w:hAnsi="Arial" w:cs="Arial"/>
                <w:color w:val="000000" w:themeColor="text1"/>
                <w:sz w:val="20"/>
                <w:szCs w:val="20"/>
              </w:rPr>
              <w:t>43</w:t>
            </w:r>
            <w:r w:rsidR="00D1125F" w:rsidRPr="00311037">
              <w:rPr>
                <w:rFonts w:ascii="Arial" w:hAnsi="Arial" w:cs="Arial"/>
                <w:color w:val="000000" w:themeColor="text1"/>
                <w:sz w:val="20"/>
                <w:szCs w:val="20"/>
              </w:rPr>
              <w:t>,</w:t>
            </w:r>
            <w:r w:rsidRPr="00311037">
              <w:rPr>
                <w:rFonts w:ascii="Arial" w:hAnsi="Arial" w:cs="Arial"/>
                <w:color w:val="000000" w:themeColor="text1"/>
                <w:sz w:val="20"/>
                <w:szCs w:val="20"/>
              </w:rPr>
              <w:t>10%</w:t>
            </w:r>
          </w:p>
        </w:tc>
      </w:tr>
      <w:tr w:rsidR="005A613A" w:rsidRPr="00311037" w14:paraId="4AB7ACBF" w14:textId="77777777" w:rsidTr="00927B33">
        <w:tc>
          <w:tcPr>
            <w:tcW w:w="1677" w:type="pct"/>
            <w:shd w:val="clear" w:color="auto" w:fill="auto"/>
          </w:tcPr>
          <w:p w14:paraId="37454276" w14:textId="77777777" w:rsidR="00ED2F44" w:rsidRPr="00311037" w:rsidRDefault="00ED2F44" w:rsidP="00ED2F44">
            <w:pPr>
              <w:tabs>
                <w:tab w:val="left" w:pos="540"/>
              </w:tabs>
              <w:spacing w:before="120" w:after="0" w:line="240" w:lineRule="auto"/>
              <w:rPr>
                <w:rFonts w:ascii="Arial" w:eastAsia="Times New Roman" w:hAnsi="Arial" w:cs="Arial"/>
                <w:color w:val="000000" w:themeColor="text1"/>
                <w:sz w:val="20"/>
                <w:szCs w:val="20"/>
                <w:lang w:val="nl-NL"/>
              </w:rPr>
            </w:pPr>
            <w:r w:rsidRPr="00311037">
              <w:rPr>
                <w:rFonts w:ascii="Arial" w:eastAsia="Times New Roman" w:hAnsi="Arial" w:cs="Arial"/>
                <w:color w:val="000000" w:themeColor="text1"/>
                <w:sz w:val="20"/>
                <w:szCs w:val="20"/>
                <w:lang w:val="nl-NL"/>
              </w:rPr>
              <w:t>Trên 500,000</w:t>
            </w:r>
          </w:p>
        </w:tc>
        <w:tc>
          <w:tcPr>
            <w:tcW w:w="1109" w:type="pct"/>
            <w:shd w:val="clear" w:color="auto" w:fill="auto"/>
          </w:tcPr>
          <w:p w14:paraId="77136987" w14:textId="71C028DB" w:rsidR="00ED2F44" w:rsidRPr="00311037" w:rsidRDefault="00ED2F44" w:rsidP="00C07D96">
            <w:pPr>
              <w:tabs>
                <w:tab w:val="left" w:pos="540"/>
              </w:tabs>
              <w:spacing w:before="120" w:after="0" w:line="240" w:lineRule="auto"/>
              <w:ind w:right="263"/>
              <w:jc w:val="right"/>
              <w:rPr>
                <w:rFonts w:ascii="Arial" w:eastAsia="Times New Roman" w:hAnsi="Arial" w:cs="Arial"/>
                <w:color w:val="000000" w:themeColor="text1"/>
                <w:sz w:val="20"/>
                <w:szCs w:val="20"/>
                <w:lang w:val="nl-NL"/>
              </w:rPr>
            </w:pPr>
            <w:r w:rsidRPr="00311037">
              <w:rPr>
                <w:rFonts w:ascii="Arial" w:hAnsi="Arial" w:cs="Arial"/>
                <w:color w:val="000000" w:themeColor="text1"/>
                <w:sz w:val="20"/>
                <w:szCs w:val="20"/>
              </w:rPr>
              <w:t>11</w:t>
            </w:r>
          </w:p>
        </w:tc>
        <w:tc>
          <w:tcPr>
            <w:tcW w:w="1068" w:type="pct"/>
            <w:shd w:val="clear" w:color="auto" w:fill="auto"/>
          </w:tcPr>
          <w:p w14:paraId="3EC456E1" w14:textId="7A66745A" w:rsidR="00ED2F44" w:rsidRPr="00311037" w:rsidRDefault="00ED2F44" w:rsidP="00C07D96">
            <w:pPr>
              <w:spacing w:after="0" w:line="240" w:lineRule="auto"/>
              <w:ind w:right="188"/>
              <w:jc w:val="right"/>
              <w:rPr>
                <w:rFonts w:ascii="Arial" w:eastAsia="Times New Roman" w:hAnsi="Arial" w:cs="Arial"/>
                <w:color w:val="000000" w:themeColor="text1"/>
                <w:sz w:val="20"/>
                <w:szCs w:val="20"/>
              </w:rPr>
            </w:pPr>
            <w:r w:rsidRPr="00311037">
              <w:rPr>
                <w:rFonts w:ascii="Arial" w:hAnsi="Arial" w:cs="Arial"/>
                <w:color w:val="000000" w:themeColor="text1"/>
                <w:sz w:val="20"/>
                <w:szCs w:val="20"/>
              </w:rPr>
              <w:t>15</w:t>
            </w:r>
            <w:r w:rsidR="00F52394">
              <w:rPr>
                <w:rFonts w:ascii="Arial" w:hAnsi="Arial" w:cs="Arial"/>
                <w:color w:val="000000" w:themeColor="text1"/>
                <w:sz w:val="20"/>
                <w:szCs w:val="20"/>
              </w:rPr>
              <w:t>.</w:t>
            </w:r>
            <w:r w:rsidRPr="00311037">
              <w:rPr>
                <w:rFonts w:ascii="Arial" w:hAnsi="Arial" w:cs="Arial"/>
                <w:color w:val="000000" w:themeColor="text1"/>
                <w:sz w:val="20"/>
                <w:szCs w:val="20"/>
              </w:rPr>
              <w:t>548</w:t>
            </w:r>
            <w:r w:rsidR="00F52394">
              <w:rPr>
                <w:rFonts w:ascii="Arial" w:hAnsi="Arial" w:cs="Arial"/>
                <w:color w:val="000000" w:themeColor="text1"/>
                <w:sz w:val="20"/>
                <w:szCs w:val="20"/>
              </w:rPr>
              <w:t>.</w:t>
            </w:r>
            <w:r w:rsidRPr="00311037">
              <w:rPr>
                <w:rFonts w:ascii="Arial" w:hAnsi="Arial" w:cs="Arial"/>
                <w:color w:val="000000" w:themeColor="text1"/>
                <w:sz w:val="20"/>
                <w:szCs w:val="20"/>
              </w:rPr>
              <w:t>397</w:t>
            </w:r>
            <w:r w:rsidR="00D1125F" w:rsidRPr="00311037">
              <w:rPr>
                <w:rFonts w:ascii="Arial" w:hAnsi="Arial" w:cs="Arial"/>
                <w:color w:val="000000" w:themeColor="text1"/>
                <w:sz w:val="20"/>
                <w:szCs w:val="20"/>
              </w:rPr>
              <w:t>,</w:t>
            </w:r>
            <w:r w:rsidRPr="00311037">
              <w:rPr>
                <w:rFonts w:ascii="Arial" w:hAnsi="Arial" w:cs="Arial"/>
                <w:color w:val="000000" w:themeColor="text1"/>
                <w:sz w:val="20"/>
                <w:szCs w:val="20"/>
              </w:rPr>
              <w:t>95</w:t>
            </w:r>
          </w:p>
        </w:tc>
        <w:tc>
          <w:tcPr>
            <w:tcW w:w="1146" w:type="pct"/>
            <w:shd w:val="clear" w:color="auto" w:fill="auto"/>
          </w:tcPr>
          <w:p w14:paraId="0D45D2E1" w14:textId="088FC9E2" w:rsidR="00ED2F44" w:rsidRPr="00311037" w:rsidRDefault="00ED2F44" w:rsidP="00C07D96">
            <w:pPr>
              <w:spacing w:after="0" w:line="240" w:lineRule="auto"/>
              <w:ind w:right="176"/>
              <w:jc w:val="right"/>
              <w:rPr>
                <w:rFonts w:ascii="Arial" w:eastAsia="Times New Roman" w:hAnsi="Arial" w:cs="Arial"/>
                <w:color w:val="000000" w:themeColor="text1"/>
                <w:sz w:val="20"/>
                <w:szCs w:val="20"/>
              </w:rPr>
            </w:pPr>
            <w:r w:rsidRPr="00311037">
              <w:rPr>
                <w:rFonts w:ascii="Arial" w:hAnsi="Arial" w:cs="Arial"/>
                <w:color w:val="000000" w:themeColor="text1"/>
                <w:sz w:val="20"/>
                <w:szCs w:val="20"/>
              </w:rPr>
              <w:t>30</w:t>
            </w:r>
            <w:r w:rsidR="00D1125F" w:rsidRPr="00311037">
              <w:rPr>
                <w:rFonts w:ascii="Arial" w:hAnsi="Arial" w:cs="Arial"/>
                <w:color w:val="000000" w:themeColor="text1"/>
                <w:sz w:val="20"/>
                <w:szCs w:val="20"/>
              </w:rPr>
              <w:t>,</w:t>
            </w:r>
            <w:r w:rsidRPr="00311037">
              <w:rPr>
                <w:rFonts w:ascii="Arial" w:hAnsi="Arial" w:cs="Arial"/>
                <w:color w:val="000000" w:themeColor="text1"/>
                <w:sz w:val="20"/>
                <w:szCs w:val="20"/>
              </w:rPr>
              <w:t>36%</w:t>
            </w:r>
          </w:p>
        </w:tc>
      </w:tr>
      <w:tr w:rsidR="005A613A" w:rsidRPr="00311037" w14:paraId="1FC1947F" w14:textId="77777777" w:rsidTr="00AB23C3">
        <w:tc>
          <w:tcPr>
            <w:tcW w:w="1677" w:type="pct"/>
            <w:shd w:val="clear" w:color="auto" w:fill="auto"/>
          </w:tcPr>
          <w:p w14:paraId="036AFF45" w14:textId="77777777" w:rsidR="009C3712" w:rsidRPr="00311037" w:rsidRDefault="009C3712" w:rsidP="009C3712">
            <w:pPr>
              <w:tabs>
                <w:tab w:val="left" w:pos="540"/>
              </w:tabs>
              <w:spacing w:before="120" w:after="0" w:line="240" w:lineRule="auto"/>
              <w:jc w:val="center"/>
              <w:rPr>
                <w:rFonts w:ascii="Arial" w:eastAsia="Times New Roman" w:hAnsi="Arial" w:cs="Arial"/>
                <w:b/>
                <w:color w:val="000000" w:themeColor="text1"/>
                <w:sz w:val="20"/>
                <w:szCs w:val="20"/>
                <w:lang w:val="nl-NL"/>
              </w:rPr>
            </w:pPr>
            <w:r w:rsidRPr="00311037">
              <w:rPr>
                <w:rFonts w:ascii="Arial" w:eastAsia="Times New Roman" w:hAnsi="Arial" w:cs="Arial"/>
                <w:b/>
                <w:color w:val="000000" w:themeColor="text1"/>
                <w:sz w:val="20"/>
                <w:szCs w:val="20"/>
                <w:lang w:val="nl-NL"/>
              </w:rPr>
              <w:t>Tổng cộng</w:t>
            </w:r>
          </w:p>
        </w:tc>
        <w:tc>
          <w:tcPr>
            <w:tcW w:w="1109" w:type="pct"/>
            <w:shd w:val="clear" w:color="auto" w:fill="auto"/>
          </w:tcPr>
          <w:p w14:paraId="3ACFB26A" w14:textId="740FAC28" w:rsidR="009C3712" w:rsidRPr="00311037" w:rsidRDefault="009C3712" w:rsidP="00C07D96">
            <w:pPr>
              <w:spacing w:after="0" w:line="240" w:lineRule="auto"/>
              <w:ind w:right="263"/>
              <w:jc w:val="right"/>
              <w:rPr>
                <w:rFonts w:ascii="Arial" w:eastAsia="Times New Roman" w:hAnsi="Arial" w:cs="Arial"/>
                <w:b/>
                <w:bCs/>
                <w:color w:val="000000" w:themeColor="text1"/>
                <w:sz w:val="20"/>
                <w:szCs w:val="20"/>
              </w:rPr>
            </w:pPr>
            <w:r w:rsidRPr="00311037">
              <w:rPr>
                <w:rFonts w:ascii="Arial" w:hAnsi="Arial" w:cs="Arial"/>
                <w:b/>
                <w:bCs/>
                <w:color w:val="000000" w:themeColor="text1"/>
                <w:sz w:val="20"/>
                <w:szCs w:val="20"/>
              </w:rPr>
              <w:t>11</w:t>
            </w:r>
            <w:r w:rsidR="00F52394">
              <w:rPr>
                <w:rFonts w:ascii="Arial" w:hAnsi="Arial" w:cs="Arial"/>
                <w:b/>
                <w:bCs/>
                <w:color w:val="000000" w:themeColor="text1"/>
                <w:sz w:val="20"/>
                <w:szCs w:val="20"/>
              </w:rPr>
              <w:t>.</w:t>
            </w:r>
            <w:r w:rsidRPr="00311037">
              <w:rPr>
                <w:rFonts w:ascii="Arial" w:hAnsi="Arial" w:cs="Arial"/>
                <w:b/>
                <w:bCs/>
                <w:color w:val="000000" w:themeColor="text1"/>
                <w:sz w:val="20"/>
                <w:szCs w:val="20"/>
              </w:rPr>
              <w:t>375</w:t>
            </w:r>
          </w:p>
        </w:tc>
        <w:tc>
          <w:tcPr>
            <w:tcW w:w="1068" w:type="pct"/>
            <w:shd w:val="clear" w:color="auto" w:fill="auto"/>
          </w:tcPr>
          <w:p w14:paraId="4CFC56C3" w14:textId="5A5BCA7C" w:rsidR="009C3712" w:rsidRPr="00311037" w:rsidRDefault="009C3712" w:rsidP="00C07D96">
            <w:pPr>
              <w:spacing w:after="0" w:line="240" w:lineRule="auto"/>
              <w:ind w:right="188"/>
              <w:jc w:val="right"/>
              <w:rPr>
                <w:rFonts w:ascii="Arial" w:eastAsia="Times New Roman" w:hAnsi="Arial" w:cs="Arial"/>
                <w:b/>
                <w:bCs/>
                <w:color w:val="000000" w:themeColor="text1"/>
                <w:sz w:val="20"/>
                <w:szCs w:val="20"/>
              </w:rPr>
            </w:pPr>
            <w:r w:rsidRPr="00311037">
              <w:rPr>
                <w:rFonts w:ascii="Arial" w:hAnsi="Arial" w:cs="Arial"/>
                <w:b/>
                <w:bCs/>
                <w:color w:val="000000" w:themeColor="text1"/>
                <w:sz w:val="20"/>
                <w:szCs w:val="20"/>
              </w:rPr>
              <w:t>51</w:t>
            </w:r>
            <w:r w:rsidR="00157F65" w:rsidRPr="00311037">
              <w:rPr>
                <w:rFonts w:ascii="Arial" w:hAnsi="Arial" w:cs="Arial"/>
                <w:b/>
                <w:bCs/>
                <w:color w:val="000000" w:themeColor="text1"/>
                <w:sz w:val="20"/>
                <w:szCs w:val="20"/>
              </w:rPr>
              <w:t>.</w:t>
            </w:r>
            <w:r w:rsidRPr="00311037">
              <w:rPr>
                <w:rFonts w:ascii="Arial" w:hAnsi="Arial" w:cs="Arial"/>
                <w:b/>
                <w:bCs/>
                <w:color w:val="000000" w:themeColor="text1"/>
                <w:sz w:val="20"/>
                <w:szCs w:val="20"/>
              </w:rPr>
              <w:t>214</w:t>
            </w:r>
            <w:r w:rsidR="00157F65" w:rsidRPr="00311037">
              <w:rPr>
                <w:rFonts w:ascii="Arial" w:hAnsi="Arial" w:cs="Arial"/>
                <w:b/>
                <w:bCs/>
                <w:color w:val="000000" w:themeColor="text1"/>
                <w:sz w:val="20"/>
                <w:szCs w:val="20"/>
              </w:rPr>
              <w:t>.</w:t>
            </w:r>
            <w:r w:rsidRPr="00311037">
              <w:rPr>
                <w:rFonts w:ascii="Arial" w:hAnsi="Arial" w:cs="Arial"/>
                <w:b/>
                <w:bCs/>
                <w:color w:val="000000" w:themeColor="text1"/>
                <w:sz w:val="20"/>
                <w:szCs w:val="20"/>
              </w:rPr>
              <w:t>112</w:t>
            </w:r>
            <w:r w:rsidR="00D1125F" w:rsidRPr="00311037">
              <w:rPr>
                <w:rFonts w:ascii="Arial" w:hAnsi="Arial" w:cs="Arial"/>
                <w:b/>
                <w:bCs/>
                <w:color w:val="000000" w:themeColor="text1"/>
                <w:sz w:val="20"/>
                <w:szCs w:val="20"/>
              </w:rPr>
              <w:t>,</w:t>
            </w:r>
            <w:r w:rsidRPr="00311037">
              <w:rPr>
                <w:rFonts w:ascii="Arial" w:hAnsi="Arial" w:cs="Arial"/>
                <w:b/>
                <w:bCs/>
                <w:color w:val="000000" w:themeColor="text1"/>
                <w:sz w:val="20"/>
                <w:szCs w:val="20"/>
              </w:rPr>
              <w:t>04</w:t>
            </w:r>
          </w:p>
        </w:tc>
        <w:tc>
          <w:tcPr>
            <w:tcW w:w="1146" w:type="pct"/>
            <w:shd w:val="clear" w:color="auto" w:fill="auto"/>
          </w:tcPr>
          <w:p w14:paraId="079950E8" w14:textId="3B17265D" w:rsidR="009C3712" w:rsidRPr="00311037" w:rsidRDefault="009C3712" w:rsidP="00C07D96">
            <w:pPr>
              <w:spacing w:after="0" w:line="240" w:lineRule="auto"/>
              <w:ind w:right="176"/>
              <w:jc w:val="right"/>
              <w:rPr>
                <w:rFonts w:ascii="Arial" w:eastAsia="Times New Roman" w:hAnsi="Arial" w:cs="Arial"/>
                <w:b/>
                <w:bCs/>
                <w:color w:val="000000" w:themeColor="text1"/>
                <w:sz w:val="20"/>
                <w:szCs w:val="20"/>
                <w:lang w:val="nl-NL"/>
              </w:rPr>
            </w:pPr>
            <w:r w:rsidRPr="00311037">
              <w:rPr>
                <w:rFonts w:ascii="Arial" w:hAnsi="Arial" w:cs="Arial"/>
                <w:b/>
                <w:bCs/>
                <w:color w:val="000000" w:themeColor="text1"/>
                <w:sz w:val="20"/>
                <w:szCs w:val="20"/>
              </w:rPr>
              <w:t>100</w:t>
            </w:r>
            <w:r w:rsidR="00D1125F" w:rsidRPr="00311037">
              <w:rPr>
                <w:rFonts w:ascii="Arial" w:hAnsi="Arial" w:cs="Arial"/>
                <w:b/>
                <w:bCs/>
                <w:color w:val="000000" w:themeColor="text1"/>
                <w:sz w:val="20"/>
                <w:szCs w:val="20"/>
              </w:rPr>
              <w:t>,</w:t>
            </w:r>
            <w:r w:rsidRPr="00311037">
              <w:rPr>
                <w:rFonts w:ascii="Arial" w:hAnsi="Arial" w:cs="Arial"/>
                <w:b/>
                <w:bCs/>
                <w:color w:val="000000" w:themeColor="text1"/>
                <w:sz w:val="20"/>
                <w:szCs w:val="20"/>
              </w:rPr>
              <w:t>00%</w:t>
            </w:r>
          </w:p>
        </w:tc>
      </w:tr>
    </w:tbl>
    <w:bookmarkEnd w:id="0"/>
    <w:p w14:paraId="606A9929" w14:textId="77777777" w:rsidR="0060532E" w:rsidRPr="00311037" w:rsidRDefault="0060532E" w:rsidP="0060532E">
      <w:pPr>
        <w:shd w:val="clear" w:color="auto" w:fill="FFFFFF"/>
        <w:tabs>
          <w:tab w:val="left" w:pos="540"/>
        </w:tabs>
        <w:spacing w:before="120" w:after="0" w:line="240" w:lineRule="auto"/>
        <w:rPr>
          <w:rFonts w:ascii="Arial" w:hAnsi="Arial" w:cs="Arial"/>
          <w:i/>
          <w:color w:val="000000" w:themeColor="text1"/>
          <w:sz w:val="20"/>
          <w:szCs w:val="20"/>
        </w:rPr>
      </w:pPr>
      <w:proofErr w:type="spellStart"/>
      <w:r w:rsidRPr="00311037">
        <w:rPr>
          <w:rFonts w:ascii="Arial" w:hAnsi="Arial" w:cs="Arial"/>
          <w:i/>
          <w:color w:val="000000" w:themeColor="text1"/>
          <w:sz w:val="20"/>
          <w:szCs w:val="20"/>
        </w:rPr>
        <w:t>Ghi</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chú</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Trình</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bày</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tình</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hình</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nắm</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giữ</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Chứng</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chỉ</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quỹ</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của</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Nhà</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đầu</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tư</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từ</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ít</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nhất</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đến</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nhiều</w:t>
      </w:r>
      <w:proofErr w:type="spellEnd"/>
      <w:r w:rsidRPr="00311037">
        <w:rPr>
          <w:rFonts w:ascii="Arial" w:hAnsi="Arial" w:cs="Arial"/>
          <w:i/>
          <w:color w:val="000000" w:themeColor="text1"/>
          <w:sz w:val="20"/>
          <w:szCs w:val="20"/>
        </w:rPr>
        <w:t xml:space="preserve"> </w:t>
      </w:r>
      <w:proofErr w:type="spellStart"/>
      <w:r w:rsidRPr="00311037">
        <w:rPr>
          <w:rFonts w:ascii="Arial" w:hAnsi="Arial" w:cs="Arial"/>
          <w:i/>
          <w:color w:val="000000" w:themeColor="text1"/>
          <w:sz w:val="20"/>
          <w:szCs w:val="20"/>
        </w:rPr>
        <w:t>nhất</w:t>
      </w:r>
      <w:proofErr w:type="spellEnd"/>
      <w:r w:rsidR="00A5123D" w:rsidRPr="00311037">
        <w:rPr>
          <w:rFonts w:ascii="Arial" w:hAnsi="Arial" w:cs="Arial"/>
          <w:i/>
          <w:color w:val="000000" w:themeColor="text1"/>
          <w:sz w:val="20"/>
          <w:szCs w:val="20"/>
        </w:rPr>
        <w:t>,</w:t>
      </w:r>
    </w:p>
    <w:p w14:paraId="7482AF9B" w14:textId="77777777" w:rsidR="0060532E" w:rsidRPr="00311037" w:rsidRDefault="0060532E" w:rsidP="0060532E">
      <w:pPr>
        <w:shd w:val="clear" w:color="auto" w:fill="FFFFFF"/>
        <w:tabs>
          <w:tab w:val="left" w:pos="540"/>
        </w:tabs>
        <w:spacing w:before="120" w:after="0" w:line="240" w:lineRule="auto"/>
        <w:rPr>
          <w:rFonts w:ascii="Arial" w:hAnsi="Arial" w:cs="Arial"/>
          <w:color w:val="000000" w:themeColor="text1"/>
          <w:sz w:val="20"/>
          <w:szCs w:val="20"/>
        </w:rPr>
      </w:pPr>
      <w:r w:rsidRPr="00311037">
        <w:rPr>
          <w:rFonts w:ascii="Arial" w:hAnsi="Arial" w:cs="Arial"/>
          <w:b/>
          <w:color w:val="000000" w:themeColor="text1"/>
          <w:sz w:val="20"/>
          <w:szCs w:val="20"/>
        </w:rPr>
        <w:t>5</w:t>
      </w:r>
      <w:r w:rsidR="00A5123D" w:rsidRPr="00311037">
        <w:rPr>
          <w:rFonts w:ascii="Arial" w:hAnsi="Arial" w:cs="Arial"/>
          <w:b/>
          <w:color w:val="000000" w:themeColor="text1"/>
          <w:sz w:val="20"/>
          <w:szCs w:val="20"/>
        </w:rPr>
        <w:t>,</w:t>
      </w:r>
      <w:r w:rsidRPr="00311037">
        <w:rPr>
          <w:rFonts w:ascii="Arial" w:hAnsi="Arial" w:cs="Arial"/>
          <w:color w:val="000000" w:themeColor="text1"/>
          <w:sz w:val="20"/>
          <w:szCs w:val="20"/>
        </w:rPr>
        <w:t xml:space="preserve"> </w:t>
      </w:r>
      <w:r w:rsidRPr="00311037">
        <w:rPr>
          <w:rFonts w:ascii="Arial" w:hAnsi="Arial" w:cs="Arial"/>
          <w:b/>
          <w:color w:val="000000" w:themeColor="text1"/>
          <w:sz w:val="20"/>
          <w:szCs w:val="20"/>
        </w:rPr>
        <w:t xml:space="preserve">Chi </w:t>
      </w:r>
      <w:proofErr w:type="spellStart"/>
      <w:r w:rsidRPr="00311037">
        <w:rPr>
          <w:rFonts w:ascii="Arial" w:hAnsi="Arial" w:cs="Arial"/>
          <w:b/>
          <w:color w:val="000000" w:themeColor="text1"/>
          <w:sz w:val="20"/>
          <w:szCs w:val="20"/>
        </w:rPr>
        <w:t>phí</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ngầm</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và</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giảm</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giá</w:t>
      </w:r>
      <w:proofErr w:type="spellEnd"/>
    </w:p>
    <w:p w14:paraId="5497B4DC" w14:textId="63750B6D" w:rsidR="00145FF9" w:rsidRPr="00311037" w:rsidRDefault="00A3630D" w:rsidP="0060532E">
      <w:pPr>
        <w:shd w:val="clear" w:color="auto" w:fill="FFFFFF"/>
        <w:tabs>
          <w:tab w:val="left" w:pos="540"/>
        </w:tabs>
        <w:spacing w:before="120" w:after="0" w:line="240" w:lineRule="auto"/>
        <w:rPr>
          <w:rFonts w:ascii="Arial" w:hAnsi="Arial" w:cs="Arial"/>
          <w:color w:val="000000" w:themeColor="text1"/>
          <w:sz w:val="20"/>
          <w:szCs w:val="20"/>
        </w:rPr>
      </w:pPr>
      <w:proofErr w:type="spellStart"/>
      <w:r w:rsidRPr="00311037">
        <w:rPr>
          <w:rFonts w:ascii="Arial" w:hAnsi="Arial" w:cs="Arial"/>
          <w:color w:val="000000" w:themeColor="text1"/>
          <w:sz w:val="20"/>
          <w:szCs w:val="20"/>
        </w:rPr>
        <w:t>Không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có</w:t>
      </w:r>
      <w:proofErr w:type="spellEnd"/>
    </w:p>
    <w:p w14:paraId="5B0236F5" w14:textId="31A7EED9" w:rsidR="00B13DCA" w:rsidRPr="00311037" w:rsidRDefault="0060532E" w:rsidP="000E7D44">
      <w:pPr>
        <w:shd w:val="clear" w:color="auto" w:fill="FFFFFF"/>
        <w:tabs>
          <w:tab w:val="left" w:pos="540"/>
        </w:tabs>
        <w:spacing w:before="120" w:after="0" w:line="240" w:lineRule="auto"/>
        <w:rPr>
          <w:rFonts w:ascii="Arial" w:hAnsi="Arial" w:cs="Arial"/>
          <w:b/>
          <w:color w:val="000000" w:themeColor="text1"/>
          <w:sz w:val="20"/>
          <w:szCs w:val="20"/>
        </w:rPr>
      </w:pPr>
      <w:r w:rsidRPr="00311037">
        <w:rPr>
          <w:rFonts w:ascii="Arial" w:hAnsi="Arial" w:cs="Arial"/>
          <w:b/>
          <w:color w:val="000000" w:themeColor="text1"/>
          <w:sz w:val="20"/>
          <w:szCs w:val="20"/>
        </w:rPr>
        <w:t>V</w:t>
      </w:r>
      <w:r w:rsidR="00222892">
        <w:rPr>
          <w:rFonts w:ascii="Arial" w:hAnsi="Arial" w:cs="Arial"/>
          <w:b/>
          <w:color w:val="000000" w:themeColor="text1"/>
          <w:sz w:val="20"/>
          <w:szCs w:val="20"/>
        </w:rPr>
        <w:t>,</w:t>
      </w:r>
      <w:r w:rsidRPr="00311037">
        <w:rPr>
          <w:rFonts w:ascii="Arial" w:hAnsi="Arial" w:cs="Arial"/>
          <w:b/>
          <w:color w:val="000000" w:themeColor="text1"/>
          <w:sz w:val="20"/>
          <w:szCs w:val="20"/>
        </w:rPr>
        <w:t xml:space="preserve"> Thông tin </w:t>
      </w:r>
      <w:proofErr w:type="spellStart"/>
      <w:r w:rsidRPr="00311037">
        <w:rPr>
          <w:rFonts w:ascii="Arial" w:hAnsi="Arial" w:cs="Arial"/>
          <w:b/>
          <w:color w:val="000000" w:themeColor="text1"/>
          <w:sz w:val="20"/>
          <w:szCs w:val="20"/>
        </w:rPr>
        <w:t>về</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triển</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vọng</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thị</w:t>
      </w:r>
      <w:proofErr w:type="spellEnd"/>
      <w:r w:rsidRPr="00311037">
        <w:rPr>
          <w:rFonts w:ascii="Arial" w:hAnsi="Arial" w:cs="Arial"/>
          <w:b/>
          <w:color w:val="000000" w:themeColor="text1"/>
          <w:sz w:val="20"/>
          <w:szCs w:val="20"/>
        </w:rPr>
        <w:t xml:space="preserve"> </w:t>
      </w:r>
      <w:proofErr w:type="spellStart"/>
      <w:r w:rsidRPr="00311037">
        <w:rPr>
          <w:rFonts w:ascii="Arial" w:hAnsi="Arial" w:cs="Arial"/>
          <w:b/>
          <w:color w:val="000000" w:themeColor="text1"/>
          <w:sz w:val="20"/>
          <w:szCs w:val="20"/>
        </w:rPr>
        <w:t>trường</w:t>
      </w:r>
      <w:proofErr w:type="spellEnd"/>
      <w:r w:rsidR="00D55EC3" w:rsidRPr="00311037">
        <w:rPr>
          <w:rFonts w:ascii="Arial" w:hAnsi="Arial" w:cs="Arial"/>
          <w:b/>
          <w:color w:val="000000" w:themeColor="text1"/>
          <w:sz w:val="20"/>
          <w:szCs w:val="20"/>
        </w:rPr>
        <w:t>:</w:t>
      </w:r>
    </w:p>
    <w:p w14:paraId="19B9F822" w14:textId="341E3BFC" w:rsidR="00006C17" w:rsidRPr="00311037" w:rsidRDefault="00006C17" w:rsidP="00006C17">
      <w:pPr>
        <w:shd w:val="clear" w:color="auto" w:fill="FFFFFF"/>
        <w:tabs>
          <w:tab w:val="left" w:pos="540"/>
        </w:tabs>
        <w:spacing w:before="120" w:after="0" w:line="240" w:lineRule="auto"/>
        <w:jc w:val="both"/>
        <w:rPr>
          <w:rFonts w:ascii="Arial" w:eastAsia="Times New Roman" w:hAnsi="Arial" w:cs="Arial"/>
          <w:color w:val="000000" w:themeColor="text1"/>
          <w:sz w:val="20"/>
          <w:szCs w:val="20"/>
        </w:rPr>
      </w:pPr>
      <w:proofErr w:type="spellStart"/>
      <w:r w:rsidRPr="00311037">
        <w:rPr>
          <w:rFonts w:ascii="Arial" w:eastAsia="Times New Roman" w:hAnsi="Arial" w:cs="Arial"/>
          <w:color w:val="000000" w:themeColor="text1"/>
          <w:sz w:val="20"/>
          <w:szCs w:val="20"/>
        </w:rPr>
        <w:lastRenderedPageBreak/>
        <w:t>Đối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với</w:t>
      </w:r>
      <w:proofErr w:type="spellEnd"/>
      <w:r w:rsidRPr="00311037">
        <w:rPr>
          <w:rFonts w:ascii="Arial" w:eastAsia="Times New Roman" w:hAnsi="Arial" w:cs="Arial"/>
          <w:color w:val="000000" w:themeColor="text1"/>
          <w:sz w:val="20"/>
          <w:szCs w:val="20"/>
        </w:rPr>
        <w:t xml:space="preserve"> TPCP, </w:t>
      </w:r>
      <w:proofErr w:type="spellStart"/>
      <w:r w:rsidRPr="00311037">
        <w:rPr>
          <w:rFonts w:ascii="Arial" w:eastAsia="Times New Roman" w:hAnsi="Arial" w:cs="Arial"/>
          <w:color w:val="000000" w:themeColor="text1"/>
          <w:sz w:val="20"/>
          <w:szCs w:val="20"/>
        </w:rPr>
        <w:t>với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mức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chênh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lệch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lãi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suất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giữa</w:t>
      </w:r>
      <w:proofErr w:type="spellEnd"/>
      <w:r w:rsidRPr="00311037">
        <w:rPr>
          <w:rFonts w:ascii="Arial" w:eastAsia="Times New Roman" w:hAnsi="Arial" w:cs="Arial"/>
          <w:color w:val="000000" w:themeColor="text1"/>
          <w:sz w:val="20"/>
          <w:szCs w:val="20"/>
        </w:rPr>
        <w:t xml:space="preserve"> USD </w:t>
      </w:r>
      <w:proofErr w:type="spellStart"/>
      <w:r w:rsidRPr="00311037">
        <w:rPr>
          <w:rFonts w:ascii="Arial" w:eastAsia="Times New Roman" w:hAnsi="Arial" w:cs="Arial"/>
          <w:color w:val="000000" w:themeColor="text1"/>
          <w:sz w:val="20"/>
          <w:szCs w:val="20"/>
        </w:rPr>
        <w:t>và</w:t>
      </w:r>
      <w:proofErr w:type="spellEnd"/>
      <w:r w:rsidRPr="00311037">
        <w:rPr>
          <w:rFonts w:ascii="Arial" w:eastAsia="Times New Roman" w:hAnsi="Arial" w:cs="Arial"/>
          <w:color w:val="000000" w:themeColor="text1"/>
          <w:sz w:val="20"/>
          <w:szCs w:val="20"/>
        </w:rPr>
        <w:t xml:space="preserve"> VND </w:t>
      </w:r>
      <w:proofErr w:type="spellStart"/>
      <w:r w:rsidRPr="00311037">
        <w:rPr>
          <w:rFonts w:ascii="Arial" w:eastAsia="Times New Roman" w:hAnsi="Arial" w:cs="Arial"/>
          <w:color w:val="000000" w:themeColor="text1"/>
          <w:sz w:val="20"/>
          <w:szCs w:val="20"/>
        </w:rPr>
        <w:t>trên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trường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liên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ngân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hàng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vẫn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nằm</w:t>
      </w:r>
      <w:proofErr w:type="spellEnd"/>
      <w:r w:rsidRPr="00311037">
        <w:rPr>
          <w:rFonts w:ascii="Arial" w:eastAsia="Times New Roman" w:hAnsi="Arial" w:cs="Arial"/>
          <w:color w:val="000000" w:themeColor="text1"/>
          <w:sz w:val="20"/>
          <w:szCs w:val="20"/>
        </w:rPr>
        <w:t xml:space="preserve"> ở </w:t>
      </w:r>
      <w:proofErr w:type="spellStart"/>
      <w:r w:rsidRPr="00311037">
        <w:rPr>
          <w:rFonts w:ascii="Arial" w:eastAsia="Times New Roman" w:hAnsi="Arial" w:cs="Arial"/>
          <w:color w:val="000000" w:themeColor="text1"/>
          <w:sz w:val="20"/>
          <w:szCs w:val="20"/>
        </w:rPr>
        <w:t>mức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cao</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và</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có</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khả</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năng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tiếp</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tục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duy</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trì</w:t>
      </w:r>
      <w:proofErr w:type="spellEnd"/>
      <w:r w:rsidRPr="00311037">
        <w:rPr>
          <w:rFonts w:ascii="Arial" w:eastAsia="Times New Roman" w:hAnsi="Arial" w:cs="Arial"/>
          <w:color w:val="000000" w:themeColor="text1"/>
          <w:sz w:val="20"/>
          <w:szCs w:val="20"/>
        </w:rPr>
        <w:t xml:space="preserve"> do </w:t>
      </w:r>
      <w:proofErr w:type="spellStart"/>
      <w:r w:rsidRPr="00311037">
        <w:rPr>
          <w:rFonts w:ascii="Arial" w:eastAsia="Times New Roman" w:hAnsi="Arial" w:cs="Arial"/>
          <w:color w:val="000000" w:themeColor="text1"/>
          <w:sz w:val="20"/>
          <w:szCs w:val="20"/>
        </w:rPr>
        <w:t>chính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sách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tiền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tệ</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Mỹ</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cũng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như</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việc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tăng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giá</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đồng</w:t>
      </w:r>
      <w:proofErr w:type="spellEnd"/>
      <w:r w:rsidRPr="00311037">
        <w:rPr>
          <w:rFonts w:ascii="Arial" w:eastAsia="Times New Roman" w:hAnsi="Arial" w:cs="Arial"/>
          <w:color w:val="000000" w:themeColor="text1"/>
          <w:sz w:val="20"/>
          <w:szCs w:val="20"/>
        </w:rPr>
        <w:t xml:space="preserve"> USD </w:t>
      </w:r>
      <w:proofErr w:type="spellStart"/>
      <w:r w:rsidRPr="00311037">
        <w:rPr>
          <w:rFonts w:ascii="Arial" w:eastAsia="Times New Roman" w:hAnsi="Arial" w:cs="Arial"/>
          <w:color w:val="000000" w:themeColor="text1"/>
          <w:sz w:val="20"/>
          <w:szCs w:val="20"/>
        </w:rPr>
        <w:t>trên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trường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thế</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giới</w:t>
      </w:r>
      <w:proofErr w:type="spellEnd"/>
      <w:r w:rsidRPr="00311037">
        <w:rPr>
          <w:rFonts w:ascii="Arial" w:eastAsia="Times New Roman" w:hAnsi="Arial" w:cs="Arial"/>
          <w:color w:val="000000" w:themeColor="text1"/>
          <w:sz w:val="20"/>
          <w:szCs w:val="20"/>
        </w:rPr>
        <w:t xml:space="preserve">, NHNN </w:t>
      </w:r>
      <w:proofErr w:type="spellStart"/>
      <w:r w:rsidRPr="00311037">
        <w:rPr>
          <w:rFonts w:ascii="Arial" w:eastAsia="Times New Roman" w:hAnsi="Arial" w:cs="Arial"/>
          <w:color w:val="000000" w:themeColor="text1"/>
          <w:sz w:val="20"/>
          <w:szCs w:val="20"/>
        </w:rPr>
        <w:t>chịu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áp</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lực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trong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việc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tăng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lãi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suất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và</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tạo</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điều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kiện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cho</w:t>
      </w:r>
      <w:proofErr w:type="spellEnd"/>
      <w:r w:rsidRPr="00311037">
        <w:rPr>
          <w:rFonts w:ascii="Arial" w:eastAsia="Times New Roman" w:hAnsi="Arial" w:cs="Arial"/>
          <w:color w:val="000000" w:themeColor="text1"/>
          <w:sz w:val="20"/>
          <w:szCs w:val="20"/>
        </w:rPr>
        <w:t xml:space="preserve"> xu </w:t>
      </w:r>
      <w:proofErr w:type="spellStart"/>
      <w:r w:rsidRPr="00311037">
        <w:rPr>
          <w:rFonts w:ascii="Arial" w:eastAsia="Times New Roman" w:hAnsi="Arial" w:cs="Arial"/>
          <w:color w:val="000000" w:themeColor="text1"/>
          <w:sz w:val="20"/>
          <w:szCs w:val="20"/>
        </w:rPr>
        <w:t>hướng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tăng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lãi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suất</w:t>
      </w:r>
      <w:proofErr w:type="spellEnd"/>
      <w:r w:rsidRPr="00311037">
        <w:rPr>
          <w:rFonts w:ascii="Arial" w:eastAsia="Times New Roman" w:hAnsi="Arial" w:cs="Arial"/>
          <w:color w:val="000000" w:themeColor="text1"/>
          <w:sz w:val="20"/>
          <w:szCs w:val="20"/>
        </w:rPr>
        <w:t xml:space="preserve"> TPCP </w:t>
      </w:r>
      <w:proofErr w:type="spellStart"/>
      <w:r w:rsidRPr="00311037">
        <w:rPr>
          <w:rFonts w:ascii="Arial" w:eastAsia="Times New Roman" w:hAnsi="Arial" w:cs="Arial"/>
          <w:color w:val="000000" w:themeColor="text1"/>
          <w:sz w:val="20"/>
          <w:szCs w:val="20"/>
        </w:rPr>
        <w:t>trong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thời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gian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tới</w:t>
      </w:r>
      <w:proofErr w:type="spellEnd"/>
      <w:r w:rsidR="00BB6AFD">
        <w:rPr>
          <w:rFonts w:ascii="Arial" w:eastAsia="Times New Roman" w:hAnsi="Arial" w:cs="Arial"/>
          <w:color w:val="000000" w:themeColor="text1"/>
          <w:sz w:val="20"/>
          <w:szCs w:val="20"/>
        </w:rPr>
        <w:t>.</w:t>
      </w:r>
    </w:p>
    <w:p w14:paraId="0E70E4F4" w14:textId="77777777" w:rsidR="00006C17" w:rsidRPr="00311037" w:rsidRDefault="00006C17" w:rsidP="00006C17">
      <w:pPr>
        <w:shd w:val="clear" w:color="auto" w:fill="FFFFFF"/>
        <w:tabs>
          <w:tab w:val="left" w:pos="540"/>
        </w:tabs>
        <w:spacing w:before="120" w:after="0" w:line="240" w:lineRule="auto"/>
        <w:jc w:val="both"/>
        <w:rPr>
          <w:rFonts w:ascii="Arial" w:eastAsia="Times New Roman" w:hAnsi="Arial" w:cs="Arial"/>
          <w:color w:val="000000" w:themeColor="text1"/>
          <w:sz w:val="20"/>
          <w:szCs w:val="20"/>
        </w:rPr>
      </w:pPr>
    </w:p>
    <w:p w14:paraId="03F2FE09" w14:textId="26F85871" w:rsidR="004A2D11" w:rsidRPr="00311037" w:rsidRDefault="004A2D11" w:rsidP="004A2D11">
      <w:pPr>
        <w:shd w:val="clear" w:color="auto" w:fill="FFFFFF"/>
        <w:tabs>
          <w:tab w:val="left" w:pos="540"/>
        </w:tabs>
        <w:spacing w:before="120" w:after="0" w:line="240" w:lineRule="auto"/>
        <w:jc w:val="both"/>
        <w:rPr>
          <w:rFonts w:ascii="Arial" w:eastAsia="Times New Roman" w:hAnsi="Arial" w:cs="Arial"/>
          <w:color w:val="000000" w:themeColor="text1"/>
          <w:sz w:val="20"/>
          <w:szCs w:val="20"/>
        </w:rPr>
      </w:pPr>
      <w:proofErr w:type="spellStart"/>
      <w:r w:rsidRPr="00311037">
        <w:rPr>
          <w:rFonts w:ascii="Arial" w:eastAsia="Times New Roman" w:hAnsi="Arial" w:cs="Arial"/>
          <w:color w:val="000000" w:themeColor="text1"/>
          <w:sz w:val="20"/>
          <w:szCs w:val="20"/>
        </w:rPr>
        <w:t>Đối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với</w:t>
      </w:r>
      <w:proofErr w:type="spellEnd"/>
      <w:r w:rsidRPr="00311037">
        <w:rPr>
          <w:rFonts w:ascii="Arial" w:eastAsia="Times New Roman" w:hAnsi="Arial" w:cs="Arial"/>
          <w:color w:val="000000" w:themeColor="text1"/>
          <w:sz w:val="20"/>
          <w:szCs w:val="20"/>
        </w:rPr>
        <w:t xml:space="preserve"> TPDN, </w:t>
      </w:r>
      <w:proofErr w:type="spellStart"/>
      <w:r w:rsidRPr="00311037">
        <w:rPr>
          <w:rFonts w:ascii="Arial" w:eastAsia="Times New Roman" w:hAnsi="Arial" w:cs="Arial"/>
          <w:color w:val="000000" w:themeColor="text1"/>
          <w:sz w:val="20"/>
          <w:szCs w:val="20"/>
        </w:rPr>
        <w:t>trong</w:t>
      </w:r>
      <w:proofErr w:type="spellEnd"/>
      <w:r w:rsidRPr="00311037">
        <w:rPr>
          <w:rFonts w:ascii="Arial" w:eastAsia="Times New Roman" w:hAnsi="Arial" w:cs="Arial"/>
          <w:color w:val="000000" w:themeColor="text1"/>
          <w:sz w:val="20"/>
          <w:szCs w:val="20"/>
        </w:rPr>
        <w:t xml:space="preserve"> Quý 1/2024, </w:t>
      </w:r>
      <w:proofErr w:type="spellStart"/>
      <w:r w:rsidRPr="00311037">
        <w:rPr>
          <w:rFonts w:ascii="Arial" w:eastAsia="Times New Roman" w:hAnsi="Arial" w:cs="Arial"/>
          <w:color w:val="000000" w:themeColor="text1"/>
          <w:sz w:val="20"/>
          <w:szCs w:val="20"/>
        </w:rPr>
        <w:t>thị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trường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có</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dấu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hiệu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trầm</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lắng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khi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mà</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lượng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phát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hành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mới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nằm</w:t>
      </w:r>
      <w:proofErr w:type="spellEnd"/>
      <w:r w:rsidRPr="00311037">
        <w:rPr>
          <w:rFonts w:ascii="Arial" w:eastAsia="Times New Roman" w:hAnsi="Arial" w:cs="Arial"/>
          <w:color w:val="000000" w:themeColor="text1"/>
          <w:sz w:val="20"/>
          <w:szCs w:val="20"/>
        </w:rPr>
        <w:t xml:space="preserve"> ở </w:t>
      </w:r>
      <w:proofErr w:type="spellStart"/>
      <w:r w:rsidRPr="00311037">
        <w:rPr>
          <w:rFonts w:ascii="Arial" w:eastAsia="Times New Roman" w:hAnsi="Arial" w:cs="Arial"/>
          <w:color w:val="000000" w:themeColor="text1"/>
          <w:sz w:val="20"/>
          <w:szCs w:val="20"/>
        </w:rPr>
        <w:t>mức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thấp</w:t>
      </w:r>
      <w:proofErr w:type="spellEnd"/>
      <w:r w:rsidR="00B96ED1" w:rsidRPr="00311037">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 xml:space="preserve"> Nguyên </w:t>
      </w:r>
      <w:proofErr w:type="spellStart"/>
      <w:r w:rsidRPr="00311037">
        <w:rPr>
          <w:rFonts w:ascii="Arial" w:eastAsia="Times New Roman" w:hAnsi="Arial" w:cs="Arial"/>
          <w:color w:val="000000" w:themeColor="text1"/>
          <w:sz w:val="20"/>
          <w:szCs w:val="20"/>
        </w:rPr>
        <w:t>nhân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sự</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trầm</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lắng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này</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là</w:t>
      </w:r>
      <w:proofErr w:type="spellEnd"/>
      <w:r w:rsidRPr="00311037">
        <w:rPr>
          <w:rFonts w:ascii="Arial" w:eastAsia="Times New Roman" w:hAnsi="Arial" w:cs="Arial"/>
          <w:color w:val="000000" w:themeColor="text1"/>
          <w:sz w:val="20"/>
          <w:szCs w:val="20"/>
        </w:rPr>
        <w:t xml:space="preserve"> do </w:t>
      </w:r>
      <w:proofErr w:type="spellStart"/>
      <w:r w:rsidRPr="00311037">
        <w:rPr>
          <w:rFonts w:ascii="Arial" w:eastAsia="Times New Roman" w:hAnsi="Arial" w:cs="Arial"/>
          <w:color w:val="000000" w:themeColor="text1"/>
          <w:sz w:val="20"/>
          <w:szCs w:val="20"/>
        </w:rPr>
        <w:t>ảnh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hưởng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mang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tính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vụ</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mùa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kỳ</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nghỉ</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Tết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và</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báo</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cáo</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năm</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tài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chính</w:t>
      </w:r>
      <w:proofErr w:type="spellEnd"/>
      <w:r w:rsidR="00BB6AFD">
        <w:rPr>
          <w:rFonts w:ascii="Arial" w:eastAsia="Times New Roman" w:hAnsi="Arial" w:cs="Arial"/>
          <w:color w:val="000000" w:themeColor="text1"/>
          <w:sz w:val="20"/>
          <w:szCs w:val="20"/>
        </w:rPr>
        <w:t xml:space="preserve">. </w:t>
      </w:r>
      <w:r w:rsidRPr="00311037">
        <w:rPr>
          <w:rFonts w:ascii="Arial" w:eastAsia="Times New Roman" w:hAnsi="Arial" w:cs="Arial"/>
          <w:color w:val="000000" w:themeColor="text1"/>
          <w:sz w:val="20"/>
          <w:szCs w:val="20"/>
        </w:rPr>
        <w:t xml:space="preserve">Tuy </w:t>
      </w:r>
      <w:proofErr w:type="spellStart"/>
      <w:r w:rsidRPr="00311037">
        <w:rPr>
          <w:rFonts w:ascii="Arial" w:eastAsia="Times New Roman" w:hAnsi="Arial" w:cs="Arial"/>
          <w:color w:val="000000" w:themeColor="text1"/>
          <w:sz w:val="20"/>
          <w:szCs w:val="20"/>
        </w:rPr>
        <w:t>nhiên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trong</w:t>
      </w:r>
      <w:proofErr w:type="spellEnd"/>
      <w:r w:rsidRPr="00311037">
        <w:rPr>
          <w:rFonts w:ascii="Arial" w:eastAsia="Times New Roman" w:hAnsi="Arial" w:cs="Arial"/>
          <w:color w:val="000000" w:themeColor="text1"/>
          <w:sz w:val="20"/>
          <w:szCs w:val="20"/>
        </w:rPr>
        <w:t xml:space="preserve"> Quý 2/2024, </w:t>
      </w:r>
      <w:proofErr w:type="spellStart"/>
      <w:r w:rsidRPr="00311037">
        <w:rPr>
          <w:rFonts w:ascii="Arial" w:eastAsia="Times New Roman" w:hAnsi="Arial" w:cs="Arial"/>
          <w:color w:val="000000" w:themeColor="text1"/>
          <w:sz w:val="20"/>
          <w:szCs w:val="20"/>
        </w:rPr>
        <w:t>thị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trường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ghi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nhận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sự</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tăng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trưởng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trở</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lại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với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sự</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sôi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động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việc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phát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hành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trái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phiếu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dẫn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dắt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bởi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nhóm</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ngành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ngân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hàng</w:t>
      </w:r>
      <w:proofErr w:type="spellEnd"/>
      <w:r w:rsidR="00BB6AFD">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 xml:space="preserve"> Trong </w:t>
      </w:r>
      <w:proofErr w:type="spellStart"/>
      <w:r w:rsidRPr="00311037">
        <w:rPr>
          <w:rFonts w:ascii="Arial" w:eastAsia="Times New Roman" w:hAnsi="Arial" w:cs="Arial"/>
          <w:color w:val="000000" w:themeColor="text1"/>
          <w:sz w:val="20"/>
          <w:szCs w:val="20"/>
        </w:rPr>
        <w:t>nửa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cuối</w:t>
      </w:r>
      <w:proofErr w:type="spellEnd"/>
      <w:r w:rsidRPr="00311037">
        <w:rPr>
          <w:rFonts w:ascii="Arial" w:eastAsia="Times New Roman" w:hAnsi="Arial" w:cs="Arial"/>
          <w:color w:val="000000" w:themeColor="text1"/>
          <w:sz w:val="20"/>
          <w:szCs w:val="20"/>
        </w:rPr>
        <w:t xml:space="preserve"> 2024, </w:t>
      </w:r>
      <w:proofErr w:type="spellStart"/>
      <w:r w:rsidRPr="00311037">
        <w:rPr>
          <w:rFonts w:ascii="Arial" w:eastAsia="Times New Roman" w:hAnsi="Arial" w:cs="Arial"/>
          <w:color w:val="000000" w:themeColor="text1"/>
          <w:sz w:val="20"/>
          <w:szCs w:val="20"/>
        </w:rPr>
        <w:t>thị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trường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có</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khả</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năng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tiếp</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tục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sôi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động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trong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thời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gian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tới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khi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tín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dụng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được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đẩy</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mạnh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và</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nền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kinh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tế</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dần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phục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hồi</w:t>
      </w:r>
      <w:proofErr w:type="spellEnd"/>
      <w:r w:rsidR="00BB6AFD">
        <w:rPr>
          <w:rFonts w:ascii="Arial" w:eastAsia="Times New Roman" w:hAnsi="Arial" w:cs="Arial"/>
          <w:color w:val="000000" w:themeColor="text1"/>
          <w:sz w:val="20"/>
          <w:szCs w:val="20"/>
        </w:rPr>
        <w:t>.</w:t>
      </w:r>
    </w:p>
    <w:p w14:paraId="19F726B1" w14:textId="77777777" w:rsidR="00006C17" w:rsidRPr="00311037" w:rsidRDefault="00006C17" w:rsidP="00006C17">
      <w:pPr>
        <w:shd w:val="clear" w:color="auto" w:fill="FFFFFF"/>
        <w:tabs>
          <w:tab w:val="left" w:pos="540"/>
        </w:tabs>
        <w:spacing w:before="120" w:after="0" w:line="240" w:lineRule="auto"/>
        <w:jc w:val="both"/>
        <w:rPr>
          <w:rFonts w:ascii="Arial" w:eastAsia="Times New Roman" w:hAnsi="Arial" w:cs="Arial"/>
          <w:color w:val="000000" w:themeColor="text1"/>
          <w:sz w:val="20"/>
          <w:szCs w:val="20"/>
        </w:rPr>
      </w:pPr>
    </w:p>
    <w:p w14:paraId="7F5D6C5F" w14:textId="784CF787" w:rsidR="00286952" w:rsidRDefault="00006C17" w:rsidP="00006C17">
      <w:pPr>
        <w:shd w:val="clear" w:color="auto" w:fill="FFFFFF"/>
        <w:tabs>
          <w:tab w:val="left" w:pos="540"/>
        </w:tabs>
        <w:spacing w:before="120" w:after="0" w:line="240" w:lineRule="auto"/>
        <w:jc w:val="both"/>
        <w:rPr>
          <w:rFonts w:ascii="Arial" w:eastAsia="Times New Roman" w:hAnsi="Arial" w:cs="Arial"/>
          <w:color w:val="000000" w:themeColor="text1"/>
          <w:sz w:val="20"/>
          <w:szCs w:val="20"/>
        </w:rPr>
      </w:pPr>
      <w:proofErr w:type="spellStart"/>
      <w:r w:rsidRPr="00311037">
        <w:rPr>
          <w:rFonts w:ascii="Arial" w:eastAsia="Times New Roman" w:hAnsi="Arial" w:cs="Arial"/>
          <w:color w:val="000000" w:themeColor="text1"/>
          <w:sz w:val="20"/>
          <w:szCs w:val="20"/>
        </w:rPr>
        <w:t>Về</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góc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độ</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phát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triển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trường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các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tổ</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chức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xếp</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hạng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tín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nhiệm</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đã</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và</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đang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rất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năng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động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trong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việc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đưa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ra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các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xếp</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hạng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tín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nhiệm</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đầu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tiên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đối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với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tổ</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chức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phát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hành</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và</w:t>
      </w:r>
      <w:proofErr w:type="spellEnd"/>
      <w:r w:rsidRPr="00311037">
        <w:rPr>
          <w:rFonts w:ascii="Arial" w:eastAsia="Times New Roman" w:hAnsi="Arial" w:cs="Arial"/>
          <w:color w:val="000000" w:themeColor="text1"/>
          <w:sz w:val="20"/>
          <w:szCs w:val="20"/>
        </w:rPr>
        <w:t xml:space="preserve"> TPDN</w:t>
      </w:r>
      <w:r w:rsidR="00BB6AFD">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Điều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này</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được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kỳ</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vọng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là</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một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trong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những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yếu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tố</w:t>
      </w:r>
      <w:proofErr w:type="spellEnd"/>
      <w:r w:rsidRPr="00311037">
        <w:rPr>
          <w:rFonts w:ascii="Arial" w:eastAsia="Times New Roman" w:hAnsi="Arial" w:cs="Arial"/>
          <w:color w:val="000000" w:themeColor="text1"/>
          <w:sz w:val="20"/>
          <w:szCs w:val="20"/>
        </w:rPr>
        <w:t xml:space="preserve"> then </w:t>
      </w:r>
      <w:proofErr w:type="spellStart"/>
      <w:r w:rsidRPr="00311037">
        <w:rPr>
          <w:rFonts w:ascii="Arial" w:eastAsia="Times New Roman" w:hAnsi="Arial" w:cs="Arial"/>
          <w:color w:val="000000" w:themeColor="text1"/>
          <w:sz w:val="20"/>
          <w:szCs w:val="20"/>
        </w:rPr>
        <w:t>chốt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giúp</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thay</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đổi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chất</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lượng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trường</w:t>
      </w:r>
      <w:proofErr w:type="spellEnd"/>
      <w:r w:rsidRPr="00311037">
        <w:rPr>
          <w:rFonts w:ascii="Arial" w:eastAsia="Times New Roman" w:hAnsi="Arial" w:cs="Arial"/>
          <w:color w:val="000000" w:themeColor="text1"/>
          <w:sz w:val="20"/>
          <w:szCs w:val="20"/>
        </w:rPr>
        <w:t xml:space="preserve"> TPDN</w:t>
      </w:r>
      <w:r w:rsidR="00B96ED1" w:rsidRPr="00311037">
        <w:rPr>
          <w:rFonts w:ascii="Arial" w:eastAsia="Times New Roman" w:hAnsi="Arial" w:cs="Arial"/>
          <w:color w:val="000000" w:themeColor="text1"/>
          <w:sz w:val="20"/>
          <w:szCs w:val="20"/>
        </w:rPr>
        <w:t>,</w:t>
      </w:r>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Với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sự</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khởi</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đầu</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khả</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quan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trong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quý</w:t>
      </w:r>
      <w:proofErr w:type="spellEnd"/>
      <w:r w:rsidRPr="00311037">
        <w:rPr>
          <w:rFonts w:ascii="Arial" w:eastAsia="Times New Roman" w:hAnsi="Arial" w:cs="Arial"/>
          <w:color w:val="000000" w:themeColor="text1"/>
          <w:sz w:val="20"/>
          <w:szCs w:val="20"/>
        </w:rPr>
        <w:t xml:space="preserve"> 2, </w:t>
      </w:r>
      <w:proofErr w:type="spellStart"/>
      <w:r w:rsidRPr="00311037">
        <w:rPr>
          <w:rFonts w:ascii="Arial" w:eastAsia="Times New Roman" w:hAnsi="Arial" w:cs="Arial"/>
          <w:color w:val="000000" w:themeColor="text1"/>
          <w:sz w:val="20"/>
          <w:szCs w:val="20"/>
        </w:rPr>
        <w:t>thị</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trường</w:t>
      </w:r>
      <w:proofErr w:type="spellEnd"/>
      <w:r w:rsidRPr="00311037">
        <w:rPr>
          <w:rFonts w:ascii="Arial" w:eastAsia="Times New Roman" w:hAnsi="Arial" w:cs="Arial"/>
          <w:color w:val="000000" w:themeColor="text1"/>
          <w:sz w:val="20"/>
          <w:szCs w:val="20"/>
        </w:rPr>
        <w:t xml:space="preserve"> TPDN  </w:t>
      </w:r>
      <w:proofErr w:type="spellStart"/>
      <w:r w:rsidRPr="00311037">
        <w:rPr>
          <w:rFonts w:ascii="Arial" w:eastAsia="Times New Roman" w:hAnsi="Arial" w:cs="Arial"/>
          <w:color w:val="000000" w:themeColor="text1"/>
          <w:sz w:val="20"/>
          <w:szCs w:val="20"/>
        </w:rPr>
        <w:t>được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kỳ</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vọng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sẽ</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ấm</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dần</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trong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các</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tháng</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tiếp</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theo</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của</w:t>
      </w:r>
      <w:proofErr w:type="spellEnd"/>
      <w:r w:rsidRPr="00311037">
        <w:rPr>
          <w:rFonts w:ascii="Arial" w:eastAsia="Times New Roman" w:hAnsi="Arial" w:cs="Arial"/>
          <w:color w:val="000000" w:themeColor="text1"/>
          <w:sz w:val="20"/>
          <w:szCs w:val="20"/>
        </w:rPr>
        <w:t xml:space="preserve"> </w:t>
      </w:r>
      <w:proofErr w:type="spellStart"/>
      <w:r w:rsidRPr="00311037">
        <w:rPr>
          <w:rFonts w:ascii="Arial" w:eastAsia="Times New Roman" w:hAnsi="Arial" w:cs="Arial"/>
          <w:color w:val="000000" w:themeColor="text1"/>
          <w:sz w:val="20"/>
          <w:szCs w:val="20"/>
        </w:rPr>
        <w:t>năm</w:t>
      </w:r>
      <w:proofErr w:type="spellEnd"/>
      <w:r w:rsidR="00286952">
        <w:rPr>
          <w:rFonts w:ascii="Arial" w:eastAsia="Times New Roman" w:hAnsi="Arial" w:cs="Arial"/>
          <w:color w:val="000000" w:themeColor="text1"/>
          <w:sz w:val="20"/>
          <w:szCs w:val="20"/>
        </w:rPr>
        <w:t>.</w:t>
      </w:r>
    </w:p>
    <w:p w14:paraId="3C25583B" w14:textId="3150AF2F" w:rsidR="0060532E" w:rsidRPr="00311037" w:rsidRDefault="0060532E" w:rsidP="00006C17">
      <w:pPr>
        <w:shd w:val="clear" w:color="auto" w:fill="FFFFFF"/>
        <w:tabs>
          <w:tab w:val="left" w:pos="540"/>
        </w:tabs>
        <w:spacing w:before="120" w:after="0" w:line="240" w:lineRule="auto"/>
        <w:jc w:val="both"/>
        <w:rPr>
          <w:rFonts w:ascii="Arial" w:hAnsi="Arial" w:cs="Arial"/>
          <w:b/>
          <w:color w:val="000000" w:themeColor="text1"/>
          <w:sz w:val="20"/>
          <w:szCs w:val="20"/>
        </w:rPr>
      </w:pPr>
      <w:r w:rsidRPr="00311037">
        <w:rPr>
          <w:rFonts w:ascii="Arial" w:hAnsi="Arial" w:cs="Arial"/>
          <w:b/>
          <w:color w:val="000000" w:themeColor="text1"/>
          <w:sz w:val="20"/>
          <w:szCs w:val="20"/>
        </w:rPr>
        <w:t>VI</w:t>
      </w:r>
      <w:r w:rsidR="00B96ED1" w:rsidRPr="00311037">
        <w:rPr>
          <w:rFonts w:ascii="Arial" w:hAnsi="Arial" w:cs="Arial"/>
          <w:b/>
          <w:color w:val="000000" w:themeColor="text1"/>
          <w:sz w:val="20"/>
          <w:szCs w:val="20"/>
        </w:rPr>
        <w:t>,</w:t>
      </w:r>
      <w:r w:rsidRPr="00311037">
        <w:rPr>
          <w:rFonts w:ascii="Arial" w:hAnsi="Arial" w:cs="Arial"/>
          <w:b/>
          <w:color w:val="000000" w:themeColor="text1"/>
          <w:sz w:val="20"/>
          <w:szCs w:val="20"/>
        </w:rPr>
        <w:t xml:space="preserve"> Thông tin </w:t>
      </w:r>
      <w:proofErr w:type="spellStart"/>
      <w:r w:rsidRPr="00311037">
        <w:rPr>
          <w:rFonts w:ascii="Arial" w:hAnsi="Arial" w:cs="Arial"/>
          <w:b/>
          <w:color w:val="000000" w:themeColor="text1"/>
          <w:sz w:val="20"/>
          <w:szCs w:val="20"/>
        </w:rPr>
        <w:t>khác</w:t>
      </w:r>
      <w:proofErr w:type="spellEnd"/>
    </w:p>
    <w:p w14:paraId="7FB6A3B9" w14:textId="77777777" w:rsidR="0060532E" w:rsidRPr="00311037" w:rsidRDefault="0060532E" w:rsidP="0060532E">
      <w:pPr>
        <w:shd w:val="clear" w:color="auto" w:fill="FFFFFF"/>
        <w:tabs>
          <w:tab w:val="left" w:pos="540"/>
        </w:tabs>
        <w:spacing w:before="120" w:after="0" w:line="240" w:lineRule="auto"/>
        <w:rPr>
          <w:rFonts w:ascii="Arial" w:hAnsi="Arial" w:cs="Arial"/>
          <w:color w:val="000000" w:themeColor="text1"/>
          <w:sz w:val="20"/>
          <w:szCs w:val="20"/>
        </w:rPr>
      </w:pPr>
      <w:bookmarkStart w:id="1" w:name="_Hlk68688174"/>
      <w:r w:rsidRPr="00311037">
        <w:rPr>
          <w:rFonts w:ascii="Arial" w:hAnsi="Arial" w:cs="Arial"/>
          <w:color w:val="000000" w:themeColor="text1"/>
          <w:sz w:val="20"/>
          <w:szCs w:val="20"/>
        </w:rPr>
        <w:t xml:space="preserve">Thông tin </w:t>
      </w:r>
      <w:proofErr w:type="spellStart"/>
      <w:r w:rsidRPr="00311037">
        <w:rPr>
          <w:rFonts w:ascii="Arial" w:hAnsi="Arial" w:cs="Arial"/>
          <w:color w:val="000000" w:themeColor="text1"/>
          <w:sz w:val="20"/>
          <w:szCs w:val="20"/>
        </w:rPr>
        <w:t>về</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từng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nhân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sự</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điều</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hành</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quỹ</w:t>
      </w:r>
      <w:proofErr w:type="spellEnd"/>
      <w:r w:rsidRPr="00311037">
        <w:rPr>
          <w:rFonts w:ascii="Arial" w:hAnsi="Arial" w:cs="Arial"/>
          <w:color w:val="000000" w:themeColor="text1"/>
          <w:sz w:val="20"/>
          <w:szCs w:val="20"/>
        </w:rPr>
        <w:t xml:space="preserve">, Ban </w:t>
      </w:r>
      <w:proofErr w:type="spellStart"/>
      <w:r w:rsidRPr="00311037">
        <w:rPr>
          <w:rFonts w:ascii="Arial" w:hAnsi="Arial" w:cs="Arial"/>
          <w:color w:val="000000" w:themeColor="text1"/>
          <w:sz w:val="20"/>
          <w:szCs w:val="20"/>
        </w:rPr>
        <w:t>đại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diện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quỹ</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và</w:t>
      </w:r>
      <w:proofErr w:type="spellEnd"/>
      <w:r w:rsidRPr="00311037">
        <w:rPr>
          <w:rFonts w:ascii="Arial" w:hAnsi="Arial" w:cs="Arial"/>
          <w:color w:val="000000" w:themeColor="text1"/>
          <w:sz w:val="20"/>
          <w:szCs w:val="20"/>
        </w:rPr>
        <w:t xml:space="preserve"> Ban </w:t>
      </w:r>
      <w:proofErr w:type="spellStart"/>
      <w:r w:rsidRPr="00311037">
        <w:rPr>
          <w:rFonts w:ascii="Arial" w:hAnsi="Arial" w:cs="Arial"/>
          <w:color w:val="000000" w:themeColor="text1"/>
          <w:sz w:val="20"/>
          <w:szCs w:val="20"/>
        </w:rPr>
        <w:t>điều</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hành</w:t>
      </w:r>
      <w:proofErr w:type="spellEnd"/>
      <w:r w:rsidRPr="00311037">
        <w:rPr>
          <w:rFonts w:ascii="Arial" w:hAnsi="Arial" w:cs="Arial"/>
          <w:color w:val="000000" w:themeColor="text1"/>
          <w:sz w:val="20"/>
          <w:szCs w:val="20"/>
        </w:rPr>
        <w:t xml:space="preserve"> Công ty </w:t>
      </w:r>
      <w:proofErr w:type="spellStart"/>
      <w:r w:rsidRPr="00311037">
        <w:rPr>
          <w:rFonts w:ascii="Arial" w:hAnsi="Arial" w:cs="Arial"/>
          <w:color w:val="000000" w:themeColor="text1"/>
          <w:sz w:val="20"/>
          <w:szCs w:val="20"/>
        </w:rPr>
        <w:t>quản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lý</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Quỹ</w:t>
      </w:r>
      <w:proofErr w:type="spellEnd"/>
    </w:p>
    <w:bookmarkEnd w:id="1"/>
    <w:p w14:paraId="1CB3FDAD" w14:textId="4D6262D6" w:rsidR="0060532E" w:rsidRPr="00311037" w:rsidRDefault="0060532E" w:rsidP="0060532E">
      <w:pPr>
        <w:shd w:val="clear" w:color="auto" w:fill="FFFFFF"/>
        <w:tabs>
          <w:tab w:val="left" w:pos="540"/>
        </w:tabs>
        <w:spacing w:before="120" w:after="0" w:line="240" w:lineRule="auto"/>
        <w:rPr>
          <w:rFonts w:ascii="Arial" w:hAnsi="Arial" w:cs="Arial"/>
          <w:color w:val="000000" w:themeColor="text1"/>
          <w:sz w:val="20"/>
          <w:szCs w:val="20"/>
          <w:lang w:val="nl-NL"/>
        </w:rPr>
      </w:pPr>
      <w:r w:rsidRPr="00311037">
        <w:rPr>
          <w:rFonts w:ascii="Arial" w:hAnsi="Arial" w:cs="Arial"/>
          <w:color w:val="000000" w:themeColor="text1"/>
          <w:sz w:val="20"/>
          <w:szCs w:val="20"/>
          <w:lang w:val="nl-NL"/>
        </w:rPr>
        <w:t>Thông tin gồm:</w:t>
      </w:r>
    </w:p>
    <w:p w14:paraId="18C1ADD5" w14:textId="77777777" w:rsidR="00A462AD" w:rsidRPr="00311037" w:rsidRDefault="00A462AD" w:rsidP="0060532E">
      <w:pPr>
        <w:shd w:val="clear" w:color="auto" w:fill="FFFFFF"/>
        <w:tabs>
          <w:tab w:val="left" w:pos="540"/>
        </w:tabs>
        <w:spacing w:before="120" w:after="0" w:line="240" w:lineRule="auto"/>
        <w:rPr>
          <w:rFonts w:ascii="Arial" w:hAnsi="Arial" w:cs="Arial"/>
          <w:color w:val="000000" w:themeColor="text1"/>
          <w:sz w:val="20"/>
          <w:szCs w:val="20"/>
          <w:lang w:val="nl-NL"/>
        </w:rPr>
      </w:pPr>
    </w:p>
    <w:tbl>
      <w:tblPr>
        <w:tblStyle w:val="TableGrid"/>
        <w:tblW w:w="9630" w:type="dxa"/>
        <w:tblInd w:w="-5" w:type="dxa"/>
        <w:tblLook w:val="04A0" w:firstRow="1" w:lastRow="0" w:firstColumn="1" w:lastColumn="0" w:noHBand="0" w:noVBand="1"/>
      </w:tblPr>
      <w:tblGrid>
        <w:gridCol w:w="1162"/>
        <w:gridCol w:w="1428"/>
        <w:gridCol w:w="1746"/>
        <w:gridCol w:w="1244"/>
        <w:gridCol w:w="4050"/>
      </w:tblGrid>
      <w:tr w:rsidR="005A613A" w:rsidRPr="00311037" w14:paraId="330B1190" w14:textId="77777777" w:rsidTr="005B0E0C">
        <w:trPr>
          <w:cantSplit/>
        </w:trPr>
        <w:tc>
          <w:tcPr>
            <w:tcW w:w="1162" w:type="dxa"/>
            <w:shd w:val="clear" w:color="auto" w:fill="auto"/>
          </w:tcPr>
          <w:p w14:paraId="21B6ECE1" w14:textId="77777777" w:rsidR="00A462AD" w:rsidRPr="00311037" w:rsidRDefault="00A462AD" w:rsidP="00E71141">
            <w:pPr>
              <w:pStyle w:val="ListParagraph"/>
              <w:tabs>
                <w:tab w:val="left" w:pos="540"/>
              </w:tabs>
              <w:ind w:left="-74"/>
              <w:rPr>
                <w:rFonts w:ascii="Arial" w:hAnsi="Arial" w:cs="Arial"/>
                <w:color w:val="000000" w:themeColor="text1"/>
                <w:sz w:val="20"/>
                <w:szCs w:val="20"/>
                <w:lang w:val="nl-NL"/>
              </w:rPr>
            </w:pPr>
            <w:proofErr w:type="spellStart"/>
            <w:r w:rsidRPr="00311037">
              <w:rPr>
                <w:rFonts w:ascii="Arial" w:hAnsi="Arial" w:cs="Arial"/>
                <w:b/>
                <w:bCs/>
                <w:color w:val="000000" w:themeColor="text1"/>
                <w:sz w:val="20"/>
                <w:szCs w:val="20"/>
              </w:rPr>
              <w:t>Nhóm</w:t>
            </w:r>
            <w:proofErr w:type="spellEnd"/>
            <w:r w:rsidRPr="00311037">
              <w:rPr>
                <w:rFonts w:ascii="Arial" w:hAnsi="Arial" w:cs="Arial"/>
                <w:b/>
                <w:bCs/>
                <w:color w:val="000000" w:themeColor="text1"/>
                <w:sz w:val="20"/>
                <w:szCs w:val="20"/>
              </w:rPr>
              <w:t xml:space="preserve"> </w:t>
            </w:r>
          </w:p>
        </w:tc>
        <w:tc>
          <w:tcPr>
            <w:tcW w:w="1428" w:type="dxa"/>
            <w:shd w:val="clear" w:color="auto" w:fill="auto"/>
          </w:tcPr>
          <w:p w14:paraId="01AA474A" w14:textId="77777777" w:rsidR="00A462AD" w:rsidRPr="00311037" w:rsidRDefault="00A462AD" w:rsidP="00E71141">
            <w:pPr>
              <w:pStyle w:val="ListParagraph"/>
              <w:tabs>
                <w:tab w:val="left" w:pos="540"/>
              </w:tabs>
              <w:ind w:left="0"/>
              <w:rPr>
                <w:rFonts w:ascii="Arial" w:hAnsi="Arial" w:cs="Arial"/>
                <w:color w:val="000000" w:themeColor="text1"/>
                <w:sz w:val="20"/>
                <w:szCs w:val="20"/>
                <w:lang w:val="nl-NL"/>
              </w:rPr>
            </w:pPr>
            <w:proofErr w:type="spellStart"/>
            <w:r w:rsidRPr="00311037">
              <w:rPr>
                <w:rFonts w:ascii="Arial" w:hAnsi="Arial" w:cs="Arial"/>
                <w:b/>
                <w:bCs/>
                <w:color w:val="000000" w:themeColor="text1"/>
                <w:sz w:val="20"/>
                <w:szCs w:val="20"/>
              </w:rPr>
              <w:t>Họ</w:t>
            </w:r>
            <w:proofErr w:type="spellEnd"/>
            <w:r w:rsidRPr="00311037">
              <w:rPr>
                <w:rFonts w:ascii="Arial" w:hAnsi="Arial" w:cs="Arial"/>
                <w:b/>
                <w:bCs/>
                <w:color w:val="000000" w:themeColor="text1"/>
                <w:sz w:val="20"/>
                <w:szCs w:val="20"/>
              </w:rPr>
              <w:t xml:space="preserve"> </w:t>
            </w:r>
            <w:proofErr w:type="spellStart"/>
            <w:r w:rsidRPr="00311037">
              <w:rPr>
                <w:rFonts w:ascii="Arial" w:hAnsi="Arial" w:cs="Arial"/>
                <w:b/>
                <w:bCs/>
                <w:color w:val="000000" w:themeColor="text1"/>
                <w:sz w:val="20"/>
                <w:szCs w:val="20"/>
              </w:rPr>
              <w:t>tên</w:t>
            </w:r>
            <w:proofErr w:type="spellEnd"/>
            <w:r w:rsidRPr="00311037">
              <w:rPr>
                <w:rFonts w:ascii="Arial" w:hAnsi="Arial" w:cs="Arial"/>
                <w:b/>
                <w:bCs/>
                <w:color w:val="000000" w:themeColor="text1"/>
                <w:sz w:val="20"/>
                <w:szCs w:val="20"/>
              </w:rPr>
              <w:t xml:space="preserve"> </w:t>
            </w:r>
          </w:p>
        </w:tc>
        <w:tc>
          <w:tcPr>
            <w:tcW w:w="1746" w:type="dxa"/>
            <w:shd w:val="clear" w:color="auto" w:fill="auto"/>
          </w:tcPr>
          <w:p w14:paraId="7C7D834C" w14:textId="77777777" w:rsidR="00A462AD" w:rsidRPr="00311037" w:rsidRDefault="00A462AD" w:rsidP="00E71141">
            <w:pPr>
              <w:pStyle w:val="ListParagraph"/>
              <w:tabs>
                <w:tab w:val="left" w:pos="540"/>
              </w:tabs>
              <w:ind w:left="0"/>
              <w:rPr>
                <w:rFonts w:ascii="Arial" w:hAnsi="Arial" w:cs="Arial"/>
                <w:color w:val="000000" w:themeColor="text1"/>
                <w:sz w:val="20"/>
                <w:szCs w:val="20"/>
                <w:lang w:val="nl-NL"/>
              </w:rPr>
            </w:pPr>
            <w:proofErr w:type="spellStart"/>
            <w:r w:rsidRPr="00311037">
              <w:rPr>
                <w:rFonts w:ascii="Arial" w:hAnsi="Arial" w:cs="Arial"/>
                <w:b/>
                <w:bCs/>
                <w:color w:val="000000" w:themeColor="text1"/>
                <w:sz w:val="20"/>
                <w:szCs w:val="20"/>
              </w:rPr>
              <w:t>Chức</w:t>
            </w:r>
            <w:proofErr w:type="spellEnd"/>
            <w:r w:rsidRPr="00311037">
              <w:rPr>
                <w:rFonts w:ascii="Arial" w:hAnsi="Arial" w:cs="Arial"/>
                <w:b/>
                <w:bCs/>
                <w:color w:val="000000" w:themeColor="text1"/>
                <w:sz w:val="20"/>
                <w:szCs w:val="20"/>
              </w:rPr>
              <w:t xml:space="preserve"> </w:t>
            </w:r>
            <w:proofErr w:type="spellStart"/>
            <w:r w:rsidRPr="00311037">
              <w:rPr>
                <w:rFonts w:ascii="Arial" w:hAnsi="Arial" w:cs="Arial"/>
                <w:b/>
                <w:bCs/>
                <w:color w:val="000000" w:themeColor="text1"/>
                <w:sz w:val="20"/>
                <w:szCs w:val="20"/>
              </w:rPr>
              <w:t>vụ</w:t>
            </w:r>
            <w:proofErr w:type="spellEnd"/>
            <w:r w:rsidRPr="00311037">
              <w:rPr>
                <w:rFonts w:ascii="Arial" w:hAnsi="Arial" w:cs="Arial"/>
                <w:b/>
                <w:bCs/>
                <w:color w:val="000000" w:themeColor="text1"/>
                <w:sz w:val="20"/>
                <w:szCs w:val="20"/>
              </w:rPr>
              <w:t xml:space="preserve"> </w:t>
            </w:r>
          </w:p>
        </w:tc>
        <w:tc>
          <w:tcPr>
            <w:tcW w:w="1244" w:type="dxa"/>
            <w:shd w:val="clear" w:color="auto" w:fill="auto"/>
          </w:tcPr>
          <w:p w14:paraId="7622FB42" w14:textId="77777777" w:rsidR="00A462AD" w:rsidRPr="00311037" w:rsidRDefault="00A462AD" w:rsidP="00E71141">
            <w:pPr>
              <w:pStyle w:val="ListParagraph"/>
              <w:tabs>
                <w:tab w:val="left" w:pos="540"/>
              </w:tabs>
              <w:ind w:left="0"/>
              <w:rPr>
                <w:rFonts w:ascii="Arial" w:hAnsi="Arial" w:cs="Arial"/>
                <w:color w:val="000000" w:themeColor="text1"/>
                <w:sz w:val="20"/>
                <w:szCs w:val="20"/>
                <w:lang w:val="nl-NL"/>
              </w:rPr>
            </w:pPr>
            <w:proofErr w:type="spellStart"/>
            <w:r w:rsidRPr="00311037">
              <w:rPr>
                <w:rFonts w:ascii="Arial" w:hAnsi="Arial" w:cs="Arial"/>
                <w:b/>
                <w:bCs/>
                <w:color w:val="000000" w:themeColor="text1"/>
                <w:sz w:val="20"/>
                <w:szCs w:val="20"/>
              </w:rPr>
              <w:t>Trình</w:t>
            </w:r>
            <w:proofErr w:type="spellEnd"/>
            <w:r w:rsidRPr="00311037">
              <w:rPr>
                <w:rFonts w:ascii="Arial" w:hAnsi="Arial" w:cs="Arial"/>
                <w:b/>
                <w:bCs/>
                <w:color w:val="000000" w:themeColor="text1"/>
                <w:sz w:val="20"/>
                <w:szCs w:val="20"/>
              </w:rPr>
              <w:t xml:space="preserve"> </w:t>
            </w:r>
            <w:proofErr w:type="spellStart"/>
            <w:r w:rsidRPr="00311037">
              <w:rPr>
                <w:rFonts w:ascii="Arial" w:hAnsi="Arial" w:cs="Arial"/>
                <w:b/>
                <w:bCs/>
                <w:color w:val="000000" w:themeColor="text1"/>
                <w:sz w:val="20"/>
                <w:szCs w:val="20"/>
              </w:rPr>
              <w:t>độ</w:t>
            </w:r>
            <w:proofErr w:type="spellEnd"/>
            <w:r w:rsidRPr="00311037">
              <w:rPr>
                <w:rFonts w:ascii="Arial" w:hAnsi="Arial" w:cs="Arial"/>
                <w:b/>
                <w:bCs/>
                <w:color w:val="000000" w:themeColor="text1"/>
                <w:sz w:val="20"/>
                <w:szCs w:val="20"/>
              </w:rPr>
              <w:t xml:space="preserve"> </w:t>
            </w:r>
          </w:p>
        </w:tc>
        <w:tc>
          <w:tcPr>
            <w:tcW w:w="4050" w:type="dxa"/>
            <w:shd w:val="clear" w:color="auto" w:fill="auto"/>
          </w:tcPr>
          <w:p w14:paraId="370E1A13" w14:textId="77777777" w:rsidR="00A462AD" w:rsidRPr="00311037" w:rsidRDefault="00A462AD" w:rsidP="00E71141">
            <w:pPr>
              <w:pStyle w:val="ListParagraph"/>
              <w:tabs>
                <w:tab w:val="left" w:pos="540"/>
              </w:tabs>
              <w:ind w:left="0"/>
              <w:rPr>
                <w:rFonts w:ascii="Arial" w:hAnsi="Arial" w:cs="Arial"/>
                <w:color w:val="000000" w:themeColor="text1"/>
                <w:sz w:val="20"/>
                <w:szCs w:val="20"/>
                <w:lang w:val="nl-NL"/>
              </w:rPr>
            </w:pPr>
            <w:r w:rsidRPr="00311037">
              <w:rPr>
                <w:rFonts w:ascii="Arial" w:hAnsi="Arial" w:cs="Arial"/>
                <w:b/>
                <w:bCs/>
                <w:color w:val="000000" w:themeColor="text1"/>
                <w:sz w:val="20"/>
                <w:szCs w:val="20"/>
              </w:rPr>
              <w:t xml:space="preserve">Kinh </w:t>
            </w:r>
            <w:proofErr w:type="spellStart"/>
            <w:r w:rsidRPr="00311037">
              <w:rPr>
                <w:rFonts w:ascii="Arial" w:hAnsi="Arial" w:cs="Arial"/>
                <w:b/>
                <w:bCs/>
                <w:color w:val="000000" w:themeColor="text1"/>
                <w:sz w:val="20"/>
                <w:szCs w:val="20"/>
              </w:rPr>
              <w:t>nghiệm</w:t>
            </w:r>
            <w:proofErr w:type="spellEnd"/>
            <w:r w:rsidRPr="00311037">
              <w:rPr>
                <w:rFonts w:ascii="Arial" w:hAnsi="Arial" w:cs="Arial"/>
                <w:b/>
                <w:bCs/>
                <w:color w:val="000000" w:themeColor="text1"/>
                <w:sz w:val="20"/>
                <w:szCs w:val="20"/>
              </w:rPr>
              <w:t xml:space="preserve"> </w:t>
            </w:r>
          </w:p>
        </w:tc>
      </w:tr>
      <w:tr w:rsidR="005A613A" w:rsidRPr="00D44E1B" w14:paraId="4BC81DC4" w14:textId="77777777" w:rsidTr="005B0E0C">
        <w:trPr>
          <w:cantSplit/>
        </w:trPr>
        <w:tc>
          <w:tcPr>
            <w:tcW w:w="1162" w:type="dxa"/>
            <w:vMerge w:val="restart"/>
            <w:shd w:val="clear" w:color="auto" w:fill="auto"/>
          </w:tcPr>
          <w:p w14:paraId="4AAD7FCD" w14:textId="77777777" w:rsidR="00A462AD" w:rsidRPr="00311037" w:rsidRDefault="00A462AD" w:rsidP="00E71141">
            <w:pPr>
              <w:pStyle w:val="Default"/>
              <w:ind w:left="-74"/>
              <w:rPr>
                <w:color w:val="000000" w:themeColor="text1"/>
                <w:sz w:val="20"/>
                <w:szCs w:val="20"/>
              </w:rPr>
            </w:pPr>
            <w:proofErr w:type="spellStart"/>
            <w:r w:rsidRPr="00311037">
              <w:rPr>
                <w:color w:val="000000" w:themeColor="text1"/>
                <w:sz w:val="20"/>
                <w:szCs w:val="20"/>
              </w:rPr>
              <w:t>Nhân</w:t>
            </w:r>
            <w:proofErr w:type="spellEnd"/>
            <w:r w:rsidRPr="00311037">
              <w:rPr>
                <w:color w:val="000000" w:themeColor="text1"/>
                <w:sz w:val="20"/>
                <w:szCs w:val="20"/>
              </w:rPr>
              <w:t xml:space="preserve"> </w:t>
            </w:r>
            <w:proofErr w:type="spellStart"/>
            <w:r w:rsidRPr="00311037">
              <w:rPr>
                <w:color w:val="000000" w:themeColor="text1"/>
                <w:sz w:val="20"/>
                <w:szCs w:val="20"/>
              </w:rPr>
              <w:t>sự</w:t>
            </w:r>
            <w:proofErr w:type="spellEnd"/>
            <w:r w:rsidRPr="00311037">
              <w:rPr>
                <w:color w:val="000000" w:themeColor="text1"/>
                <w:sz w:val="20"/>
                <w:szCs w:val="20"/>
              </w:rPr>
              <w:t xml:space="preserve"> </w:t>
            </w:r>
            <w:proofErr w:type="spellStart"/>
            <w:r w:rsidRPr="00311037">
              <w:rPr>
                <w:color w:val="000000" w:themeColor="text1"/>
                <w:sz w:val="20"/>
                <w:szCs w:val="20"/>
              </w:rPr>
              <w:t>điều</w:t>
            </w:r>
            <w:proofErr w:type="spellEnd"/>
            <w:r w:rsidRPr="00311037">
              <w:rPr>
                <w:color w:val="000000" w:themeColor="text1"/>
                <w:sz w:val="20"/>
                <w:szCs w:val="20"/>
              </w:rPr>
              <w:t xml:space="preserve"> </w:t>
            </w:r>
            <w:proofErr w:type="spellStart"/>
            <w:r w:rsidRPr="00311037">
              <w:rPr>
                <w:color w:val="000000" w:themeColor="text1"/>
                <w:sz w:val="20"/>
                <w:szCs w:val="20"/>
              </w:rPr>
              <w:t>hành</w:t>
            </w:r>
            <w:proofErr w:type="spellEnd"/>
            <w:r w:rsidRPr="00311037">
              <w:rPr>
                <w:color w:val="000000" w:themeColor="text1"/>
                <w:sz w:val="20"/>
                <w:szCs w:val="20"/>
              </w:rPr>
              <w:t xml:space="preserve"> </w:t>
            </w:r>
            <w:proofErr w:type="spellStart"/>
            <w:r w:rsidRPr="00311037">
              <w:rPr>
                <w:color w:val="000000" w:themeColor="text1"/>
                <w:sz w:val="20"/>
                <w:szCs w:val="20"/>
              </w:rPr>
              <w:t>Quỹ</w:t>
            </w:r>
            <w:proofErr w:type="spellEnd"/>
            <w:r w:rsidRPr="00311037">
              <w:rPr>
                <w:color w:val="000000" w:themeColor="text1"/>
                <w:sz w:val="20"/>
                <w:szCs w:val="20"/>
              </w:rPr>
              <w:t xml:space="preserve"> </w:t>
            </w:r>
          </w:p>
          <w:p w14:paraId="7D0CC80A" w14:textId="77777777" w:rsidR="00A462AD" w:rsidRPr="00311037" w:rsidRDefault="00A462AD" w:rsidP="00E71141">
            <w:pPr>
              <w:pStyle w:val="ListParagraph"/>
              <w:tabs>
                <w:tab w:val="left" w:pos="540"/>
              </w:tabs>
              <w:ind w:left="-74"/>
              <w:rPr>
                <w:rFonts w:ascii="Arial" w:hAnsi="Arial" w:cs="Arial"/>
                <w:color w:val="000000" w:themeColor="text1"/>
                <w:sz w:val="20"/>
                <w:szCs w:val="20"/>
              </w:rPr>
            </w:pPr>
          </w:p>
        </w:tc>
        <w:tc>
          <w:tcPr>
            <w:tcW w:w="1428" w:type="dxa"/>
            <w:shd w:val="clear" w:color="auto" w:fill="auto"/>
          </w:tcPr>
          <w:p w14:paraId="1378B016" w14:textId="77777777" w:rsidR="00B63387" w:rsidRPr="00311037" w:rsidRDefault="00B63387" w:rsidP="00E71141">
            <w:pPr>
              <w:pStyle w:val="ListParagraph"/>
              <w:tabs>
                <w:tab w:val="left" w:pos="540"/>
              </w:tabs>
              <w:ind w:left="0"/>
              <w:rPr>
                <w:rFonts w:ascii="Arial" w:hAnsi="Arial" w:cs="Arial"/>
                <w:color w:val="000000" w:themeColor="text1"/>
                <w:sz w:val="20"/>
                <w:szCs w:val="20"/>
              </w:rPr>
            </w:pPr>
          </w:p>
          <w:p w14:paraId="6E632F66" w14:textId="7E5EBCAA" w:rsidR="00A462AD" w:rsidRPr="00311037" w:rsidRDefault="00A462AD" w:rsidP="00E71141">
            <w:pPr>
              <w:pStyle w:val="ListParagraph"/>
              <w:tabs>
                <w:tab w:val="left" w:pos="540"/>
              </w:tabs>
              <w:ind w:left="0"/>
              <w:rPr>
                <w:rFonts w:ascii="Arial" w:hAnsi="Arial" w:cs="Arial"/>
                <w:color w:val="000000" w:themeColor="text1"/>
                <w:sz w:val="20"/>
                <w:szCs w:val="20"/>
                <w:lang w:val="nl-NL"/>
              </w:rPr>
            </w:pPr>
            <w:r w:rsidRPr="00311037">
              <w:rPr>
                <w:rFonts w:ascii="Arial" w:hAnsi="Arial" w:cs="Arial"/>
                <w:color w:val="000000" w:themeColor="text1"/>
                <w:sz w:val="20"/>
                <w:szCs w:val="20"/>
              </w:rPr>
              <w:t xml:space="preserve">Lương Thị </w:t>
            </w:r>
            <w:proofErr w:type="spellStart"/>
            <w:r w:rsidRPr="00311037">
              <w:rPr>
                <w:rFonts w:ascii="Arial" w:hAnsi="Arial" w:cs="Arial"/>
                <w:color w:val="000000" w:themeColor="text1"/>
                <w:sz w:val="20"/>
                <w:szCs w:val="20"/>
              </w:rPr>
              <w:t>Mỹ</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Hạnh</w:t>
            </w:r>
            <w:proofErr w:type="spellEnd"/>
            <w:r w:rsidRPr="00311037">
              <w:rPr>
                <w:rFonts w:ascii="Arial" w:hAnsi="Arial" w:cs="Arial"/>
                <w:color w:val="000000" w:themeColor="text1"/>
                <w:sz w:val="20"/>
                <w:szCs w:val="20"/>
              </w:rPr>
              <w:t xml:space="preserve"> </w:t>
            </w:r>
          </w:p>
        </w:tc>
        <w:tc>
          <w:tcPr>
            <w:tcW w:w="1746" w:type="dxa"/>
            <w:shd w:val="clear" w:color="auto" w:fill="auto"/>
          </w:tcPr>
          <w:p w14:paraId="020AB0D3" w14:textId="77777777" w:rsidR="00B63387" w:rsidRPr="00311037" w:rsidRDefault="00B63387" w:rsidP="00E71141">
            <w:pPr>
              <w:pStyle w:val="ListParagraph"/>
              <w:tabs>
                <w:tab w:val="left" w:pos="540"/>
              </w:tabs>
              <w:ind w:left="0"/>
              <w:rPr>
                <w:rFonts w:ascii="Arial" w:hAnsi="Arial" w:cs="Arial"/>
                <w:color w:val="000000" w:themeColor="text1"/>
                <w:sz w:val="20"/>
                <w:szCs w:val="20"/>
                <w:lang w:val="nl-NL"/>
              </w:rPr>
            </w:pPr>
          </w:p>
          <w:p w14:paraId="6E1E615A" w14:textId="1807E5E1" w:rsidR="00A462AD" w:rsidRPr="00311037" w:rsidRDefault="00A462AD" w:rsidP="00E71141">
            <w:pPr>
              <w:pStyle w:val="ListParagraph"/>
              <w:tabs>
                <w:tab w:val="left" w:pos="540"/>
              </w:tabs>
              <w:ind w:left="0"/>
              <w:rPr>
                <w:rFonts w:ascii="Arial" w:hAnsi="Arial" w:cs="Arial"/>
                <w:color w:val="000000" w:themeColor="text1"/>
                <w:sz w:val="20"/>
                <w:szCs w:val="20"/>
                <w:lang w:val="nl-NL"/>
              </w:rPr>
            </w:pPr>
            <w:r w:rsidRPr="00311037">
              <w:rPr>
                <w:rFonts w:ascii="Arial" w:hAnsi="Arial" w:cs="Arial"/>
                <w:color w:val="000000" w:themeColor="text1"/>
                <w:sz w:val="20"/>
                <w:szCs w:val="20"/>
                <w:lang w:val="nl-NL"/>
              </w:rPr>
              <w:t xml:space="preserve">Giám đốc Quản lý tài sản – Khối trong nước </w:t>
            </w:r>
          </w:p>
        </w:tc>
        <w:tc>
          <w:tcPr>
            <w:tcW w:w="1244" w:type="dxa"/>
            <w:shd w:val="clear" w:color="auto" w:fill="auto"/>
          </w:tcPr>
          <w:p w14:paraId="5B2A8EFE" w14:textId="77777777" w:rsidR="00B63387" w:rsidRPr="00311037" w:rsidRDefault="00B63387" w:rsidP="00E71141">
            <w:pPr>
              <w:pStyle w:val="ListParagraph"/>
              <w:tabs>
                <w:tab w:val="left" w:pos="540"/>
              </w:tabs>
              <w:ind w:left="0"/>
              <w:rPr>
                <w:rFonts w:ascii="Arial" w:hAnsi="Arial" w:cs="Arial"/>
                <w:color w:val="000000" w:themeColor="text1"/>
                <w:sz w:val="20"/>
                <w:szCs w:val="20"/>
                <w:lang w:val="nl-NL"/>
              </w:rPr>
            </w:pPr>
          </w:p>
          <w:p w14:paraId="1E8998EE" w14:textId="6F2E3816" w:rsidR="00A462AD" w:rsidRPr="00311037" w:rsidRDefault="00A462AD" w:rsidP="00E71141">
            <w:pPr>
              <w:pStyle w:val="ListParagraph"/>
              <w:tabs>
                <w:tab w:val="left" w:pos="540"/>
              </w:tabs>
              <w:ind w:left="0"/>
              <w:rPr>
                <w:rFonts w:ascii="Arial" w:hAnsi="Arial" w:cs="Arial"/>
                <w:color w:val="000000" w:themeColor="text1"/>
                <w:sz w:val="20"/>
                <w:szCs w:val="20"/>
                <w:lang w:val="nl-NL"/>
              </w:rPr>
            </w:pPr>
            <w:proofErr w:type="spellStart"/>
            <w:r w:rsidRPr="00311037">
              <w:rPr>
                <w:rFonts w:ascii="Arial" w:hAnsi="Arial" w:cs="Arial"/>
                <w:color w:val="000000" w:themeColor="text1"/>
                <w:sz w:val="20"/>
                <w:szCs w:val="20"/>
              </w:rPr>
              <w:t>Thạc</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sỹ</w:t>
            </w:r>
            <w:proofErr w:type="spellEnd"/>
            <w:r w:rsidRPr="00311037">
              <w:rPr>
                <w:rFonts w:ascii="Arial" w:hAnsi="Arial" w:cs="Arial"/>
                <w:color w:val="000000" w:themeColor="text1"/>
                <w:sz w:val="20"/>
                <w:szCs w:val="20"/>
              </w:rPr>
              <w:t xml:space="preserve"> Kinh </w:t>
            </w:r>
            <w:proofErr w:type="spellStart"/>
            <w:r w:rsidRPr="00311037">
              <w:rPr>
                <w:rFonts w:ascii="Arial" w:hAnsi="Arial" w:cs="Arial"/>
                <w:color w:val="000000" w:themeColor="text1"/>
                <w:sz w:val="20"/>
                <w:szCs w:val="20"/>
              </w:rPr>
              <w:t>tế</w:t>
            </w:r>
            <w:proofErr w:type="spellEnd"/>
            <w:r w:rsidRPr="00311037">
              <w:rPr>
                <w:rFonts w:ascii="Arial" w:hAnsi="Arial" w:cs="Arial"/>
                <w:color w:val="000000" w:themeColor="text1"/>
                <w:sz w:val="20"/>
                <w:szCs w:val="20"/>
              </w:rPr>
              <w:t xml:space="preserve"> </w:t>
            </w:r>
          </w:p>
        </w:tc>
        <w:tc>
          <w:tcPr>
            <w:tcW w:w="4050" w:type="dxa"/>
            <w:shd w:val="clear" w:color="auto" w:fill="auto"/>
          </w:tcPr>
          <w:p w14:paraId="7C74AB3D" w14:textId="77777777" w:rsidR="00B63387" w:rsidRPr="00311037" w:rsidRDefault="00B63387" w:rsidP="00E71141">
            <w:pPr>
              <w:pStyle w:val="Default"/>
              <w:ind w:left="114" w:right="-28" w:hanging="114"/>
              <w:rPr>
                <w:color w:val="000000" w:themeColor="text1"/>
                <w:sz w:val="20"/>
                <w:szCs w:val="20"/>
                <w:lang w:val="nl-NL"/>
              </w:rPr>
            </w:pPr>
          </w:p>
          <w:p w14:paraId="1FBCB735" w14:textId="0ABC7F84" w:rsidR="00A462AD" w:rsidRPr="00311037" w:rsidRDefault="00A462AD" w:rsidP="00E71141">
            <w:pPr>
              <w:pStyle w:val="Default"/>
              <w:ind w:left="114" w:right="-28" w:hanging="114"/>
              <w:rPr>
                <w:color w:val="000000" w:themeColor="text1"/>
                <w:sz w:val="20"/>
                <w:szCs w:val="20"/>
                <w:lang w:val="nl-NL"/>
              </w:rPr>
            </w:pPr>
            <w:r w:rsidRPr="00311037">
              <w:rPr>
                <w:color w:val="000000" w:themeColor="text1"/>
                <w:sz w:val="20"/>
                <w:szCs w:val="20"/>
                <w:lang w:val="nl-NL"/>
              </w:rPr>
              <w:t>- Từ 2010 đến 12/03/2021: Phó tổng giám đốc – Khối đầu tư nghiên cứu của Công ty Cổ phần Quản lý Quỹ đầu tư Việt Nam.</w:t>
            </w:r>
          </w:p>
          <w:p w14:paraId="2976E29F" w14:textId="77777777" w:rsidR="00A462AD" w:rsidRPr="00311037" w:rsidRDefault="00A462AD" w:rsidP="00E71141">
            <w:pPr>
              <w:pStyle w:val="Default"/>
              <w:ind w:left="111" w:right="-28" w:hanging="111"/>
              <w:rPr>
                <w:color w:val="000000" w:themeColor="text1"/>
                <w:sz w:val="20"/>
                <w:szCs w:val="20"/>
                <w:lang w:val="nl-NL"/>
              </w:rPr>
            </w:pPr>
            <w:r w:rsidRPr="00311037">
              <w:rPr>
                <w:color w:val="000000" w:themeColor="text1"/>
                <w:sz w:val="20"/>
                <w:szCs w:val="20"/>
                <w:lang w:val="nl-NL"/>
              </w:rPr>
              <w:t>- Từ 12/03/2021 đến nay: Giám đốc Quản lý tài sản, Khối trong nước của Công ty Cổ phần Quản lý Quỹ Đầu tư Dragon Capital Việt Nam.</w:t>
            </w:r>
          </w:p>
          <w:p w14:paraId="25CD3071" w14:textId="77777777" w:rsidR="00B63387" w:rsidRPr="00311037" w:rsidRDefault="00B63387" w:rsidP="00E71141">
            <w:pPr>
              <w:pStyle w:val="Default"/>
              <w:ind w:left="111" w:right="-28" w:hanging="111"/>
              <w:rPr>
                <w:color w:val="000000" w:themeColor="text1"/>
                <w:sz w:val="20"/>
                <w:szCs w:val="20"/>
                <w:lang w:val="nl-NL"/>
              </w:rPr>
            </w:pPr>
          </w:p>
        </w:tc>
      </w:tr>
      <w:tr w:rsidR="005A613A" w:rsidRPr="00D44E1B" w14:paraId="2CC0ADF2" w14:textId="77777777" w:rsidTr="005B0E0C">
        <w:trPr>
          <w:cantSplit/>
        </w:trPr>
        <w:tc>
          <w:tcPr>
            <w:tcW w:w="1162" w:type="dxa"/>
            <w:vMerge/>
            <w:shd w:val="clear" w:color="auto" w:fill="auto"/>
          </w:tcPr>
          <w:p w14:paraId="572AC351" w14:textId="77777777" w:rsidR="00A462AD" w:rsidRPr="00311037" w:rsidRDefault="00A462AD" w:rsidP="00E71141">
            <w:pPr>
              <w:pStyle w:val="ListParagraph"/>
              <w:tabs>
                <w:tab w:val="left" w:pos="540"/>
              </w:tabs>
              <w:ind w:left="-74"/>
              <w:rPr>
                <w:rFonts w:ascii="Arial" w:hAnsi="Arial" w:cs="Arial"/>
                <w:color w:val="000000" w:themeColor="text1"/>
                <w:sz w:val="20"/>
                <w:szCs w:val="20"/>
                <w:lang w:val="nl-NL"/>
              </w:rPr>
            </w:pPr>
          </w:p>
        </w:tc>
        <w:tc>
          <w:tcPr>
            <w:tcW w:w="1428" w:type="dxa"/>
            <w:shd w:val="clear" w:color="auto" w:fill="auto"/>
          </w:tcPr>
          <w:p w14:paraId="201F2808" w14:textId="77777777" w:rsidR="007924EC" w:rsidRPr="00311037" w:rsidRDefault="007924EC" w:rsidP="00E71141">
            <w:pPr>
              <w:pStyle w:val="ListParagraph"/>
              <w:tabs>
                <w:tab w:val="left" w:pos="540"/>
              </w:tabs>
              <w:ind w:left="0"/>
              <w:rPr>
                <w:rFonts w:ascii="Arial" w:hAnsi="Arial" w:cs="Arial"/>
                <w:color w:val="000000" w:themeColor="text1"/>
                <w:sz w:val="20"/>
                <w:szCs w:val="20"/>
                <w:lang w:val="nl-NL"/>
              </w:rPr>
            </w:pPr>
          </w:p>
          <w:p w14:paraId="1E93CF79" w14:textId="0EA9B8B1" w:rsidR="00A462AD" w:rsidRPr="00311037" w:rsidRDefault="00A462AD" w:rsidP="00E71141">
            <w:pPr>
              <w:pStyle w:val="ListParagraph"/>
              <w:tabs>
                <w:tab w:val="left" w:pos="540"/>
              </w:tabs>
              <w:ind w:left="0"/>
              <w:rPr>
                <w:rFonts w:ascii="Arial" w:hAnsi="Arial" w:cs="Arial"/>
                <w:color w:val="000000" w:themeColor="text1"/>
                <w:sz w:val="20"/>
                <w:szCs w:val="20"/>
                <w:lang w:val="nl-NL"/>
              </w:rPr>
            </w:pPr>
            <w:r w:rsidRPr="00311037">
              <w:rPr>
                <w:rFonts w:ascii="Arial" w:hAnsi="Arial" w:cs="Arial"/>
                <w:color w:val="000000" w:themeColor="text1"/>
                <w:sz w:val="20"/>
                <w:szCs w:val="20"/>
              </w:rPr>
              <w:t>Bùi Minh Long</w:t>
            </w:r>
          </w:p>
        </w:tc>
        <w:tc>
          <w:tcPr>
            <w:tcW w:w="1746" w:type="dxa"/>
            <w:shd w:val="clear" w:color="auto" w:fill="auto"/>
          </w:tcPr>
          <w:p w14:paraId="0DBFB5AF" w14:textId="77777777" w:rsidR="007924EC" w:rsidRPr="00311037" w:rsidRDefault="007924EC" w:rsidP="00E71141">
            <w:pPr>
              <w:pStyle w:val="ListParagraph"/>
              <w:tabs>
                <w:tab w:val="left" w:pos="540"/>
              </w:tabs>
              <w:ind w:left="0"/>
              <w:rPr>
                <w:rFonts w:ascii="Arial" w:hAnsi="Arial" w:cs="Arial"/>
                <w:color w:val="000000" w:themeColor="text1"/>
                <w:sz w:val="20"/>
                <w:szCs w:val="20"/>
                <w:lang w:val="nl-NL"/>
              </w:rPr>
            </w:pPr>
          </w:p>
          <w:p w14:paraId="278B0EA7" w14:textId="70E14923" w:rsidR="00A462AD" w:rsidRPr="00311037" w:rsidRDefault="00A462AD" w:rsidP="00E71141">
            <w:pPr>
              <w:pStyle w:val="ListParagraph"/>
              <w:tabs>
                <w:tab w:val="left" w:pos="540"/>
              </w:tabs>
              <w:ind w:left="0"/>
              <w:rPr>
                <w:rFonts w:ascii="Arial" w:hAnsi="Arial" w:cs="Arial"/>
                <w:color w:val="000000" w:themeColor="text1"/>
                <w:sz w:val="20"/>
                <w:szCs w:val="20"/>
                <w:lang w:val="nl-NL"/>
              </w:rPr>
            </w:pPr>
            <w:r w:rsidRPr="00311037">
              <w:rPr>
                <w:rFonts w:ascii="Arial" w:hAnsi="Arial" w:cs="Arial"/>
                <w:color w:val="000000" w:themeColor="text1"/>
                <w:sz w:val="20"/>
                <w:szCs w:val="20"/>
                <w:lang w:val="nl-NL"/>
              </w:rPr>
              <w:t>Trưởng phòng quản lý danh mục đầu tư</w:t>
            </w:r>
          </w:p>
        </w:tc>
        <w:tc>
          <w:tcPr>
            <w:tcW w:w="1244" w:type="dxa"/>
            <w:shd w:val="clear" w:color="auto" w:fill="auto"/>
          </w:tcPr>
          <w:p w14:paraId="31CBC214" w14:textId="77777777" w:rsidR="007924EC" w:rsidRPr="00311037" w:rsidRDefault="007924EC" w:rsidP="00E71141">
            <w:pPr>
              <w:pStyle w:val="ListParagraph"/>
              <w:tabs>
                <w:tab w:val="left" w:pos="540"/>
              </w:tabs>
              <w:ind w:left="0"/>
              <w:rPr>
                <w:rFonts w:ascii="Arial" w:hAnsi="Arial" w:cs="Arial"/>
                <w:color w:val="000000" w:themeColor="text1"/>
                <w:sz w:val="20"/>
                <w:szCs w:val="20"/>
                <w:lang w:val="nl-NL"/>
              </w:rPr>
            </w:pPr>
          </w:p>
          <w:p w14:paraId="1CBDF144" w14:textId="2BDF54FA" w:rsidR="00A462AD" w:rsidRPr="00311037" w:rsidRDefault="00A462AD" w:rsidP="00E71141">
            <w:pPr>
              <w:pStyle w:val="ListParagraph"/>
              <w:tabs>
                <w:tab w:val="left" w:pos="540"/>
              </w:tabs>
              <w:ind w:left="0"/>
              <w:rPr>
                <w:rFonts w:ascii="Arial" w:hAnsi="Arial" w:cs="Arial"/>
                <w:color w:val="000000" w:themeColor="text1"/>
                <w:sz w:val="20"/>
                <w:szCs w:val="20"/>
                <w:lang w:val="nl-NL"/>
              </w:rPr>
            </w:pPr>
            <w:proofErr w:type="spellStart"/>
            <w:r w:rsidRPr="00311037">
              <w:rPr>
                <w:rFonts w:ascii="Arial" w:hAnsi="Arial" w:cs="Arial"/>
                <w:color w:val="000000" w:themeColor="text1"/>
                <w:sz w:val="20"/>
                <w:szCs w:val="20"/>
              </w:rPr>
              <w:t>Thạc</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sỹ</w:t>
            </w:r>
            <w:proofErr w:type="spellEnd"/>
            <w:r w:rsidRPr="00311037">
              <w:rPr>
                <w:rFonts w:ascii="Arial" w:hAnsi="Arial" w:cs="Arial"/>
                <w:color w:val="000000" w:themeColor="text1"/>
                <w:sz w:val="20"/>
                <w:szCs w:val="20"/>
              </w:rPr>
              <w:t xml:space="preserve"> Tài </w:t>
            </w:r>
            <w:proofErr w:type="spellStart"/>
            <w:r w:rsidRPr="00311037">
              <w:rPr>
                <w:rFonts w:ascii="Arial" w:hAnsi="Arial" w:cs="Arial"/>
                <w:color w:val="000000" w:themeColor="text1"/>
                <w:sz w:val="20"/>
                <w:szCs w:val="20"/>
              </w:rPr>
              <w:t>chính</w:t>
            </w:r>
            <w:proofErr w:type="spellEnd"/>
            <w:r w:rsidRPr="00311037">
              <w:rPr>
                <w:rFonts w:ascii="Arial" w:hAnsi="Arial" w:cs="Arial"/>
                <w:color w:val="000000" w:themeColor="text1"/>
                <w:sz w:val="20"/>
                <w:szCs w:val="20"/>
              </w:rPr>
              <w:t xml:space="preserve"> </w:t>
            </w:r>
          </w:p>
        </w:tc>
        <w:tc>
          <w:tcPr>
            <w:tcW w:w="4050" w:type="dxa"/>
            <w:shd w:val="clear" w:color="auto" w:fill="auto"/>
          </w:tcPr>
          <w:p w14:paraId="48BA3DBD" w14:textId="77777777" w:rsidR="007924EC" w:rsidRPr="00311037" w:rsidRDefault="007924EC" w:rsidP="00E71141">
            <w:pPr>
              <w:pStyle w:val="Default"/>
              <w:ind w:left="132" w:right="-28" w:hanging="119"/>
              <w:rPr>
                <w:color w:val="000000" w:themeColor="text1"/>
                <w:sz w:val="20"/>
                <w:szCs w:val="20"/>
                <w:lang w:val="nl-NL"/>
              </w:rPr>
            </w:pPr>
          </w:p>
          <w:p w14:paraId="3DDD73F4" w14:textId="480A2856" w:rsidR="00A462AD" w:rsidRPr="00311037" w:rsidRDefault="00A462AD" w:rsidP="00E71141">
            <w:pPr>
              <w:pStyle w:val="Default"/>
              <w:ind w:left="132" w:right="-28" w:hanging="119"/>
              <w:rPr>
                <w:color w:val="000000" w:themeColor="text1"/>
                <w:sz w:val="20"/>
                <w:szCs w:val="20"/>
                <w:lang w:val="nl-NL"/>
              </w:rPr>
            </w:pPr>
            <w:r w:rsidRPr="00311037">
              <w:rPr>
                <w:color w:val="000000" w:themeColor="text1"/>
                <w:sz w:val="20"/>
                <w:szCs w:val="20"/>
                <w:lang w:val="nl-NL"/>
              </w:rPr>
              <w:t>- Từ 01/07/2020 đến 31/12/2020: Trưởng phòng quản lý danh mục đầu tư – Công ty Cổ phần Quản lý Quỹ đầu tư Việt Nam.</w:t>
            </w:r>
          </w:p>
          <w:p w14:paraId="4D43E330" w14:textId="77777777" w:rsidR="00A462AD" w:rsidRPr="00311037" w:rsidRDefault="00A462AD" w:rsidP="00E71141">
            <w:pPr>
              <w:pStyle w:val="Default"/>
              <w:ind w:left="132" w:right="-28" w:hanging="132"/>
              <w:rPr>
                <w:color w:val="000000" w:themeColor="text1"/>
                <w:sz w:val="20"/>
                <w:szCs w:val="20"/>
                <w:lang w:val="nl-NL"/>
              </w:rPr>
            </w:pPr>
            <w:r w:rsidRPr="00311037">
              <w:rPr>
                <w:color w:val="000000" w:themeColor="text1"/>
                <w:sz w:val="20"/>
                <w:szCs w:val="20"/>
                <w:lang w:val="nl-NL"/>
              </w:rPr>
              <w:t xml:space="preserve">- Từ 01/01/2021 đến nay: Trưởng phòng quản lý danh mục đầu tư – Công ty Cổ phần Quản lý Quỹ Đầu tư Dragon Capital Việt Nam. </w:t>
            </w:r>
          </w:p>
          <w:p w14:paraId="73B61E98" w14:textId="77777777" w:rsidR="00B63387" w:rsidRPr="00311037" w:rsidRDefault="00B63387" w:rsidP="00E71141">
            <w:pPr>
              <w:pStyle w:val="Default"/>
              <w:ind w:left="132" w:right="-28" w:hanging="132"/>
              <w:rPr>
                <w:color w:val="000000" w:themeColor="text1"/>
                <w:sz w:val="20"/>
                <w:szCs w:val="20"/>
                <w:lang w:val="nl-NL"/>
              </w:rPr>
            </w:pPr>
          </w:p>
        </w:tc>
      </w:tr>
      <w:tr w:rsidR="005A613A" w:rsidRPr="00D44E1B" w14:paraId="558D1D97" w14:textId="77777777" w:rsidTr="005B0E0C">
        <w:trPr>
          <w:cantSplit/>
        </w:trPr>
        <w:tc>
          <w:tcPr>
            <w:tcW w:w="1162" w:type="dxa"/>
            <w:vMerge w:val="restart"/>
            <w:shd w:val="clear" w:color="auto" w:fill="auto"/>
          </w:tcPr>
          <w:p w14:paraId="689C1CCF" w14:textId="77777777" w:rsidR="007924EC" w:rsidRPr="00311037" w:rsidRDefault="007924EC" w:rsidP="00E71141">
            <w:pPr>
              <w:pStyle w:val="ListParagraph"/>
              <w:tabs>
                <w:tab w:val="left" w:pos="540"/>
              </w:tabs>
              <w:ind w:left="-74"/>
              <w:rPr>
                <w:rFonts w:ascii="Arial" w:hAnsi="Arial" w:cs="Arial"/>
                <w:color w:val="000000" w:themeColor="text1"/>
                <w:sz w:val="20"/>
                <w:szCs w:val="20"/>
                <w:lang w:val="nl-NL"/>
              </w:rPr>
            </w:pPr>
          </w:p>
          <w:p w14:paraId="76DDF926" w14:textId="58CDC219" w:rsidR="00A462AD" w:rsidRPr="00311037" w:rsidRDefault="00A462AD" w:rsidP="00E71141">
            <w:pPr>
              <w:pStyle w:val="ListParagraph"/>
              <w:tabs>
                <w:tab w:val="left" w:pos="540"/>
              </w:tabs>
              <w:ind w:left="-74"/>
              <w:rPr>
                <w:rFonts w:ascii="Arial" w:hAnsi="Arial" w:cs="Arial"/>
                <w:color w:val="000000" w:themeColor="text1"/>
                <w:sz w:val="20"/>
                <w:szCs w:val="20"/>
                <w:lang w:val="nl-NL"/>
              </w:rPr>
            </w:pPr>
            <w:r w:rsidRPr="00311037">
              <w:rPr>
                <w:rFonts w:ascii="Arial" w:hAnsi="Arial" w:cs="Arial"/>
                <w:color w:val="000000" w:themeColor="text1"/>
                <w:sz w:val="20"/>
                <w:szCs w:val="20"/>
                <w:lang w:val="nl-NL"/>
              </w:rPr>
              <w:t>Ban Đại diện Quỹ</w:t>
            </w:r>
          </w:p>
        </w:tc>
        <w:tc>
          <w:tcPr>
            <w:tcW w:w="1428" w:type="dxa"/>
            <w:shd w:val="clear" w:color="auto" w:fill="auto"/>
          </w:tcPr>
          <w:p w14:paraId="449D1224" w14:textId="77777777" w:rsidR="007924EC" w:rsidRPr="00311037" w:rsidRDefault="007924EC" w:rsidP="00E71141">
            <w:pPr>
              <w:pStyle w:val="ListParagraph"/>
              <w:tabs>
                <w:tab w:val="left" w:pos="540"/>
              </w:tabs>
              <w:ind w:left="0"/>
              <w:rPr>
                <w:rFonts w:ascii="Arial" w:hAnsi="Arial" w:cs="Arial"/>
                <w:color w:val="000000" w:themeColor="text1"/>
                <w:sz w:val="20"/>
                <w:szCs w:val="20"/>
              </w:rPr>
            </w:pPr>
          </w:p>
          <w:p w14:paraId="3CAC17A6" w14:textId="33404B7F" w:rsidR="00A462AD" w:rsidRPr="00311037" w:rsidRDefault="00A462AD" w:rsidP="00E71141">
            <w:pPr>
              <w:pStyle w:val="ListParagraph"/>
              <w:tabs>
                <w:tab w:val="left" w:pos="540"/>
              </w:tabs>
              <w:ind w:left="0"/>
              <w:rPr>
                <w:rFonts w:ascii="Arial" w:hAnsi="Arial" w:cs="Arial"/>
                <w:color w:val="000000" w:themeColor="text1"/>
                <w:sz w:val="20"/>
                <w:szCs w:val="20"/>
                <w:lang w:val="nl-NL"/>
              </w:rPr>
            </w:pPr>
            <w:r w:rsidRPr="00311037">
              <w:rPr>
                <w:rFonts w:ascii="Arial" w:hAnsi="Arial" w:cs="Arial"/>
                <w:color w:val="000000" w:themeColor="text1"/>
                <w:sz w:val="20"/>
                <w:szCs w:val="20"/>
              </w:rPr>
              <w:t xml:space="preserve">Nguyễn </w:t>
            </w:r>
            <w:proofErr w:type="spellStart"/>
            <w:r w:rsidRPr="00311037">
              <w:rPr>
                <w:rFonts w:ascii="Arial" w:hAnsi="Arial" w:cs="Arial"/>
                <w:color w:val="000000" w:themeColor="text1"/>
                <w:sz w:val="20"/>
                <w:szCs w:val="20"/>
              </w:rPr>
              <w:t>Bội</w:t>
            </w:r>
            <w:proofErr w:type="spellEnd"/>
            <w:r w:rsidRPr="00311037">
              <w:rPr>
                <w:rFonts w:ascii="Arial" w:hAnsi="Arial" w:cs="Arial"/>
                <w:color w:val="000000" w:themeColor="text1"/>
                <w:sz w:val="20"/>
                <w:szCs w:val="20"/>
              </w:rPr>
              <w:t xml:space="preserve"> Hồng Lê </w:t>
            </w:r>
          </w:p>
        </w:tc>
        <w:tc>
          <w:tcPr>
            <w:tcW w:w="1746" w:type="dxa"/>
            <w:shd w:val="clear" w:color="auto" w:fill="auto"/>
          </w:tcPr>
          <w:p w14:paraId="356D0AB3" w14:textId="77777777" w:rsidR="007924EC" w:rsidRPr="00311037" w:rsidRDefault="007924EC" w:rsidP="00E71141">
            <w:pPr>
              <w:pStyle w:val="ListParagraph"/>
              <w:tabs>
                <w:tab w:val="left" w:pos="540"/>
              </w:tabs>
              <w:ind w:left="0"/>
              <w:rPr>
                <w:rFonts w:ascii="Arial" w:hAnsi="Arial" w:cs="Arial"/>
                <w:color w:val="000000" w:themeColor="text1"/>
                <w:sz w:val="20"/>
                <w:szCs w:val="20"/>
              </w:rPr>
            </w:pPr>
          </w:p>
          <w:p w14:paraId="31140410" w14:textId="5814EA4A" w:rsidR="00A462AD" w:rsidRPr="00311037" w:rsidRDefault="00A462AD" w:rsidP="00E71141">
            <w:pPr>
              <w:pStyle w:val="ListParagraph"/>
              <w:tabs>
                <w:tab w:val="left" w:pos="540"/>
              </w:tabs>
              <w:ind w:left="0"/>
              <w:rPr>
                <w:rFonts w:ascii="Arial" w:hAnsi="Arial" w:cs="Arial"/>
                <w:color w:val="000000" w:themeColor="text1"/>
                <w:sz w:val="20"/>
                <w:szCs w:val="20"/>
                <w:lang w:val="nl-NL"/>
              </w:rPr>
            </w:pPr>
            <w:proofErr w:type="spellStart"/>
            <w:r w:rsidRPr="00311037">
              <w:rPr>
                <w:rFonts w:ascii="Arial" w:hAnsi="Arial" w:cs="Arial"/>
                <w:color w:val="000000" w:themeColor="text1"/>
                <w:sz w:val="20"/>
                <w:szCs w:val="20"/>
              </w:rPr>
              <w:t>Chủ</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tịch</w:t>
            </w:r>
            <w:proofErr w:type="spellEnd"/>
            <w:r w:rsidRPr="00311037">
              <w:rPr>
                <w:rFonts w:ascii="Arial" w:hAnsi="Arial" w:cs="Arial"/>
                <w:color w:val="000000" w:themeColor="text1"/>
                <w:sz w:val="20"/>
                <w:szCs w:val="20"/>
              </w:rPr>
              <w:t xml:space="preserve"> </w:t>
            </w:r>
          </w:p>
        </w:tc>
        <w:tc>
          <w:tcPr>
            <w:tcW w:w="1244" w:type="dxa"/>
            <w:shd w:val="clear" w:color="auto" w:fill="auto"/>
          </w:tcPr>
          <w:p w14:paraId="0A46C58A" w14:textId="77777777" w:rsidR="007924EC" w:rsidRPr="00311037" w:rsidRDefault="007924EC" w:rsidP="00E71141">
            <w:pPr>
              <w:pStyle w:val="ListParagraph"/>
              <w:tabs>
                <w:tab w:val="left" w:pos="540"/>
              </w:tabs>
              <w:ind w:left="0"/>
              <w:rPr>
                <w:rFonts w:ascii="Arial" w:hAnsi="Arial" w:cs="Arial"/>
                <w:color w:val="000000" w:themeColor="text1"/>
                <w:sz w:val="20"/>
                <w:szCs w:val="20"/>
                <w:lang w:val="nl-NL"/>
              </w:rPr>
            </w:pPr>
          </w:p>
          <w:p w14:paraId="67EC9B99" w14:textId="0A05597D" w:rsidR="00A462AD" w:rsidRPr="00311037" w:rsidRDefault="00A462AD" w:rsidP="00E71141">
            <w:pPr>
              <w:pStyle w:val="ListParagraph"/>
              <w:tabs>
                <w:tab w:val="left" w:pos="540"/>
              </w:tabs>
              <w:ind w:left="0"/>
              <w:rPr>
                <w:rFonts w:ascii="Arial" w:hAnsi="Arial" w:cs="Arial"/>
                <w:color w:val="000000" w:themeColor="text1"/>
                <w:sz w:val="20"/>
                <w:szCs w:val="20"/>
                <w:lang w:val="nl-NL"/>
              </w:rPr>
            </w:pPr>
            <w:r w:rsidRPr="00311037">
              <w:rPr>
                <w:rFonts w:ascii="Arial" w:hAnsi="Arial" w:cs="Arial"/>
                <w:color w:val="000000" w:themeColor="text1"/>
                <w:sz w:val="20"/>
                <w:szCs w:val="20"/>
                <w:lang w:val="nl-NL"/>
              </w:rPr>
              <w:t xml:space="preserve">Thạc sỹ Quản trị kinh doanh </w:t>
            </w:r>
          </w:p>
        </w:tc>
        <w:tc>
          <w:tcPr>
            <w:tcW w:w="4050" w:type="dxa"/>
            <w:shd w:val="clear" w:color="auto" w:fill="auto"/>
          </w:tcPr>
          <w:p w14:paraId="677EE433" w14:textId="77777777" w:rsidR="007924EC" w:rsidRPr="00311037" w:rsidRDefault="007924EC" w:rsidP="00E71141">
            <w:pPr>
              <w:pStyle w:val="Default"/>
              <w:ind w:left="114" w:right="-28" w:hanging="114"/>
              <w:rPr>
                <w:color w:val="000000" w:themeColor="text1"/>
                <w:sz w:val="20"/>
                <w:szCs w:val="20"/>
                <w:lang w:val="nl-NL"/>
              </w:rPr>
            </w:pPr>
          </w:p>
          <w:p w14:paraId="7B1A28DA" w14:textId="105D547C" w:rsidR="00A462AD" w:rsidRPr="00311037" w:rsidRDefault="00A462AD" w:rsidP="00E71141">
            <w:pPr>
              <w:pStyle w:val="Default"/>
              <w:ind w:left="114" w:right="-28" w:hanging="114"/>
              <w:rPr>
                <w:color w:val="000000" w:themeColor="text1"/>
                <w:sz w:val="20"/>
                <w:szCs w:val="20"/>
                <w:lang w:val="nl-NL"/>
              </w:rPr>
            </w:pPr>
            <w:r w:rsidRPr="00311037">
              <w:rPr>
                <w:color w:val="000000" w:themeColor="text1"/>
                <w:sz w:val="20"/>
                <w:szCs w:val="20"/>
                <w:lang w:val="nl-NL"/>
              </w:rPr>
              <w:t xml:space="preserve">- Từ năm 2010 đến năm 2012: Trưởng phòng Giao dịch chứng khoán của Công ty Cổ phần Chứng khoán Dầu khí; </w:t>
            </w:r>
          </w:p>
          <w:p w14:paraId="359E1F18" w14:textId="77777777" w:rsidR="00A462AD" w:rsidRPr="00311037" w:rsidRDefault="00A462AD" w:rsidP="00E71141">
            <w:pPr>
              <w:pStyle w:val="Default"/>
              <w:ind w:left="124" w:right="-28" w:hanging="124"/>
              <w:rPr>
                <w:color w:val="000000" w:themeColor="text1"/>
                <w:sz w:val="20"/>
                <w:szCs w:val="20"/>
                <w:lang w:val="nl-NL"/>
              </w:rPr>
            </w:pPr>
            <w:r w:rsidRPr="00311037">
              <w:rPr>
                <w:color w:val="000000" w:themeColor="text1"/>
                <w:sz w:val="20"/>
                <w:szCs w:val="20"/>
                <w:lang w:val="nl-NL"/>
              </w:rPr>
              <w:t xml:space="preserve">- Từ năm 2012 đến 2020: Chuyên gia Kinh tế và Quản lý dầu khí Viện Dầu khí Việt Nam. </w:t>
            </w:r>
          </w:p>
          <w:p w14:paraId="0F3C429C" w14:textId="77777777" w:rsidR="00A462AD" w:rsidRPr="00311037" w:rsidRDefault="00A462AD" w:rsidP="00E71141">
            <w:pPr>
              <w:pStyle w:val="Default"/>
              <w:ind w:left="124" w:right="-28" w:hanging="124"/>
              <w:rPr>
                <w:color w:val="000000" w:themeColor="text1"/>
                <w:sz w:val="20"/>
                <w:szCs w:val="20"/>
                <w:lang w:val="nl-NL"/>
              </w:rPr>
            </w:pPr>
            <w:r w:rsidRPr="00311037">
              <w:rPr>
                <w:color w:val="000000" w:themeColor="text1"/>
                <w:sz w:val="20"/>
                <w:szCs w:val="20"/>
                <w:lang w:val="nl-NL"/>
              </w:rPr>
              <w:t>- Từ năm 2020 đến nay: Hưu trí</w:t>
            </w:r>
          </w:p>
          <w:p w14:paraId="0E1BA4C7" w14:textId="77777777" w:rsidR="00B63387" w:rsidRPr="00311037" w:rsidRDefault="00B63387" w:rsidP="00E71141">
            <w:pPr>
              <w:pStyle w:val="Default"/>
              <w:ind w:left="124" w:right="-28" w:hanging="124"/>
              <w:rPr>
                <w:color w:val="000000" w:themeColor="text1"/>
                <w:sz w:val="20"/>
                <w:szCs w:val="20"/>
                <w:lang w:val="nl-NL"/>
              </w:rPr>
            </w:pPr>
          </w:p>
        </w:tc>
      </w:tr>
      <w:tr w:rsidR="005A613A" w:rsidRPr="00D44E1B" w14:paraId="2C519E1D" w14:textId="77777777" w:rsidTr="005B0E0C">
        <w:trPr>
          <w:cantSplit/>
        </w:trPr>
        <w:tc>
          <w:tcPr>
            <w:tcW w:w="1162" w:type="dxa"/>
            <w:vMerge/>
            <w:shd w:val="clear" w:color="auto" w:fill="auto"/>
          </w:tcPr>
          <w:p w14:paraId="21B505A5" w14:textId="77777777" w:rsidR="00A462AD" w:rsidRPr="00311037" w:rsidRDefault="00A462AD" w:rsidP="00E71141">
            <w:pPr>
              <w:pStyle w:val="ListParagraph"/>
              <w:tabs>
                <w:tab w:val="left" w:pos="540"/>
              </w:tabs>
              <w:ind w:left="-74"/>
              <w:rPr>
                <w:rFonts w:ascii="Arial" w:hAnsi="Arial" w:cs="Arial"/>
                <w:color w:val="000000" w:themeColor="text1"/>
                <w:sz w:val="20"/>
                <w:szCs w:val="20"/>
                <w:lang w:val="nl-NL"/>
              </w:rPr>
            </w:pPr>
          </w:p>
        </w:tc>
        <w:tc>
          <w:tcPr>
            <w:tcW w:w="1428" w:type="dxa"/>
            <w:shd w:val="clear" w:color="auto" w:fill="auto"/>
          </w:tcPr>
          <w:p w14:paraId="737FFEC2" w14:textId="77777777" w:rsidR="007924EC" w:rsidRPr="00311037" w:rsidRDefault="007924EC" w:rsidP="00E71141">
            <w:pPr>
              <w:pStyle w:val="ListParagraph"/>
              <w:tabs>
                <w:tab w:val="left" w:pos="540"/>
              </w:tabs>
              <w:ind w:left="0"/>
              <w:rPr>
                <w:rFonts w:ascii="Arial" w:hAnsi="Arial" w:cs="Arial"/>
                <w:color w:val="000000" w:themeColor="text1"/>
                <w:sz w:val="20"/>
                <w:szCs w:val="20"/>
                <w:lang w:val="nl-NL"/>
              </w:rPr>
            </w:pPr>
          </w:p>
          <w:p w14:paraId="38A651F9" w14:textId="4C2CF356" w:rsidR="00A462AD" w:rsidRPr="00311037" w:rsidRDefault="00A462AD" w:rsidP="00E71141">
            <w:pPr>
              <w:pStyle w:val="ListParagraph"/>
              <w:tabs>
                <w:tab w:val="left" w:pos="540"/>
              </w:tabs>
              <w:ind w:left="0"/>
              <w:rPr>
                <w:rFonts w:ascii="Arial" w:hAnsi="Arial" w:cs="Arial"/>
                <w:color w:val="000000" w:themeColor="text1"/>
                <w:sz w:val="20"/>
                <w:szCs w:val="20"/>
                <w:lang w:val="nl-NL"/>
              </w:rPr>
            </w:pPr>
            <w:r w:rsidRPr="00311037">
              <w:rPr>
                <w:rFonts w:ascii="Arial" w:hAnsi="Arial" w:cs="Arial"/>
                <w:color w:val="000000" w:themeColor="text1"/>
                <w:sz w:val="20"/>
                <w:szCs w:val="20"/>
              </w:rPr>
              <w:t xml:space="preserve">Lê Thị Thu Hương </w:t>
            </w:r>
          </w:p>
        </w:tc>
        <w:tc>
          <w:tcPr>
            <w:tcW w:w="1746" w:type="dxa"/>
            <w:shd w:val="clear" w:color="auto" w:fill="auto"/>
          </w:tcPr>
          <w:p w14:paraId="0793CD05" w14:textId="77777777" w:rsidR="007924EC" w:rsidRPr="00311037" w:rsidRDefault="007924EC" w:rsidP="00E71141">
            <w:pPr>
              <w:pStyle w:val="ListParagraph"/>
              <w:tabs>
                <w:tab w:val="left" w:pos="540"/>
              </w:tabs>
              <w:ind w:left="0"/>
              <w:rPr>
                <w:rFonts w:ascii="Arial" w:hAnsi="Arial" w:cs="Arial"/>
                <w:color w:val="000000" w:themeColor="text1"/>
                <w:sz w:val="20"/>
                <w:szCs w:val="20"/>
              </w:rPr>
            </w:pPr>
          </w:p>
          <w:p w14:paraId="5FA39ECA" w14:textId="10E3A092" w:rsidR="00A462AD" w:rsidRPr="00311037" w:rsidRDefault="00A462AD" w:rsidP="00E71141">
            <w:pPr>
              <w:pStyle w:val="ListParagraph"/>
              <w:tabs>
                <w:tab w:val="left" w:pos="540"/>
              </w:tabs>
              <w:ind w:left="0"/>
              <w:rPr>
                <w:rFonts w:ascii="Arial" w:hAnsi="Arial" w:cs="Arial"/>
                <w:color w:val="000000" w:themeColor="text1"/>
                <w:sz w:val="20"/>
                <w:szCs w:val="20"/>
                <w:lang w:val="nl-NL"/>
              </w:rPr>
            </w:pPr>
            <w:r w:rsidRPr="00311037">
              <w:rPr>
                <w:rFonts w:ascii="Arial" w:hAnsi="Arial" w:cs="Arial"/>
                <w:color w:val="000000" w:themeColor="text1"/>
                <w:sz w:val="20"/>
                <w:szCs w:val="20"/>
              </w:rPr>
              <w:t xml:space="preserve">Thành </w:t>
            </w:r>
            <w:proofErr w:type="spellStart"/>
            <w:r w:rsidRPr="00311037">
              <w:rPr>
                <w:rFonts w:ascii="Arial" w:hAnsi="Arial" w:cs="Arial"/>
                <w:color w:val="000000" w:themeColor="text1"/>
                <w:sz w:val="20"/>
                <w:szCs w:val="20"/>
              </w:rPr>
              <w:t>viên</w:t>
            </w:r>
            <w:proofErr w:type="spellEnd"/>
            <w:r w:rsidRPr="00311037">
              <w:rPr>
                <w:rFonts w:ascii="Arial" w:hAnsi="Arial" w:cs="Arial"/>
                <w:color w:val="000000" w:themeColor="text1"/>
                <w:sz w:val="20"/>
                <w:szCs w:val="20"/>
              </w:rPr>
              <w:t xml:space="preserve"> </w:t>
            </w:r>
          </w:p>
        </w:tc>
        <w:tc>
          <w:tcPr>
            <w:tcW w:w="1244" w:type="dxa"/>
            <w:shd w:val="clear" w:color="auto" w:fill="auto"/>
          </w:tcPr>
          <w:p w14:paraId="0B031906" w14:textId="77777777" w:rsidR="007924EC" w:rsidRPr="00311037" w:rsidRDefault="007924EC" w:rsidP="00E71141">
            <w:pPr>
              <w:pStyle w:val="ListParagraph"/>
              <w:tabs>
                <w:tab w:val="left" w:pos="540"/>
              </w:tabs>
              <w:ind w:left="0"/>
              <w:rPr>
                <w:rFonts w:ascii="Arial" w:hAnsi="Arial" w:cs="Arial"/>
                <w:color w:val="000000" w:themeColor="text1"/>
                <w:sz w:val="20"/>
                <w:szCs w:val="20"/>
                <w:lang w:val="nl-NL"/>
              </w:rPr>
            </w:pPr>
          </w:p>
          <w:p w14:paraId="230F835A" w14:textId="52B1D346" w:rsidR="00A462AD" w:rsidRPr="00311037" w:rsidRDefault="00A462AD" w:rsidP="00E71141">
            <w:pPr>
              <w:pStyle w:val="ListParagraph"/>
              <w:tabs>
                <w:tab w:val="left" w:pos="540"/>
              </w:tabs>
              <w:ind w:left="0"/>
              <w:rPr>
                <w:rFonts w:ascii="Arial" w:hAnsi="Arial" w:cs="Arial"/>
                <w:color w:val="000000" w:themeColor="text1"/>
                <w:sz w:val="20"/>
                <w:szCs w:val="20"/>
                <w:lang w:val="nl-NL"/>
              </w:rPr>
            </w:pPr>
            <w:r w:rsidRPr="00311037">
              <w:rPr>
                <w:rFonts w:ascii="Arial" w:hAnsi="Arial" w:cs="Arial"/>
                <w:color w:val="000000" w:themeColor="text1"/>
                <w:sz w:val="20"/>
                <w:szCs w:val="20"/>
                <w:lang w:val="nl-NL"/>
              </w:rPr>
              <w:t xml:space="preserve">Cử nhân Kế toán – Kiểm toán </w:t>
            </w:r>
          </w:p>
        </w:tc>
        <w:tc>
          <w:tcPr>
            <w:tcW w:w="4050" w:type="dxa"/>
            <w:shd w:val="clear" w:color="auto" w:fill="auto"/>
          </w:tcPr>
          <w:p w14:paraId="661F1D3E" w14:textId="77777777" w:rsidR="007924EC" w:rsidRPr="00311037" w:rsidRDefault="007924EC" w:rsidP="00E71141">
            <w:pPr>
              <w:pStyle w:val="Default"/>
              <w:ind w:left="114" w:right="-28" w:hanging="114"/>
              <w:jc w:val="both"/>
              <w:rPr>
                <w:color w:val="000000" w:themeColor="text1"/>
                <w:sz w:val="20"/>
                <w:szCs w:val="20"/>
                <w:lang w:val="nl-NL"/>
              </w:rPr>
            </w:pPr>
          </w:p>
          <w:p w14:paraId="252ED09D" w14:textId="38F33AAF" w:rsidR="00A462AD" w:rsidRPr="00311037" w:rsidRDefault="00A462AD" w:rsidP="00E71141">
            <w:pPr>
              <w:pStyle w:val="Default"/>
              <w:ind w:left="114" w:right="-28" w:hanging="114"/>
              <w:jc w:val="both"/>
              <w:rPr>
                <w:color w:val="000000" w:themeColor="text1"/>
                <w:sz w:val="20"/>
                <w:szCs w:val="20"/>
                <w:lang w:val="nl-NL"/>
              </w:rPr>
            </w:pPr>
            <w:r w:rsidRPr="00311037">
              <w:rPr>
                <w:color w:val="000000" w:themeColor="text1"/>
                <w:sz w:val="20"/>
                <w:szCs w:val="20"/>
                <w:lang w:val="nl-NL"/>
              </w:rPr>
              <w:t>- 2012: Giám đốc công ty Hợp danh kiểm toán FA</w:t>
            </w:r>
          </w:p>
          <w:p w14:paraId="1005E45D" w14:textId="77777777" w:rsidR="00A462AD" w:rsidRPr="00311037" w:rsidRDefault="00A462AD" w:rsidP="00E71141">
            <w:pPr>
              <w:pStyle w:val="Default"/>
              <w:ind w:left="124" w:right="-28" w:hanging="124"/>
              <w:rPr>
                <w:color w:val="000000" w:themeColor="text1"/>
                <w:sz w:val="20"/>
                <w:szCs w:val="20"/>
                <w:lang w:val="nl-NL"/>
              </w:rPr>
            </w:pPr>
            <w:r w:rsidRPr="00311037">
              <w:rPr>
                <w:color w:val="000000" w:themeColor="text1"/>
                <w:sz w:val="20"/>
                <w:szCs w:val="20"/>
                <w:lang w:val="nl-NL"/>
              </w:rPr>
              <w:t xml:space="preserve">- Từ 2013 đến 2016: Phó Giám đốc Công ty TNHH Kiểm toán Đại Tín; </w:t>
            </w:r>
          </w:p>
          <w:p w14:paraId="4D1688A5" w14:textId="77777777" w:rsidR="00A462AD" w:rsidRPr="00311037" w:rsidRDefault="00A462AD" w:rsidP="00E71141">
            <w:pPr>
              <w:pStyle w:val="Default"/>
              <w:ind w:left="114" w:right="-28" w:hanging="114"/>
              <w:jc w:val="both"/>
              <w:rPr>
                <w:color w:val="000000" w:themeColor="text1"/>
                <w:sz w:val="20"/>
                <w:szCs w:val="20"/>
                <w:lang w:val="nl-NL"/>
              </w:rPr>
            </w:pPr>
            <w:r w:rsidRPr="00311037">
              <w:rPr>
                <w:color w:val="000000" w:themeColor="text1"/>
                <w:sz w:val="20"/>
                <w:szCs w:val="20"/>
                <w:lang w:val="nl-NL"/>
              </w:rPr>
              <w:t>- Từ 2017 đến 2019: Giám đốc chi nhánh Công ty TNHH Kiểm toán Đại Tín;</w:t>
            </w:r>
          </w:p>
          <w:p w14:paraId="0288E0FB" w14:textId="77777777" w:rsidR="00A462AD" w:rsidRPr="00311037" w:rsidRDefault="00A462AD" w:rsidP="00E71141">
            <w:pPr>
              <w:pStyle w:val="Default"/>
              <w:ind w:left="124" w:right="-28" w:hanging="124"/>
              <w:rPr>
                <w:color w:val="000000" w:themeColor="text1"/>
                <w:sz w:val="20"/>
                <w:szCs w:val="20"/>
                <w:lang w:val="nl-NL"/>
              </w:rPr>
            </w:pPr>
            <w:r w:rsidRPr="00311037">
              <w:rPr>
                <w:color w:val="000000" w:themeColor="text1"/>
                <w:sz w:val="20"/>
                <w:szCs w:val="20"/>
                <w:lang w:val="nl-NL"/>
              </w:rPr>
              <w:t xml:space="preserve">- Từ năm 2020 đến nay: Sáng lập viên và Giám đốc Công ty TNHH Kiểm toán Chuẩn Vàng. </w:t>
            </w:r>
          </w:p>
          <w:p w14:paraId="7484F901" w14:textId="77777777" w:rsidR="00B63387" w:rsidRPr="00311037" w:rsidRDefault="00B63387" w:rsidP="00E71141">
            <w:pPr>
              <w:pStyle w:val="Default"/>
              <w:ind w:left="124" w:right="-28" w:hanging="124"/>
              <w:rPr>
                <w:color w:val="000000" w:themeColor="text1"/>
                <w:sz w:val="20"/>
                <w:szCs w:val="20"/>
                <w:lang w:val="nl-NL"/>
              </w:rPr>
            </w:pPr>
          </w:p>
        </w:tc>
      </w:tr>
      <w:tr w:rsidR="005A613A" w:rsidRPr="00D44E1B" w14:paraId="2399B70C" w14:textId="77777777" w:rsidTr="005B0E0C">
        <w:trPr>
          <w:cantSplit/>
        </w:trPr>
        <w:tc>
          <w:tcPr>
            <w:tcW w:w="1162" w:type="dxa"/>
            <w:vMerge/>
            <w:shd w:val="clear" w:color="auto" w:fill="auto"/>
          </w:tcPr>
          <w:p w14:paraId="522B9706" w14:textId="77777777" w:rsidR="00A462AD" w:rsidRPr="00311037" w:rsidRDefault="00A462AD" w:rsidP="00E71141">
            <w:pPr>
              <w:pStyle w:val="ListParagraph"/>
              <w:tabs>
                <w:tab w:val="left" w:pos="540"/>
              </w:tabs>
              <w:ind w:left="-74"/>
              <w:rPr>
                <w:rFonts w:ascii="Arial" w:hAnsi="Arial" w:cs="Arial"/>
                <w:color w:val="000000" w:themeColor="text1"/>
                <w:sz w:val="20"/>
                <w:szCs w:val="20"/>
                <w:lang w:val="nl-NL"/>
              </w:rPr>
            </w:pPr>
          </w:p>
        </w:tc>
        <w:tc>
          <w:tcPr>
            <w:tcW w:w="1428" w:type="dxa"/>
            <w:shd w:val="clear" w:color="auto" w:fill="auto"/>
          </w:tcPr>
          <w:p w14:paraId="5E5DAFB7" w14:textId="77777777" w:rsidR="005B0E0C" w:rsidRPr="00311037" w:rsidRDefault="005B0E0C" w:rsidP="00E71141">
            <w:pPr>
              <w:pStyle w:val="ListParagraph"/>
              <w:tabs>
                <w:tab w:val="left" w:pos="540"/>
              </w:tabs>
              <w:ind w:left="0"/>
              <w:rPr>
                <w:rFonts w:ascii="Arial" w:hAnsi="Arial" w:cs="Arial"/>
                <w:color w:val="000000" w:themeColor="text1"/>
                <w:sz w:val="20"/>
                <w:szCs w:val="20"/>
                <w:lang w:val="nl-NL"/>
              </w:rPr>
            </w:pPr>
          </w:p>
          <w:p w14:paraId="6D4DAEDF" w14:textId="3293778A" w:rsidR="00A462AD" w:rsidRPr="00311037" w:rsidRDefault="00A462AD" w:rsidP="00E71141">
            <w:pPr>
              <w:pStyle w:val="ListParagraph"/>
              <w:tabs>
                <w:tab w:val="left" w:pos="540"/>
              </w:tabs>
              <w:ind w:left="0"/>
              <w:rPr>
                <w:rFonts w:ascii="Arial" w:hAnsi="Arial" w:cs="Arial"/>
                <w:color w:val="000000" w:themeColor="text1"/>
                <w:sz w:val="20"/>
                <w:szCs w:val="20"/>
                <w:lang w:val="nl-NL"/>
              </w:rPr>
            </w:pPr>
            <w:r w:rsidRPr="00311037">
              <w:rPr>
                <w:rFonts w:ascii="Arial" w:hAnsi="Arial" w:cs="Arial"/>
                <w:color w:val="000000" w:themeColor="text1"/>
                <w:sz w:val="20"/>
                <w:szCs w:val="20"/>
              </w:rPr>
              <w:t xml:space="preserve">Phạm Thị Thanh </w:t>
            </w:r>
            <w:proofErr w:type="spellStart"/>
            <w:r w:rsidRPr="00311037">
              <w:rPr>
                <w:rFonts w:ascii="Arial" w:hAnsi="Arial" w:cs="Arial"/>
                <w:color w:val="000000" w:themeColor="text1"/>
                <w:sz w:val="20"/>
                <w:szCs w:val="20"/>
              </w:rPr>
              <w:t>Thúy</w:t>
            </w:r>
            <w:proofErr w:type="spellEnd"/>
            <w:r w:rsidRPr="00311037">
              <w:rPr>
                <w:rFonts w:ascii="Arial" w:hAnsi="Arial" w:cs="Arial"/>
                <w:color w:val="000000" w:themeColor="text1"/>
                <w:sz w:val="20"/>
                <w:szCs w:val="20"/>
              </w:rPr>
              <w:t xml:space="preserve"> </w:t>
            </w:r>
          </w:p>
        </w:tc>
        <w:tc>
          <w:tcPr>
            <w:tcW w:w="1746" w:type="dxa"/>
            <w:shd w:val="clear" w:color="auto" w:fill="auto"/>
          </w:tcPr>
          <w:p w14:paraId="090C2927" w14:textId="77777777" w:rsidR="005B0E0C" w:rsidRPr="00311037" w:rsidRDefault="005B0E0C" w:rsidP="00E71141">
            <w:pPr>
              <w:pStyle w:val="ListParagraph"/>
              <w:tabs>
                <w:tab w:val="left" w:pos="540"/>
              </w:tabs>
              <w:ind w:left="0"/>
              <w:rPr>
                <w:rFonts w:ascii="Arial" w:hAnsi="Arial" w:cs="Arial"/>
                <w:color w:val="000000" w:themeColor="text1"/>
                <w:sz w:val="20"/>
                <w:szCs w:val="20"/>
              </w:rPr>
            </w:pPr>
          </w:p>
          <w:p w14:paraId="583A9E37" w14:textId="7701544E" w:rsidR="00A462AD" w:rsidRPr="00311037" w:rsidRDefault="00A462AD" w:rsidP="00E71141">
            <w:pPr>
              <w:pStyle w:val="ListParagraph"/>
              <w:tabs>
                <w:tab w:val="left" w:pos="540"/>
              </w:tabs>
              <w:ind w:left="0"/>
              <w:rPr>
                <w:rFonts w:ascii="Arial" w:hAnsi="Arial" w:cs="Arial"/>
                <w:color w:val="000000" w:themeColor="text1"/>
                <w:sz w:val="20"/>
                <w:szCs w:val="20"/>
                <w:lang w:val="nl-NL"/>
              </w:rPr>
            </w:pPr>
            <w:r w:rsidRPr="00311037">
              <w:rPr>
                <w:rFonts w:ascii="Arial" w:hAnsi="Arial" w:cs="Arial"/>
                <w:color w:val="000000" w:themeColor="text1"/>
                <w:sz w:val="20"/>
                <w:szCs w:val="20"/>
              </w:rPr>
              <w:t xml:space="preserve">Thành </w:t>
            </w:r>
            <w:proofErr w:type="spellStart"/>
            <w:r w:rsidRPr="00311037">
              <w:rPr>
                <w:rFonts w:ascii="Arial" w:hAnsi="Arial" w:cs="Arial"/>
                <w:color w:val="000000" w:themeColor="text1"/>
                <w:sz w:val="20"/>
                <w:szCs w:val="20"/>
              </w:rPr>
              <w:t>viên</w:t>
            </w:r>
            <w:proofErr w:type="spellEnd"/>
            <w:r w:rsidRPr="00311037">
              <w:rPr>
                <w:rFonts w:ascii="Arial" w:hAnsi="Arial" w:cs="Arial"/>
                <w:color w:val="000000" w:themeColor="text1"/>
                <w:sz w:val="20"/>
                <w:szCs w:val="20"/>
              </w:rPr>
              <w:t xml:space="preserve"> </w:t>
            </w:r>
          </w:p>
        </w:tc>
        <w:tc>
          <w:tcPr>
            <w:tcW w:w="1244" w:type="dxa"/>
            <w:shd w:val="clear" w:color="auto" w:fill="auto"/>
          </w:tcPr>
          <w:p w14:paraId="0D9F40F8" w14:textId="77777777" w:rsidR="005B0E0C" w:rsidRPr="00311037" w:rsidRDefault="005B0E0C" w:rsidP="00E71141">
            <w:pPr>
              <w:pStyle w:val="ListParagraph"/>
              <w:tabs>
                <w:tab w:val="left" w:pos="540"/>
              </w:tabs>
              <w:ind w:left="0"/>
              <w:rPr>
                <w:rFonts w:ascii="Arial" w:hAnsi="Arial" w:cs="Arial"/>
                <w:color w:val="000000" w:themeColor="text1"/>
                <w:sz w:val="20"/>
                <w:szCs w:val="20"/>
              </w:rPr>
            </w:pPr>
          </w:p>
          <w:p w14:paraId="5BD491E6" w14:textId="59758C96" w:rsidR="00A462AD" w:rsidRPr="00311037" w:rsidRDefault="00A462AD" w:rsidP="00E71141">
            <w:pPr>
              <w:pStyle w:val="ListParagraph"/>
              <w:tabs>
                <w:tab w:val="left" w:pos="540"/>
              </w:tabs>
              <w:ind w:left="0"/>
              <w:rPr>
                <w:rFonts w:ascii="Arial" w:hAnsi="Arial" w:cs="Arial"/>
                <w:color w:val="000000" w:themeColor="text1"/>
                <w:sz w:val="20"/>
                <w:szCs w:val="20"/>
                <w:lang w:val="nl-NL"/>
              </w:rPr>
            </w:pPr>
            <w:proofErr w:type="spellStart"/>
            <w:r w:rsidRPr="00311037">
              <w:rPr>
                <w:rFonts w:ascii="Arial" w:hAnsi="Arial" w:cs="Arial"/>
                <w:color w:val="000000" w:themeColor="text1"/>
                <w:sz w:val="20"/>
                <w:szCs w:val="20"/>
              </w:rPr>
              <w:t>Luật</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sư</w:t>
            </w:r>
            <w:proofErr w:type="spellEnd"/>
            <w:r w:rsidRPr="00311037">
              <w:rPr>
                <w:rFonts w:ascii="Arial" w:hAnsi="Arial" w:cs="Arial"/>
                <w:color w:val="000000" w:themeColor="text1"/>
                <w:sz w:val="20"/>
                <w:szCs w:val="20"/>
              </w:rPr>
              <w:t xml:space="preserve"> </w:t>
            </w:r>
          </w:p>
        </w:tc>
        <w:tc>
          <w:tcPr>
            <w:tcW w:w="4050" w:type="dxa"/>
            <w:shd w:val="clear" w:color="auto" w:fill="auto"/>
          </w:tcPr>
          <w:p w14:paraId="777187D9" w14:textId="77777777" w:rsidR="005B0E0C" w:rsidRPr="00311037" w:rsidRDefault="005B0E0C" w:rsidP="00E71141">
            <w:pPr>
              <w:pStyle w:val="Default"/>
              <w:ind w:left="114" w:right="-28" w:hanging="114"/>
              <w:rPr>
                <w:color w:val="000000" w:themeColor="text1"/>
                <w:sz w:val="20"/>
                <w:szCs w:val="20"/>
                <w:lang w:val="nl-NL"/>
              </w:rPr>
            </w:pPr>
          </w:p>
          <w:p w14:paraId="04EE104E" w14:textId="67886AAE" w:rsidR="00A462AD" w:rsidRPr="00311037" w:rsidRDefault="00A462AD" w:rsidP="00E71141">
            <w:pPr>
              <w:pStyle w:val="Default"/>
              <w:ind w:left="114" w:right="-28" w:hanging="114"/>
              <w:rPr>
                <w:color w:val="000000" w:themeColor="text1"/>
                <w:sz w:val="20"/>
                <w:szCs w:val="20"/>
                <w:lang w:val="nl-NL"/>
              </w:rPr>
            </w:pPr>
            <w:r w:rsidRPr="00311037">
              <w:rPr>
                <w:color w:val="000000" w:themeColor="text1"/>
                <w:sz w:val="20"/>
                <w:szCs w:val="20"/>
                <w:lang w:val="nl-NL"/>
              </w:rPr>
              <w:t xml:space="preserve">- Từ năm 2010 đến ngày 31/12/2020: Trưởng phòng Pháp chế tuân thủ của Công ty Cổ phần Quản lý quỹ Đầu tư Dragon Capital Việt Nam; </w:t>
            </w:r>
          </w:p>
          <w:p w14:paraId="20670696" w14:textId="77777777" w:rsidR="00A462AD" w:rsidRPr="00311037" w:rsidRDefault="00A462AD" w:rsidP="00E71141">
            <w:pPr>
              <w:pStyle w:val="Default"/>
              <w:ind w:left="124" w:right="-28" w:hanging="124"/>
              <w:rPr>
                <w:color w:val="000000" w:themeColor="text1"/>
                <w:sz w:val="20"/>
                <w:szCs w:val="20"/>
                <w:lang w:val="nl-NL"/>
              </w:rPr>
            </w:pPr>
            <w:r w:rsidRPr="00311037">
              <w:rPr>
                <w:color w:val="000000" w:themeColor="text1"/>
                <w:sz w:val="20"/>
                <w:szCs w:val="20"/>
                <w:lang w:val="nl-NL"/>
              </w:rPr>
              <w:t xml:space="preserve">- Từ ngày 1/1/2021 đến nay: Luật sư tư vấn nội bộ của Công ty Cổ Phần Quản lý Quỹ Đầu tư Dragon Capital Việt Nam. </w:t>
            </w:r>
          </w:p>
          <w:p w14:paraId="3BF43B74" w14:textId="77777777" w:rsidR="00B63387" w:rsidRPr="00311037" w:rsidRDefault="00B63387" w:rsidP="00E71141">
            <w:pPr>
              <w:pStyle w:val="Default"/>
              <w:ind w:left="124" w:right="-28" w:hanging="124"/>
              <w:rPr>
                <w:color w:val="000000" w:themeColor="text1"/>
                <w:sz w:val="20"/>
                <w:szCs w:val="20"/>
                <w:lang w:val="nl-NL"/>
              </w:rPr>
            </w:pPr>
          </w:p>
        </w:tc>
      </w:tr>
      <w:tr w:rsidR="005A613A" w:rsidRPr="00311037" w14:paraId="7E996DF0" w14:textId="77777777" w:rsidTr="005B0E0C">
        <w:trPr>
          <w:cantSplit/>
        </w:trPr>
        <w:tc>
          <w:tcPr>
            <w:tcW w:w="1162" w:type="dxa"/>
            <w:shd w:val="clear" w:color="auto" w:fill="auto"/>
          </w:tcPr>
          <w:p w14:paraId="072EF3BA" w14:textId="77777777" w:rsidR="00A90763" w:rsidRPr="00311037" w:rsidRDefault="00A90763" w:rsidP="00E71141">
            <w:pPr>
              <w:pStyle w:val="ListParagraph"/>
              <w:tabs>
                <w:tab w:val="left" w:pos="540"/>
              </w:tabs>
              <w:ind w:left="-74"/>
              <w:rPr>
                <w:rFonts w:ascii="Arial" w:hAnsi="Arial" w:cs="Arial"/>
                <w:color w:val="000000" w:themeColor="text1"/>
                <w:sz w:val="20"/>
                <w:szCs w:val="20"/>
                <w:lang w:val="nl-NL"/>
              </w:rPr>
            </w:pPr>
          </w:p>
          <w:p w14:paraId="5B0FFC08" w14:textId="497ACD9E" w:rsidR="00A462AD" w:rsidRPr="00311037" w:rsidRDefault="00A462AD" w:rsidP="00E71141">
            <w:pPr>
              <w:pStyle w:val="ListParagraph"/>
              <w:tabs>
                <w:tab w:val="left" w:pos="540"/>
              </w:tabs>
              <w:ind w:left="-74"/>
              <w:rPr>
                <w:rFonts w:ascii="Arial" w:hAnsi="Arial" w:cs="Arial"/>
                <w:color w:val="000000" w:themeColor="text1"/>
                <w:sz w:val="20"/>
                <w:szCs w:val="20"/>
                <w:lang w:val="nl-NL"/>
              </w:rPr>
            </w:pPr>
            <w:r w:rsidRPr="00311037">
              <w:rPr>
                <w:rFonts w:ascii="Arial" w:hAnsi="Arial" w:cs="Arial"/>
                <w:color w:val="000000" w:themeColor="text1"/>
                <w:sz w:val="20"/>
                <w:szCs w:val="20"/>
                <w:lang w:val="nl-NL"/>
              </w:rPr>
              <w:t>Ban Giám đốc Công ty Quản lý Quỹ</w:t>
            </w:r>
          </w:p>
        </w:tc>
        <w:tc>
          <w:tcPr>
            <w:tcW w:w="1428" w:type="dxa"/>
            <w:shd w:val="clear" w:color="auto" w:fill="auto"/>
          </w:tcPr>
          <w:p w14:paraId="2A13824F" w14:textId="77777777" w:rsidR="00A90763" w:rsidRPr="00311037" w:rsidRDefault="00A90763" w:rsidP="00E71141">
            <w:pPr>
              <w:pStyle w:val="ListParagraph"/>
              <w:tabs>
                <w:tab w:val="left" w:pos="540"/>
              </w:tabs>
              <w:ind w:left="0"/>
              <w:rPr>
                <w:rFonts w:ascii="Arial" w:hAnsi="Arial" w:cs="Arial"/>
                <w:color w:val="000000" w:themeColor="text1"/>
                <w:sz w:val="20"/>
                <w:szCs w:val="20"/>
                <w:lang w:val="nl-NL"/>
              </w:rPr>
            </w:pPr>
          </w:p>
          <w:p w14:paraId="0F44B359" w14:textId="0DE52044" w:rsidR="00A462AD" w:rsidRPr="00311037" w:rsidRDefault="00A462AD" w:rsidP="00E71141">
            <w:pPr>
              <w:pStyle w:val="ListParagraph"/>
              <w:tabs>
                <w:tab w:val="left" w:pos="540"/>
              </w:tabs>
              <w:ind w:left="0"/>
              <w:rPr>
                <w:rFonts w:ascii="Arial" w:hAnsi="Arial" w:cs="Arial"/>
                <w:color w:val="000000" w:themeColor="text1"/>
                <w:sz w:val="20"/>
                <w:szCs w:val="20"/>
                <w:lang w:val="nl-NL"/>
              </w:rPr>
            </w:pPr>
            <w:r w:rsidRPr="00311037">
              <w:rPr>
                <w:rFonts w:ascii="Arial" w:hAnsi="Arial" w:cs="Arial"/>
                <w:color w:val="000000" w:themeColor="text1"/>
                <w:sz w:val="20"/>
                <w:szCs w:val="20"/>
              </w:rPr>
              <w:t xml:space="preserve">Beat Schurch </w:t>
            </w:r>
          </w:p>
        </w:tc>
        <w:tc>
          <w:tcPr>
            <w:tcW w:w="1746" w:type="dxa"/>
            <w:shd w:val="clear" w:color="auto" w:fill="auto"/>
          </w:tcPr>
          <w:p w14:paraId="1075AFC7" w14:textId="77777777" w:rsidR="00A90763" w:rsidRPr="00311037" w:rsidRDefault="00A90763" w:rsidP="00E71141">
            <w:pPr>
              <w:pStyle w:val="ListParagraph"/>
              <w:tabs>
                <w:tab w:val="left" w:pos="540"/>
              </w:tabs>
              <w:ind w:left="0"/>
              <w:rPr>
                <w:rFonts w:ascii="Arial" w:hAnsi="Arial" w:cs="Arial"/>
                <w:color w:val="000000" w:themeColor="text1"/>
                <w:sz w:val="20"/>
                <w:szCs w:val="20"/>
              </w:rPr>
            </w:pPr>
          </w:p>
          <w:p w14:paraId="59A11B26" w14:textId="1750C3D6" w:rsidR="00A462AD" w:rsidRPr="00311037" w:rsidRDefault="00A462AD" w:rsidP="00E71141">
            <w:pPr>
              <w:pStyle w:val="ListParagraph"/>
              <w:tabs>
                <w:tab w:val="left" w:pos="540"/>
              </w:tabs>
              <w:ind w:left="0"/>
              <w:rPr>
                <w:rFonts w:ascii="Arial" w:hAnsi="Arial" w:cs="Arial"/>
                <w:color w:val="000000" w:themeColor="text1"/>
                <w:sz w:val="20"/>
                <w:szCs w:val="20"/>
                <w:lang w:val="nl-NL"/>
              </w:rPr>
            </w:pPr>
            <w:proofErr w:type="spellStart"/>
            <w:r w:rsidRPr="00311037">
              <w:rPr>
                <w:rFonts w:ascii="Arial" w:hAnsi="Arial" w:cs="Arial"/>
                <w:color w:val="000000" w:themeColor="text1"/>
                <w:sz w:val="20"/>
                <w:szCs w:val="20"/>
              </w:rPr>
              <w:t>Tổng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Giám</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đốc</w:t>
            </w:r>
            <w:proofErr w:type="spellEnd"/>
            <w:r w:rsidRPr="00311037">
              <w:rPr>
                <w:rFonts w:ascii="Arial" w:hAnsi="Arial" w:cs="Arial"/>
                <w:color w:val="000000" w:themeColor="text1"/>
                <w:sz w:val="20"/>
                <w:szCs w:val="20"/>
              </w:rPr>
              <w:t xml:space="preserve"> </w:t>
            </w:r>
          </w:p>
        </w:tc>
        <w:tc>
          <w:tcPr>
            <w:tcW w:w="1244" w:type="dxa"/>
            <w:shd w:val="clear" w:color="auto" w:fill="auto"/>
          </w:tcPr>
          <w:p w14:paraId="62DB6F7C" w14:textId="77777777" w:rsidR="00A90763" w:rsidRPr="00311037" w:rsidRDefault="00A90763" w:rsidP="00E71141">
            <w:pPr>
              <w:pStyle w:val="ListParagraph"/>
              <w:tabs>
                <w:tab w:val="left" w:pos="540"/>
              </w:tabs>
              <w:ind w:left="0"/>
              <w:rPr>
                <w:rFonts w:ascii="Arial" w:hAnsi="Arial" w:cs="Arial"/>
                <w:color w:val="000000" w:themeColor="text1"/>
                <w:sz w:val="20"/>
                <w:szCs w:val="20"/>
              </w:rPr>
            </w:pPr>
          </w:p>
          <w:p w14:paraId="149B5507" w14:textId="2007B5F0" w:rsidR="00A462AD" w:rsidRPr="00311037" w:rsidRDefault="00A462AD" w:rsidP="00E71141">
            <w:pPr>
              <w:pStyle w:val="ListParagraph"/>
              <w:tabs>
                <w:tab w:val="left" w:pos="540"/>
              </w:tabs>
              <w:ind w:left="0"/>
              <w:rPr>
                <w:rFonts w:ascii="Arial" w:hAnsi="Arial" w:cs="Arial"/>
                <w:color w:val="000000" w:themeColor="text1"/>
                <w:sz w:val="20"/>
                <w:szCs w:val="20"/>
                <w:lang w:val="nl-NL"/>
              </w:rPr>
            </w:pPr>
            <w:proofErr w:type="spellStart"/>
            <w:r w:rsidRPr="00311037">
              <w:rPr>
                <w:rFonts w:ascii="Arial" w:hAnsi="Arial" w:cs="Arial"/>
                <w:color w:val="000000" w:themeColor="text1"/>
                <w:sz w:val="20"/>
                <w:szCs w:val="20"/>
              </w:rPr>
              <w:t>Thạc</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sỹ</w:t>
            </w:r>
            <w:proofErr w:type="spellEnd"/>
            <w:r w:rsidRPr="00311037">
              <w:rPr>
                <w:rFonts w:ascii="Arial" w:hAnsi="Arial" w:cs="Arial"/>
                <w:color w:val="000000" w:themeColor="text1"/>
                <w:sz w:val="20"/>
                <w:szCs w:val="20"/>
              </w:rPr>
              <w:t xml:space="preserve"> Kinh </w:t>
            </w:r>
            <w:proofErr w:type="spellStart"/>
            <w:r w:rsidRPr="00311037">
              <w:rPr>
                <w:rFonts w:ascii="Arial" w:hAnsi="Arial" w:cs="Arial"/>
                <w:color w:val="000000" w:themeColor="text1"/>
                <w:sz w:val="20"/>
                <w:szCs w:val="20"/>
              </w:rPr>
              <w:t>tế</w:t>
            </w:r>
            <w:proofErr w:type="spellEnd"/>
            <w:r w:rsidRPr="00311037">
              <w:rPr>
                <w:rFonts w:ascii="Arial" w:hAnsi="Arial" w:cs="Arial"/>
                <w:color w:val="000000" w:themeColor="text1"/>
                <w:sz w:val="20"/>
                <w:szCs w:val="20"/>
              </w:rPr>
              <w:t xml:space="preserve"> </w:t>
            </w:r>
          </w:p>
        </w:tc>
        <w:tc>
          <w:tcPr>
            <w:tcW w:w="4050" w:type="dxa"/>
            <w:shd w:val="clear" w:color="auto" w:fill="auto"/>
          </w:tcPr>
          <w:p w14:paraId="2619A751" w14:textId="77777777" w:rsidR="00A462AD" w:rsidRPr="00311037" w:rsidRDefault="00A462AD" w:rsidP="00E71141">
            <w:pPr>
              <w:spacing w:before="120" w:after="0" w:line="240" w:lineRule="auto"/>
              <w:ind w:left="330" w:hanging="360"/>
              <w:rPr>
                <w:rFonts w:ascii="Arial" w:hAnsi="Arial" w:cs="Arial"/>
                <w:color w:val="000000" w:themeColor="text1"/>
                <w:sz w:val="20"/>
                <w:szCs w:val="20"/>
                <w:lang w:val="nl-NL"/>
              </w:rPr>
            </w:pPr>
            <w:r w:rsidRPr="00311037">
              <w:rPr>
                <w:rFonts w:ascii="Arial" w:hAnsi="Arial" w:cs="Arial"/>
                <w:color w:val="000000" w:themeColor="text1"/>
                <w:sz w:val="20"/>
                <w:szCs w:val="20"/>
                <w:lang w:val="nl-NL"/>
              </w:rPr>
              <w:t>-        8/ 1996 - 7/ 2002: DKSH Vietnam, Giám đốc phụ trách thị trường Việt Nam, Campuchia</w:t>
            </w:r>
          </w:p>
          <w:p w14:paraId="413483A0" w14:textId="77777777" w:rsidR="00A462AD" w:rsidRPr="00311037" w:rsidRDefault="00A462AD" w:rsidP="00A462AD">
            <w:pPr>
              <w:pStyle w:val="ListParagraph"/>
              <w:numPr>
                <w:ilvl w:val="0"/>
                <w:numId w:val="4"/>
              </w:numPr>
              <w:spacing w:before="120" w:after="0" w:line="240" w:lineRule="auto"/>
              <w:ind w:left="331"/>
              <w:rPr>
                <w:rFonts w:ascii="Arial" w:hAnsi="Arial" w:cs="Arial"/>
                <w:color w:val="000000" w:themeColor="text1"/>
                <w:sz w:val="20"/>
                <w:szCs w:val="20"/>
              </w:rPr>
            </w:pPr>
            <w:r w:rsidRPr="00311037">
              <w:rPr>
                <w:rFonts w:ascii="Arial" w:hAnsi="Arial" w:cs="Arial"/>
                <w:color w:val="000000" w:themeColor="text1"/>
                <w:sz w:val="20"/>
                <w:szCs w:val="20"/>
              </w:rPr>
              <w:t xml:space="preserve">12/ 2002 - 2/ 2004: </w:t>
            </w:r>
            <w:proofErr w:type="spellStart"/>
            <w:r w:rsidRPr="00311037">
              <w:rPr>
                <w:rFonts w:ascii="Arial" w:hAnsi="Arial" w:cs="Arial"/>
                <w:color w:val="000000" w:themeColor="text1"/>
                <w:sz w:val="20"/>
                <w:szCs w:val="20"/>
              </w:rPr>
              <w:t>Lanamatic</w:t>
            </w:r>
            <w:proofErr w:type="spellEnd"/>
            <w:r w:rsidRPr="00311037">
              <w:rPr>
                <w:rFonts w:ascii="Arial" w:hAnsi="Arial" w:cs="Arial"/>
                <w:color w:val="000000" w:themeColor="text1"/>
                <w:sz w:val="20"/>
                <w:szCs w:val="20"/>
              </w:rPr>
              <w:t xml:space="preserve"> Asia, </w:t>
            </w:r>
            <w:proofErr w:type="spellStart"/>
            <w:r w:rsidRPr="00311037">
              <w:rPr>
                <w:rFonts w:ascii="Arial" w:hAnsi="Arial" w:cs="Arial"/>
                <w:color w:val="000000" w:themeColor="text1"/>
                <w:sz w:val="20"/>
                <w:szCs w:val="20"/>
              </w:rPr>
              <w:t>Đại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diện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thường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trú</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tại</w:t>
            </w:r>
            <w:proofErr w:type="spellEnd"/>
            <w:r w:rsidRPr="00311037">
              <w:rPr>
                <w:rFonts w:ascii="Arial" w:hAnsi="Arial" w:cs="Arial"/>
                <w:color w:val="000000" w:themeColor="text1"/>
                <w:sz w:val="20"/>
                <w:szCs w:val="20"/>
              </w:rPr>
              <w:t xml:space="preserve"> Thái Lan</w:t>
            </w:r>
          </w:p>
          <w:p w14:paraId="16AA699E" w14:textId="77777777" w:rsidR="00A462AD" w:rsidRPr="00311037" w:rsidRDefault="00A462AD" w:rsidP="00A462AD">
            <w:pPr>
              <w:pStyle w:val="ListParagraph"/>
              <w:numPr>
                <w:ilvl w:val="0"/>
                <w:numId w:val="4"/>
              </w:numPr>
              <w:spacing w:before="120" w:after="0" w:line="240" w:lineRule="auto"/>
              <w:ind w:left="331"/>
              <w:rPr>
                <w:rFonts w:ascii="Arial" w:hAnsi="Arial" w:cs="Arial"/>
                <w:color w:val="000000" w:themeColor="text1"/>
                <w:sz w:val="20"/>
                <w:szCs w:val="20"/>
              </w:rPr>
            </w:pPr>
            <w:r w:rsidRPr="00311037">
              <w:rPr>
                <w:rFonts w:ascii="Arial" w:hAnsi="Arial" w:cs="Arial"/>
                <w:color w:val="000000" w:themeColor="text1"/>
                <w:sz w:val="20"/>
                <w:szCs w:val="20"/>
              </w:rPr>
              <w:t xml:space="preserve">3/ 2004 - 8/ 2006: </w:t>
            </w:r>
            <w:proofErr w:type="spellStart"/>
            <w:r w:rsidRPr="00311037">
              <w:rPr>
                <w:rFonts w:ascii="Arial" w:hAnsi="Arial" w:cs="Arial"/>
                <w:color w:val="000000" w:themeColor="text1"/>
                <w:sz w:val="20"/>
                <w:szCs w:val="20"/>
              </w:rPr>
              <w:t>Synovate</w:t>
            </w:r>
            <w:proofErr w:type="spellEnd"/>
            <w:r w:rsidRPr="00311037">
              <w:rPr>
                <w:rFonts w:ascii="Arial" w:hAnsi="Arial" w:cs="Arial"/>
                <w:color w:val="000000" w:themeColor="text1"/>
                <w:sz w:val="20"/>
                <w:szCs w:val="20"/>
              </w:rPr>
              <w:t xml:space="preserve"> Thailand, </w:t>
            </w:r>
            <w:proofErr w:type="spellStart"/>
            <w:r w:rsidRPr="00311037">
              <w:rPr>
                <w:rFonts w:ascii="Arial" w:hAnsi="Arial" w:cs="Arial"/>
                <w:color w:val="000000" w:themeColor="text1"/>
                <w:sz w:val="20"/>
                <w:szCs w:val="20"/>
              </w:rPr>
              <w:t>Trưởng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bộ</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phận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tư</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vấn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kinh</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doanh</w:t>
            </w:r>
            <w:proofErr w:type="spellEnd"/>
          </w:p>
          <w:p w14:paraId="22A299BB" w14:textId="77777777" w:rsidR="00A462AD" w:rsidRPr="00311037" w:rsidRDefault="00A462AD" w:rsidP="00A462AD">
            <w:pPr>
              <w:pStyle w:val="ListParagraph"/>
              <w:numPr>
                <w:ilvl w:val="0"/>
                <w:numId w:val="4"/>
              </w:numPr>
              <w:spacing w:before="120" w:after="0" w:line="240" w:lineRule="auto"/>
              <w:ind w:left="331"/>
              <w:rPr>
                <w:rFonts w:ascii="Arial" w:hAnsi="Arial" w:cs="Arial"/>
                <w:color w:val="000000" w:themeColor="text1"/>
                <w:sz w:val="20"/>
                <w:szCs w:val="20"/>
              </w:rPr>
            </w:pPr>
            <w:r w:rsidRPr="00311037">
              <w:rPr>
                <w:rFonts w:ascii="Arial" w:hAnsi="Arial" w:cs="Arial"/>
                <w:color w:val="000000" w:themeColor="text1"/>
                <w:sz w:val="20"/>
                <w:szCs w:val="20"/>
              </w:rPr>
              <w:t xml:space="preserve">9/2006 - 3/ 2009: Indochina Capital Vietnam: </w:t>
            </w:r>
            <w:proofErr w:type="spellStart"/>
            <w:r w:rsidRPr="00311037">
              <w:rPr>
                <w:rFonts w:ascii="Arial" w:hAnsi="Arial" w:cs="Arial"/>
                <w:color w:val="000000" w:themeColor="text1"/>
                <w:sz w:val="20"/>
                <w:szCs w:val="20"/>
              </w:rPr>
              <w:t>Giám</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đốc</w:t>
            </w:r>
            <w:proofErr w:type="spellEnd"/>
            <w:r w:rsidRPr="00311037">
              <w:rPr>
                <w:rFonts w:ascii="Arial" w:hAnsi="Arial" w:cs="Arial"/>
                <w:color w:val="000000" w:themeColor="text1"/>
                <w:sz w:val="20"/>
                <w:szCs w:val="20"/>
              </w:rPr>
              <w:t xml:space="preserve"> Tài </w:t>
            </w:r>
            <w:proofErr w:type="spellStart"/>
            <w:r w:rsidRPr="00311037">
              <w:rPr>
                <w:rFonts w:ascii="Arial" w:hAnsi="Arial" w:cs="Arial"/>
                <w:color w:val="000000" w:themeColor="text1"/>
                <w:sz w:val="20"/>
                <w:szCs w:val="20"/>
              </w:rPr>
              <w:t>chính</w:t>
            </w:r>
            <w:proofErr w:type="spellEnd"/>
          </w:p>
          <w:p w14:paraId="52F071C6" w14:textId="77777777" w:rsidR="00A462AD" w:rsidRPr="00311037" w:rsidRDefault="00A462AD" w:rsidP="00A462AD">
            <w:pPr>
              <w:pStyle w:val="ListParagraph"/>
              <w:numPr>
                <w:ilvl w:val="0"/>
                <w:numId w:val="4"/>
              </w:numPr>
              <w:spacing w:before="120" w:after="0" w:line="240" w:lineRule="auto"/>
              <w:ind w:left="331"/>
              <w:rPr>
                <w:rFonts w:ascii="Arial" w:hAnsi="Arial" w:cs="Arial"/>
                <w:color w:val="000000" w:themeColor="text1"/>
                <w:sz w:val="20"/>
                <w:szCs w:val="20"/>
              </w:rPr>
            </w:pPr>
            <w:r w:rsidRPr="00311037">
              <w:rPr>
                <w:rFonts w:ascii="Arial" w:hAnsi="Arial" w:cs="Arial"/>
                <w:color w:val="000000" w:themeColor="text1"/>
                <w:sz w:val="20"/>
                <w:szCs w:val="20"/>
              </w:rPr>
              <w:t xml:space="preserve">4/ 2009 - 1/ 2010: Indochina Capital Vietnam: </w:t>
            </w:r>
            <w:proofErr w:type="spellStart"/>
            <w:r w:rsidRPr="00311037">
              <w:rPr>
                <w:rFonts w:ascii="Arial" w:hAnsi="Arial" w:cs="Arial"/>
                <w:color w:val="000000" w:themeColor="text1"/>
                <w:sz w:val="20"/>
                <w:szCs w:val="20"/>
              </w:rPr>
              <w:t>Giám</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đốc</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điều</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hành</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bộ</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phận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Vốn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cổ</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phần</w:t>
            </w:r>
            <w:proofErr w:type="spellEnd"/>
          </w:p>
          <w:p w14:paraId="6D49A6C6" w14:textId="77777777" w:rsidR="00A462AD" w:rsidRPr="00311037" w:rsidRDefault="00A462AD" w:rsidP="00A462AD">
            <w:pPr>
              <w:pStyle w:val="ListParagraph"/>
              <w:numPr>
                <w:ilvl w:val="0"/>
                <w:numId w:val="4"/>
              </w:numPr>
              <w:spacing w:before="120" w:after="0" w:line="240" w:lineRule="auto"/>
              <w:ind w:left="331"/>
              <w:rPr>
                <w:rFonts w:ascii="Arial" w:hAnsi="Arial" w:cs="Arial"/>
                <w:color w:val="000000" w:themeColor="text1"/>
                <w:sz w:val="20"/>
                <w:szCs w:val="20"/>
              </w:rPr>
            </w:pPr>
            <w:r w:rsidRPr="00311037">
              <w:rPr>
                <w:rFonts w:ascii="Arial" w:hAnsi="Arial" w:cs="Arial"/>
                <w:color w:val="000000" w:themeColor="text1"/>
                <w:sz w:val="20"/>
                <w:szCs w:val="20"/>
              </w:rPr>
              <w:t xml:space="preserve">3/ 2010 - 3/ 2011: Dragon Capital Group: </w:t>
            </w:r>
            <w:proofErr w:type="spellStart"/>
            <w:r w:rsidRPr="00311037">
              <w:rPr>
                <w:rFonts w:ascii="Arial" w:hAnsi="Arial" w:cs="Arial"/>
                <w:color w:val="000000" w:themeColor="text1"/>
                <w:sz w:val="20"/>
                <w:szCs w:val="20"/>
              </w:rPr>
              <w:t>Giám</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đốc</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phụ</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trách</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vận</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hành</w:t>
            </w:r>
            <w:proofErr w:type="spellEnd"/>
          </w:p>
          <w:p w14:paraId="3D8FDEB5" w14:textId="77777777" w:rsidR="00A462AD" w:rsidRPr="00311037" w:rsidRDefault="00A462AD" w:rsidP="00A462AD">
            <w:pPr>
              <w:pStyle w:val="ListParagraph"/>
              <w:numPr>
                <w:ilvl w:val="0"/>
                <w:numId w:val="4"/>
              </w:numPr>
              <w:spacing w:before="120" w:after="0" w:line="240" w:lineRule="auto"/>
              <w:ind w:left="331"/>
              <w:rPr>
                <w:rFonts w:ascii="Arial" w:hAnsi="Arial" w:cs="Arial"/>
                <w:color w:val="000000" w:themeColor="text1"/>
                <w:sz w:val="20"/>
                <w:szCs w:val="20"/>
              </w:rPr>
            </w:pPr>
            <w:r w:rsidRPr="00311037">
              <w:rPr>
                <w:rFonts w:ascii="Arial" w:hAnsi="Arial" w:cs="Arial"/>
                <w:color w:val="000000" w:themeColor="text1"/>
                <w:sz w:val="20"/>
                <w:szCs w:val="20"/>
              </w:rPr>
              <w:t xml:space="preserve">4/ 2011 - 12/ 2016: VPĐD Dragon Capital Group Ltd </w:t>
            </w:r>
            <w:proofErr w:type="spellStart"/>
            <w:r w:rsidRPr="00311037">
              <w:rPr>
                <w:rFonts w:ascii="Arial" w:hAnsi="Arial" w:cs="Arial"/>
                <w:color w:val="000000" w:themeColor="text1"/>
                <w:sz w:val="20"/>
                <w:szCs w:val="20"/>
              </w:rPr>
              <w:t>tại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Tp</w:t>
            </w:r>
            <w:proofErr w:type="spellEnd"/>
            <w:r w:rsidRPr="00311037">
              <w:rPr>
                <w:rFonts w:ascii="Arial" w:hAnsi="Arial" w:cs="Arial"/>
                <w:color w:val="000000" w:themeColor="text1"/>
                <w:sz w:val="20"/>
                <w:szCs w:val="20"/>
              </w:rPr>
              <w:t xml:space="preserve"> HCM: </w:t>
            </w:r>
            <w:proofErr w:type="spellStart"/>
            <w:r w:rsidRPr="00311037">
              <w:rPr>
                <w:rFonts w:ascii="Arial" w:hAnsi="Arial" w:cs="Arial"/>
                <w:color w:val="000000" w:themeColor="text1"/>
                <w:sz w:val="20"/>
                <w:szCs w:val="20"/>
              </w:rPr>
              <w:t>Trưởng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Đại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diện</w:t>
            </w:r>
            <w:proofErr w:type="spellEnd"/>
          </w:p>
          <w:p w14:paraId="535FAB6E" w14:textId="77777777" w:rsidR="00A462AD" w:rsidRPr="00311037" w:rsidRDefault="00A462AD" w:rsidP="00A462AD">
            <w:pPr>
              <w:pStyle w:val="ListParagraph"/>
              <w:numPr>
                <w:ilvl w:val="0"/>
                <w:numId w:val="4"/>
              </w:numPr>
              <w:spacing w:before="120" w:after="0" w:line="240" w:lineRule="auto"/>
              <w:ind w:left="331"/>
              <w:rPr>
                <w:rFonts w:ascii="Arial" w:hAnsi="Arial" w:cs="Arial"/>
                <w:color w:val="000000" w:themeColor="text1"/>
                <w:sz w:val="20"/>
                <w:szCs w:val="20"/>
              </w:rPr>
            </w:pPr>
            <w:r w:rsidRPr="00311037">
              <w:rPr>
                <w:rFonts w:ascii="Arial" w:hAnsi="Arial" w:cs="Arial"/>
                <w:color w:val="000000" w:themeColor="text1"/>
                <w:sz w:val="20"/>
                <w:szCs w:val="20"/>
              </w:rPr>
              <w:t xml:space="preserve">12/ 2016 - 12/ 2020: VPĐD Dragon Capital Management (HK) Ltd </w:t>
            </w:r>
            <w:proofErr w:type="spellStart"/>
            <w:r w:rsidRPr="00311037">
              <w:rPr>
                <w:rFonts w:ascii="Arial" w:hAnsi="Arial" w:cs="Arial"/>
                <w:color w:val="000000" w:themeColor="text1"/>
                <w:sz w:val="20"/>
                <w:szCs w:val="20"/>
              </w:rPr>
              <w:t>tại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Tp</w:t>
            </w:r>
            <w:proofErr w:type="spellEnd"/>
            <w:r w:rsidRPr="00311037">
              <w:rPr>
                <w:rFonts w:ascii="Arial" w:hAnsi="Arial" w:cs="Arial"/>
                <w:color w:val="000000" w:themeColor="text1"/>
                <w:sz w:val="20"/>
                <w:szCs w:val="20"/>
              </w:rPr>
              <w:t xml:space="preserve"> HCMC: </w:t>
            </w:r>
            <w:proofErr w:type="spellStart"/>
            <w:r w:rsidRPr="00311037">
              <w:rPr>
                <w:rFonts w:ascii="Arial" w:hAnsi="Arial" w:cs="Arial"/>
                <w:color w:val="000000" w:themeColor="text1"/>
                <w:sz w:val="20"/>
                <w:szCs w:val="20"/>
              </w:rPr>
              <w:t>Trưởng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đại</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diện</w:t>
            </w:r>
            <w:proofErr w:type="spellEnd"/>
          </w:p>
          <w:p w14:paraId="18408776" w14:textId="77777777" w:rsidR="00A462AD" w:rsidRPr="00311037" w:rsidRDefault="00A462AD" w:rsidP="00A462AD">
            <w:pPr>
              <w:pStyle w:val="ListParagraph"/>
              <w:numPr>
                <w:ilvl w:val="0"/>
                <w:numId w:val="4"/>
              </w:numPr>
              <w:spacing w:before="120" w:after="0" w:line="240" w:lineRule="auto"/>
              <w:ind w:left="331"/>
              <w:rPr>
                <w:rFonts w:ascii="Arial" w:hAnsi="Arial" w:cs="Arial"/>
                <w:color w:val="000000" w:themeColor="text1"/>
                <w:sz w:val="20"/>
                <w:szCs w:val="20"/>
              </w:rPr>
            </w:pPr>
            <w:r w:rsidRPr="00311037">
              <w:rPr>
                <w:rFonts w:ascii="Arial" w:hAnsi="Arial" w:cs="Arial"/>
                <w:color w:val="000000" w:themeColor="text1"/>
                <w:sz w:val="20"/>
                <w:szCs w:val="20"/>
              </w:rPr>
              <w:t xml:space="preserve">12/ 2020 - nay: </w:t>
            </w:r>
            <w:proofErr w:type="spellStart"/>
            <w:r w:rsidRPr="00311037">
              <w:rPr>
                <w:rFonts w:ascii="Arial" w:hAnsi="Arial" w:cs="Arial"/>
                <w:color w:val="000000" w:themeColor="text1"/>
                <w:sz w:val="20"/>
                <w:szCs w:val="20"/>
              </w:rPr>
              <w:t>Tổng</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Giám</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đốc</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công</w:t>
            </w:r>
            <w:proofErr w:type="spellEnd"/>
            <w:r w:rsidRPr="00311037">
              <w:rPr>
                <w:rFonts w:ascii="Arial" w:hAnsi="Arial" w:cs="Arial"/>
                <w:color w:val="000000" w:themeColor="text1"/>
                <w:sz w:val="20"/>
                <w:szCs w:val="20"/>
              </w:rPr>
              <w:t xml:space="preserve"> ty CP Quản </w:t>
            </w:r>
            <w:proofErr w:type="spellStart"/>
            <w:r w:rsidRPr="00311037">
              <w:rPr>
                <w:rFonts w:ascii="Arial" w:hAnsi="Arial" w:cs="Arial"/>
                <w:color w:val="000000" w:themeColor="text1"/>
                <w:sz w:val="20"/>
                <w:szCs w:val="20"/>
              </w:rPr>
              <w:t>lý</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quỹ</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đầu</w:t>
            </w:r>
            <w:proofErr w:type="spellEnd"/>
            <w:r w:rsidRPr="00311037">
              <w:rPr>
                <w:rFonts w:ascii="Arial" w:hAnsi="Arial" w:cs="Arial"/>
                <w:color w:val="000000" w:themeColor="text1"/>
                <w:sz w:val="20"/>
                <w:szCs w:val="20"/>
              </w:rPr>
              <w:t xml:space="preserve"> </w:t>
            </w:r>
            <w:proofErr w:type="spellStart"/>
            <w:r w:rsidRPr="00311037">
              <w:rPr>
                <w:rFonts w:ascii="Arial" w:hAnsi="Arial" w:cs="Arial"/>
                <w:color w:val="000000" w:themeColor="text1"/>
                <w:sz w:val="20"/>
                <w:szCs w:val="20"/>
              </w:rPr>
              <w:t>tư</w:t>
            </w:r>
            <w:proofErr w:type="spellEnd"/>
            <w:r w:rsidRPr="00311037">
              <w:rPr>
                <w:rFonts w:ascii="Arial" w:hAnsi="Arial" w:cs="Arial"/>
                <w:color w:val="000000" w:themeColor="text1"/>
                <w:sz w:val="20"/>
                <w:szCs w:val="20"/>
              </w:rPr>
              <w:t xml:space="preserve"> Dragon Capital Việt Nam </w:t>
            </w:r>
          </w:p>
        </w:tc>
      </w:tr>
    </w:tbl>
    <w:tbl>
      <w:tblPr>
        <w:tblW w:w="9920" w:type="dxa"/>
        <w:tblLook w:val="01E0" w:firstRow="1" w:lastRow="1" w:firstColumn="1" w:lastColumn="1" w:noHBand="0" w:noVBand="0"/>
      </w:tblPr>
      <w:tblGrid>
        <w:gridCol w:w="4960"/>
        <w:gridCol w:w="4960"/>
      </w:tblGrid>
      <w:tr w:rsidR="00311037" w:rsidRPr="00311037" w14:paraId="218DD202" w14:textId="77777777" w:rsidTr="00F0321C">
        <w:trPr>
          <w:trHeight w:val="4363"/>
        </w:trPr>
        <w:tc>
          <w:tcPr>
            <w:tcW w:w="4960" w:type="dxa"/>
            <w:shd w:val="clear" w:color="auto" w:fill="auto"/>
          </w:tcPr>
          <w:p w14:paraId="41D8D121" w14:textId="461C7F18" w:rsidR="00F0321C" w:rsidRPr="00311037" w:rsidRDefault="00A620CE" w:rsidP="00F0321C">
            <w:pPr>
              <w:tabs>
                <w:tab w:val="left" w:pos="540"/>
              </w:tabs>
              <w:spacing w:before="120"/>
              <w:rPr>
                <w:rFonts w:ascii="Arial" w:hAnsi="Arial" w:cs="Arial"/>
                <w:color w:val="000000" w:themeColor="text1"/>
                <w:sz w:val="20"/>
                <w:szCs w:val="20"/>
              </w:rPr>
            </w:pPr>
            <w:proofErr w:type="spellStart"/>
            <w:r w:rsidRPr="00311037">
              <w:rPr>
                <w:rFonts w:ascii="Arial" w:eastAsia="Times New Roman" w:hAnsi="Arial" w:cs="Arial"/>
                <w:i/>
                <w:color w:val="000000" w:themeColor="text1"/>
                <w:sz w:val="20"/>
                <w:szCs w:val="20"/>
              </w:rPr>
              <w:lastRenderedPageBreak/>
              <w:t>Tp</w:t>
            </w:r>
            <w:proofErr w:type="spellEnd"/>
            <w:r w:rsidRPr="00311037">
              <w:rPr>
                <w:rFonts w:ascii="Arial" w:eastAsia="Times New Roman" w:hAnsi="Arial" w:cs="Arial"/>
                <w:i/>
                <w:color w:val="000000" w:themeColor="text1"/>
                <w:sz w:val="20"/>
                <w:szCs w:val="20"/>
              </w:rPr>
              <w:t xml:space="preserve"> HCM</w:t>
            </w:r>
            <w:r w:rsidR="0060532E" w:rsidRPr="00311037">
              <w:rPr>
                <w:rFonts w:ascii="Arial" w:eastAsia="Times New Roman" w:hAnsi="Arial" w:cs="Arial"/>
                <w:i/>
                <w:color w:val="000000" w:themeColor="text1"/>
                <w:sz w:val="20"/>
                <w:szCs w:val="20"/>
              </w:rPr>
              <w:t xml:space="preserve">, </w:t>
            </w:r>
            <w:proofErr w:type="spellStart"/>
            <w:r w:rsidR="0060532E" w:rsidRPr="00311037">
              <w:rPr>
                <w:rFonts w:ascii="Arial" w:eastAsia="Times New Roman" w:hAnsi="Arial" w:cs="Arial"/>
                <w:i/>
                <w:color w:val="000000" w:themeColor="text1"/>
                <w:sz w:val="20"/>
                <w:szCs w:val="20"/>
              </w:rPr>
              <w:t>ngày</w:t>
            </w:r>
            <w:proofErr w:type="spellEnd"/>
            <w:r w:rsidRPr="00311037">
              <w:rPr>
                <w:rFonts w:ascii="Arial" w:eastAsia="Times New Roman" w:hAnsi="Arial" w:cs="Arial"/>
                <w:i/>
                <w:color w:val="000000" w:themeColor="text1"/>
                <w:sz w:val="20"/>
                <w:szCs w:val="20"/>
              </w:rPr>
              <w:t xml:space="preserve"> 1</w:t>
            </w:r>
            <w:r w:rsidR="00D134DB" w:rsidRPr="00311037">
              <w:rPr>
                <w:rFonts w:ascii="Arial" w:eastAsia="Times New Roman" w:hAnsi="Arial" w:cs="Arial"/>
                <w:i/>
                <w:color w:val="000000" w:themeColor="text1"/>
                <w:sz w:val="20"/>
                <w:szCs w:val="20"/>
              </w:rPr>
              <w:t>7</w:t>
            </w:r>
            <w:r w:rsidR="0060532E" w:rsidRPr="00311037">
              <w:rPr>
                <w:rFonts w:ascii="Arial" w:eastAsia="Times New Roman" w:hAnsi="Arial" w:cs="Arial"/>
                <w:i/>
                <w:color w:val="000000" w:themeColor="text1"/>
                <w:sz w:val="20"/>
                <w:szCs w:val="20"/>
              </w:rPr>
              <w:t xml:space="preserve"> </w:t>
            </w:r>
            <w:proofErr w:type="spellStart"/>
            <w:r w:rsidR="0060532E" w:rsidRPr="00311037">
              <w:rPr>
                <w:rFonts w:ascii="Arial" w:eastAsia="Times New Roman" w:hAnsi="Arial" w:cs="Arial"/>
                <w:i/>
                <w:color w:val="000000" w:themeColor="text1"/>
                <w:sz w:val="20"/>
                <w:szCs w:val="20"/>
              </w:rPr>
              <w:t>tháng</w:t>
            </w:r>
            <w:proofErr w:type="spellEnd"/>
            <w:r w:rsidRPr="00311037">
              <w:rPr>
                <w:rFonts w:ascii="Arial" w:eastAsia="Times New Roman" w:hAnsi="Arial" w:cs="Arial"/>
                <w:i/>
                <w:color w:val="000000" w:themeColor="text1"/>
                <w:sz w:val="20"/>
                <w:szCs w:val="20"/>
              </w:rPr>
              <w:t xml:space="preserve"> </w:t>
            </w:r>
            <w:r w:rsidR="007402F5" w:rsidRPr="00311037">
              <w:rPr>
                <w:rFonts w:ascii="Arial" w:eastAsia="Times New Roman" w:hAnsi="Arial" w:cs="Arial"/>
                <w:i/>
                <w:color w:val="000000" w:themeColor="text1"/>
                <w:sz w:val="20"/>
                <w:szCs w:val="20"/>
              </w:rPr>
              <w:t>0</w:t>
            </w:r>
            <w:r w:rsidR="0090691B" w:rsidRPr="00311037">
              <w:rPr>
                <w:rFonts w:ascii="Arial" w:eastAsia="Times New Roman" w:hAnsi="Arial" w:cs="Arial"/>
                <w:i/>
                <w:color w:val="000000" w:themeColor="text1"/>
                <w:sz w:val="20"/>
                <w:szCs w:val="20"/>
              </w:rPr>
              <w:t>7</w:t>
            </w:r>
            <w:r w:rsidR="0060532E" w:rsidRPr="00311037">
              <w:rPr>
                <w:rFonts w:ascii="Arial" w:eastAsia="Times New Roman" w:hAnsi="Arial" w:cs="Arial"/>
                <w:i/>
                <w:color w:val="000000" w:themeColor="text1"/>
                <w:sz w:val="20"/>
                <w:szCs w:val="20"/>
              </w:rPr>
              <w:t xml:space="preserve"> </w:t>
            </w:r>
            <w:proofErr w:type="spellStart"/>
            <w:r w:rsidR="0060532E" w:rsidRPr="00311037">
              <w:rPr>
                <w:rFonts w:ascii="Arial" w:eastAsia="Times New Roman" w:hAnsi="Arial" w:cs="Arial"/>
                <w:i/>
                <w:color w:val="000000" w:themeColor="text1"/>
                <w:sz w:val="20"/>
                <w:szCs w:val="20"/>
              </w:rPr>
              <w:t>năm</w:t>
            </w:r>
            <w:proofErr w:type="spellEnd"/>
            <w:r w:rsidRPr="00311037">
              <w:rPr>
                <w:rFonts w:ascii="Arial" w:eastAsia="Times New Roman" w:hAnsi="Arial" w:cs="Arial"/>
                <w:i/>
                <w:color w:val="000000" w:themeColor="text1"/>
                <w:sz w:val="20"/>
                <w:szCs w:val="20"/>
              </w:rPr>
              <w:t xml:space="preserve"> 20</w:t>
            </w:r>
            <w:r w:rsidR="00931C55" w:rsidRPr="00311037">
              <w:rPr>
                <w:rFonts w:ascii="Arial" w:eastAsia="Times New Roman" w:hAnsi="Arial" w:cs="Arial"/>
                <w:i/>
                <w:color w:val="000000" w:themeColor="text1"/>
                <w:sz w:val="20"/>
                <w:szCs w:val="20"/>
              </w:rPr>
              <w:t>2</w:t>
            </w:r>
            <w:r w:rsidR="006768B2" w:rsidRPr="00311037">
              <w:rPr>
                <w:rFonts w:ascii="Arial" w:eastAsia="Times New Roman" w:hAnsi="Arial" w:cs="Arial"/>
                <w:i/>
                <w:color w:val="000000" w:themeColor="text1"/>
                <w:sz w:val="20"/>
                <w:szCs w:val="20"/>
              </w:rPr>
              <w:t>4</w:t>
            </w:r>
            <w:r w:rsidR="0060532E" w:rsidRPr="00311037">
              <w:rPr>
                <w:rFonts w:ascii="Arial" w:eastAsia="Times New Roman" w:hAnsi="Arial" w:cs="Arial"/>
                <w:i/>
                <w:color w:val="000000" w:themeColor="text1"/>
                <w:sz w:val="20"/>
                <w:szCs w:val="20"/>
              </w:rPr>
              <w:br/>
            </w:r>
            <w:r w:rsidR="00F0321C" w:rsidRPr="00311037">
              <w:rPr>
                <w:rFonts w:ascii="Arial" w:hAnsi="Arial" w:cs="Arial"/>
                <w:b/>
                <w:color w:val="000000" w:themeColor="text1"/>
                <w:sz w:val="20"/>
                <w:szCs w:val="20"/>
              </w:rPr>
              <w:t xml:space="preserve">Quyền </w:t>
            </w:r>
            <w:proofErr w:type="spellStart"/>
            <w:r w:rsidR="00F0321C" w:rsidRPr="00311037">
              <w:rPr>
                <w:rFonts w:ascii="Arial" w:hAnsi="Arial" w:cs="Arial"/>
                <w:b/>
                <w:color w:val="000000" w:themeColor="text1"/>
                <w:sz w:val="20"/>
                <w:szCs w:val="20"/>
              </w:rPr>
              <w:t>Giám</w:t>
            </w:r>
            <w:proofErr w:type="spellEnd"/>
            <w:r w:rsidR="00F0321C" w:rsidRPr="00311037">
              <w:rPr>
                <w:rFonts w:ascii="Arial" w:hAnsi="Arial" w:cs="Arial"/>
                <w:b/>
                <w:color w:val="000000" w:themeColor="text1"/>
                <w:sz w:val="20"/>
                <w:szCs w:val="20"/>
              </w:rPr>
              <w:t xml:space="preserve"> </w:t>
            </w:r>
            <w:proofErr w:type="spellStart"/>
            <w:r w:rsidR="00F0321C" w:rsidRPr="00311037">
              <w:rPr>
                <w:rFonts w:ascii="Arial" w:hAnsi="Arial" w:cs="Arial"/>
                <w:b/>
                <w:color w:val="000000" w:themeColor="text1"/>
                <w:sz w:val="20"/>
                <w:szCs w:val="20"/>
              </w:rPr>
              <w:t>đốc</w:t>
            </w:r>
            <w:proofErr w:type="spellEnd"/>
            <w:r w:rsidR="00F0321C" w:rsidRPr="00311037">
              <w:rPr>
                <w:rFonts w:ascii="Arial" w:hAnsi="Arial" w:cs="Arial"/>
                <w:b/>
                <w:color w:val="000000" w:themeColor="text1"/>
                <w:sz w:val="20"/>
                <w:szCs w:val="20"/>
              </w:rPr>
              <w:t xml:space="preserve"> </w:t>
            </w:r>
            <w:proofErr w:type="spellStart"/>
            <w:r w:rsidR="00F0321C" w:rsidRPr="00311037">
              <w:rPr>
                <w:rFonts w:ascii="Arial" w:hAnsi="Arial" w:cs="Arial"/>
                <w:b/>
                <w:color w:val="000000" w:themeColor="text1"/>
                <w:sz w:val="20"/>
                <w:szCs w:val="20"/>
              </w:rPr>
              <w:t>nghiệp</w:t>
            </w:r>
            <w:proofErr w:type="spellEnd"/>
            <w:r w:rsidR="00F0321C" w:rsidRPr="00311037">
              <w:rPr>
                <w:rFonts w:ascii="Arial" w:hAnsi="Arial" w:cs="Arial"/>
                <w:b/>
                <w:color w:val="000000" w:themeColor="text1"/>
                <w:sz w:val="20"/>
                <w:szCs w:val="20"/>
              </w:rPr>
              <w:t xml:space="preserve"> </w:t>
            </w:r>
            <w:proofErr w:type="spellStart"/>
            <w:r w:rsidR="00F0321C" w:rsidRPr="00311037">
              <w:rPr>
                <w:rFonts w:ascii="Arial" w:hAnsi="Arial" w:cs="Arial"/>
                <w:b/>
                <w:color w:val="000000" w:themeColor="text1"/>
                <w:sz w:val="20"/>
                <w:szCs w:val="20"/>
              </w:rPr>
              <w:t>vụ</w:t>
            </w:r>
            <w:proofErr w:type="spellEnd"/>
            <w:r w:rsidR="00F0321C" w:rsidRPr="00311037">
              <w:rPr>
                <w:rFonts w:ascii="Arial" w:hAnsi="Arial" w:cs="Arial"/>
                <w:b/>
                <w:color w:val="000000" w:themeColor="text1"/>
                <w:sz w:val="20"/>
                <w:szCs w:val="20"/>
              </w:rPr>
              <w:t xml:space="preserve"> </w:t>
            </w:r>
            <w:proofErr w:type="spellStart"/>
            <w:r w:rsidR="00F0321C" w:rsidRPr="00311037">
              <w:rPr>
                <w:rFonts w:ascii="Arial" w:hAnsi="Arial" w:cs="Arial"/>
                <w:b/>
                <w:color w:val="000000" w:themeColor="text1"/>
                <w:sz w:val="20"/>
                <w:szCs w:val="20"/>
              </w:rPr>
              <w:t>hỗ</w:t>
            </w:r>
            <w:proofErr w:type="spellEnd"/>
            <w:r w:rsidR="00F0321C" w:rsidRPr="00311037">
              <w:rPr>
                <w:rFonts w:ascii="Arial" w:hAnsi="Arial" w:cs="Arial"/>
                <w:b/>
                <w:color w:val="000000" w:themeColor="text1"/>
                <w:sz w:val="20"/>
                <w:szCs w:val="20"/>
              </w:rPr>
              <w:t xml:space="preserve"> </w:t>
            </w:r>
            <w:proofErr w:type="spellStart"/>
            <w:r w:rsidR="00F0321C" w:rsidRPr="00311037">
              <w:rPr>
                <w:rFonts w:ascii="Arial" w:hAnsi="Arial" w:cs="Arial"/>
                <w:b/>
                <w:color w:val="000000" w:themeColor="text1"/>
                <w:sz w:val="20"/>
                <w:szCs w:val="20"/>
              </w:rPr>
              <w:t>trợ</w:t>
            </w:r>
            <w:proofErr w:type="spellEnd"/>
            <w:r w:rsidR="00F0321C" w:rsidRPr="00311037">
              <w:rPr>
                <w:rFonts w:ascii="Arial" w:hAnsi="Arial" w:cs="Arial"/>
                <w:b/>
                <w:color w:val="000000" w:themeColor="text1"/>
                <w:sz w:val="20"/>
                <w:szCs w:val="20"/>
              </w:rPr>
              <w:t xml:space="preserve"> </w:t>
            </w:r>
            <w:proofErr w:type="spellStart"/>
            <w:r w:rsidR="00F0321C" w:rsidRPr="00311037">
              <w:rPr>
                <w:rFonts w:ascii="Arial" w:hAnsi="Arial" w:cs="Arial"/>
                <w:b/>
                <w:color w:val="000000" w:themeColor="text1"/>
                <w:sz w:val="20"/>
                <w:szCs w:val="20"/>
              </w:rPr>
              <w:t>đầu</w:t>
            </w:r>
            <w:proofErr w:type="spellEnd"/>
            <w:r w:rsidR="00F0321C" w:rsidRPr="00311037">
              <w:rPr>
                <w:rFonts w:ascii="Arial" w:hAnsi="Arial" w:cs="Arial"/>
                <w:b/>
                <w:color w:val="000000" w:themeColor="text1"/>
                <w:sz w:val="20"/>
                <w:szCs w:val="20"/>
              </w:rPr>
              <w:t xml:space="preserve"> </w:t>
            </w:r>
            <w:proofErr w:type="spellStart"/>
            <w:r w:rsidR="00F0321C" w:rsidRPr="00311037">
              <w:rPr>
                <w:rFonts w:ascii="Arial" w:hAnsi="Arial" w:cs="Arial"/>
                <w:b/>
                <w:color w:val="000000" w:themeColor="text1"/>
                <w:sz w:val="20"/>
                <w:szCs w:val="20"/>
              </w:rPr>
              <w:t>tư</w:t>
            </w:r>
            <w:proofErr w:type="spellEnd"/>
            <w:r w:rsidR="00F0321C" w:rsidRPr="00311037">
              <w:rPr>
                <w:rFonts w:ascii="Arial" w:hAnsi="Arial" w:cs="Arial"/>
                <w:b/>
                <w:color w:val="000000" w:themeColor="text1"/>
                <w:sz w:val="20"/>
                <w:szCs w:val="20"/>
              </w:rPr>
              <w:br/>
            </w:r>
          </w:p>
          <w:p w14:paraId="35DBB18F" w14:textId="77777777" w:rsidR="00F0321C" w:rsidRPr="00311037" w:rsidRDefault="00F0321C" w:rsidP="00F0321C">
            <w:pPr>
              <w:tabs>
                <w:tab w:val="left" w:pos="540"/>
              </w:tabs>
              <w:spacing w:before="120"/>
              <w:rPr>
                <w:rFonts w:ascii="Arial" w:hAnsi="Arial" w:cs="Arial"/>
                <w:color w:val="000000" w:themeColor="text1"/>
                <w:sz w:val="20"/>
                <w:szCs w:val="20"/>
              </w:rPr>
            </w:pPr>
          </w:p>
          <w:p w14:paraId="1973460A" w14:textId="77777777" w:rsidR="009939FC" w:rsidRPr="00311037" w:rsidRDefault="009939FC" w:rsidP="00F0321C">
            <w:pPr>
              <w:tabs>
                <w:tab w:val="left" w:pos="540"/>
              </w:tabs>
              <w:spacing w:before="120"/>
              <w:rPr>
                <w:rFonts w:ascii="Arial" w:hAnsi="Arial" w:cs="Arial"/>
                <w:color w:val="000000" w:themeColor="text1"/>
                <w:sz w:val="20"/>
                <w:szCs w:val="20"/>
              </w:rPr>
            </w:pPr>
          </w:p>
          <w:p w14:paraId="12AF1413" w14:textId="77777777" w:rsidR="00F0321C" w:rsidRPr="00311037" w:rsidRDefault="00F0321C" w:rsidP="00F0321C">
            <w:pPr>
              <w:tabs>
                <w:tab w:val="left" w:pos="540"/>
              </w:tabs>
              <w:spacing w:before="120"/>
              <w:rPr>
                <w:rFonts w:ascii="Arial" w:hAnsi="Arial" w:cs="Arial"/>
                <w:color w:val="000000" w:themeColor="text1"/>
                <w:sz w:val="20"/>
                <w:szCs w:val="20"/>
              </w:rPr>
            </w:pPr>
          </w:p>
          <w:p w14:paraId="7A15B69A" w14:textId="1F62B791" w:rsidR="00A620CE" w:rsidRPr="00311037" w:rsidRDefault="00F0321C" w:rsidP="00F0321C">
            <w:pPr>
              <w:tabs>
                <w:tab w:val="left" w:pos="540"/>
              </w:tabs>
              <w:spacing w:before="120" w:after="0" w:line="240" w:lineRule="auto"/>
              <w:rPr>
                <w:rFonts w:ascii="Arial" w:hAnsi="Arial" w:cs="Arial"/>
                <w:color w:val="000000" w:themeColor="text1"/>
                <w:sz w:val="20"/>
                <w:szCs w:val="20"/>
                <w:lang w:val="nl-NL"/>
              </w:rPr>
            </w:pPr>
            <w:r w:rsidRPr="00311037">
              <w:rPr>
                <w:rFonts w:ascii="Arial" w:hAnsi="Arial" w:cs="Arial"/>
                <w:b/>
                <w:color w:val="000000" w:themeColor="text1"/>
                <w:sz w:val="20"/>
                <w:szCs w:val="20"/>
              </w:rPr>
              <w:t xml:space="preserve"> </w:t>
            </w:r>
            <w:r w:rsidRPr="00311037">
              <w:rPr>
                <w:rFonts w:ascii="Arial" w:hAnsi="Arial" w:cs="Arial"/>
                <w:b/>
                <w:color w:val="000000" w:themeColor="text1"/>
                <w:sz w:val="20"/>
                <w:szCs w:val="20"/>
                <w:lang w:val="nl-NL"/>
              </w:rPr>
              <w:t>Lê Hoàng Anh</w:t>
            </w:r>
          </w:p>
          <w:p w14:paraId="2E0B32C0" w14:textId="77777777" w:rsidR="00A620CE" w:rsidRPr="00311037" w:rsidRDefault="00A620CE" w:rsidP="009B70B6">
            <w:pPr>
              <w:tabs>
                <w:tab w:val="left" w:pos="540"/>
              </w:tabs>
              <w:spacing w:before="120" w:after="0" w:line="240" w:lineRule="auto"/>
              <w:jc w:val="center"/>
              <w:rPr>
                <w:rFonts w:ascii="Arial" w:hAnsi="Arial" w:cs="Arial"/>
                <w:color w:val="000000" w:themeColor="text1"/>
                <w:sz w:val="20"/>
                <w:szCs w:val="20"/>
                <w:lang w:val="nl-NL"/>
              </w:rPr>
            </w:pPr>
          </w:p>
          <w:p w14:paraId="7EA6AC83" w14:textId="77777777" w:rsidR="00A620CE" w:rsidRPr="00311037" w:rsidRDefault="00A620CE" w:rsidP="009B70B6">
            <w:pPr>
              <w:tabs>
                <w:tab w:val="left" w:pos="540"/>
              </w:tabs>
              <w:spacing w:before="120" w:after="0" w:line="240" w:lineRule="auto"/>
              <w:jc w:val="center"/>
              <w:rPr>
                <w:rFonts w:ascii="Arial" w:hAnsi="Arial" w:cs="Arial"/>
                <w:color w:val="000000" w:themeColor="text1"/>
                <w:sz w:val="20"/>
                <w:szCs w:val="20"/>
                <w:lang w:val="nl-NL"/>
              </w:rPr>
            </w:pPr>
          </w:p>
        </w:tc>
        <w:tc>
          <w:tcPr>
            <w:tcW w:w="4960" w:type="dxa"/>
            <w:shd w:val="clear" w:color="auto" w:fill="auto"/>
          </w:tcPr>
          <w:p w14:paraId="5B3529B4" w14:textId="77777777" w:rsidR="0060532E" w:rsidRPr="00311037" w:rsidRDefault="0060532E" w:rsidP="009B70B6">
            <w:pPr>
              <w:tabs>
                <w:tab w:val="left" w:pos="540"/>
              </w:tabs>
              <w:spacing w:before="120" w:after="0" w:line="240" w:lineRule="auto"/>
              <w:rPr>
                <w:rFonts w:ascii="Arial" w:hAnsi="Arial" w:cs="Arial"/>
                <w:color w:val="000000" w:themeColor="text1"/>
                <w:sz w:val="20"/>
                <w:szCs w:val="20"/>
                <w:lang w:val="nl-NL"/>
              </w:rPr>
            </w:pPr>
          </w:p>
        </w:tc>
      </w:tr>
    </w:tbl>
    <w:p w14:paraId="58BE549E" w14:textId="77777777" w:rsidR="0060532E" w:rsidRPr="005A613A" w:rsidRDefault="0060532E" w:rsidP="0060532E">
      <w:pPr>
        <w:shd w:val="clear" w:color="auto" w:fill="FFFFFF"/>
        <w:tabs>
          <w:tab w:val="left" w:pos="540"/>
        </w:tabs>
        <w:spacing w:before="120" w:after="0" w:line="240" w:lineRule="auto"/>
        <w:rPr>
          <w:rFonts w:ascii="Arial" w:hAnsi="Arial" w:cs="Arial"/>
          <w:color w:val="000000" w:themeColor="text1"/>
          <w:sz w:val="20"/>
          <w:szCs w:val="20"/>
          <w:lang w:val="nl-NL"/>
        </w:rPr>
      </w:pPr>
    </w:p>
    <w:sectPr w:rsidR="0060532E" w:rsidRPr="005A613A" w:rsidSect="00EE4770">
      <w:pgSz w:w="12240" w:h="15840"/>
      <w:pgMar w:top="135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8ECBF" w14:textId="77777777" w:rsidR="00622FE0" w:rsidRDefault="00622FE0" w:rsidP="00CA01D2">
      <w:pPr>
        <w:spacing w:after="0" w:line="240" w:lineRule="auto"/>
      </w:pPr>
      <w:r>
        <w:separator/>
      </w:r>
    </w:p>
  </w:endnote>
  <w:endnote w:type="continuationSeparator" w:id="0">
    <w:p w14:paraId="14A1ED21" w14:textId="77777777" w:rsidR="00622FE0" w:rsidRDefault="00622FE0" w:rsidP="00CA01D2">
      <w:pPr>
        <w:spacing w:after="0" w:line="240" w:lineRule="auto"/>
      </w:pPr>
      <w:r>
        <w:continuationSeparator/>
      </w:r>
    </w:p>
  </w:endnote>
  <w:endnote w:type="continuationNotice" w:id="1">
    <w:p w14:paraId="233854DA" w14:textId="77777777" w:rsidR="00622FE0" w:rsidRDefault="00622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2B0AD" w14:textId="77777777" w:rsidR="00622FE0" w:rsidRDefault="00622FE0" w:rsidP="00CA01D2">
      <w:pPr>
        <w:spacing w:after="0" w:line="240" w:lineRule="auto"/>
      </w:pPr>
      <w:r>
        <w:separator/>
      </w:r>
    </w:p>
  </w:footnote>
  <w:footnote w:type="continuationSeparator" w:id="0">
    <w:p w14:paraId="3E701EED" w14:textId="77777777" w:rsidR="00622FE0" w:rsidRDefault="00622FE0" w:rsidP="00CA01D2">
      <w:pPr>
        <w:spacing w:after="0" w:line="240" w:lineRule="auto"/>
      </w:pPr>
      <w:r>
        <w:continuationSeparator/>
      </w:r>
    </w:p>
  </w:footnote>
  <w:footnote w:type="continuationNotice" w:id="1">
    <w:p w14:paraId="587EB731" w14:textId="77777777" w:rsidR="00622FE0" w:rsidRDefault="00622F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86DC7"/>
    <w:multiLevelType w:val="hybridMultilevel"/>
    <w:tmpl w:val="0966EB14"/>
    <w:lvl w:ilvl="0" w:tplc="AE407AC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6168B6"/>
    <w:multiLevelType w:val="hybridMultilevel"/>
    <w:tmpl w:val="804412C0"/>
    <w:lvl w:ilvl="0" w:tplc="9C8A09B4">
      <w:start w:val="1"/>
      <w:numFmt w:val="bullet"/>
      <w:lvlText w:val="-"/>
      <w:lvlJc w:val="left"/>
      <w:pPr>
        <w:ind w:left="1275" w:hanging="360"/>
      </w:pPr>
      <w:rPr>
        <w:rFonts w:ascii="Arial" w:eastAsia="Times New Roman" w:hAnsi="Arial" w:cs="Aria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 w15:restartNumberingAfterBreak="0">
    <w:nsid w:val="1CF815F1"/>
    <w:multiLevelType w:val="hybridMultilevel"/>
    <w:tmpl w:val="FB50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36A94"/>
    <w:multiLevelType w:val="hybridMultilevel"/>
    <w:tmpl w:val="EC24A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0770F2"/>
    <w:multiLevelType w:val="hybridMultilevel"/>
    <w:tmpl w:val="7F40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83A0F"/>
    <w:multiLevelType w:val="hybridMultilevel"/>
    <w:tmpl w:val="23C6A55E"/>
    <w:lvl w:ilvl="0" w:tplc="81925272">
      <w:start w:val="1"/>
      <w:numFmt w:val="decimal"/>
      <w:lvlText w:val="%1."/>
      <w:lvlJc w:val="left"/>
      <w:pPr>
        <w:ind w:left="720" w:hanging="360"/>
      </w:pPr>
      <w:rPr>
        <w:rFonts w:ascii="Calibri" w:hAnsi="Calibri" w:cs="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C2BF1"/>
    <w:multiLevelType w:val="hybridMultilevel"/>
    <w:tmpl w:val="CFC2EFC8"/>
    <w:lvl w:ilvl="0" w:tplc="76D8B794">
      <w:start w:val="1"/>
      <w:numFmt w:val="bullet"/>
      <w:lvlText w:val="•"/>
      <w:lvlJc w:val="left"/>
      <w:pPr>
        <w:tabs>
          <w:tab w:val="num" w:pos="720"/>
        </w:tabs>
        <w:ind w:left="720" w:hanging="360"/>
      </w:pPr>
      <w:rPr>
        <w:rFonts w:ascii="Arial" w:hAnsi="Arial" w:hint="default"/>
      </w:rPr>
    </w:lvl>
    <w:lvl w:ilvl="1" w:tplc="30DE3B6C" w:tentative="1">
      <w:start w:val="1"/>
      <w:numFmt w:val="bullet"/>
      <w:lvlText w:val="•"/>
      <w:lvlJc w:val="left"/>
      <w:pPr>
        <w:tabs>
          <w:tab w:val="num" w:pos="1440"/>
        </w:tabs>
        <w:ind w:left="1440" w:hanging="360"/>
      </w:pPr>
      <w:rPr>
        <w:rFonts w:ascii="Arial" w:hAnsi="Arial" w:hint="default"/>
      </w:rPr>
    </w:lvl>
    <w:lvl w:ilvl="2" w:tplc="F1329492" w:tentative="1">
      <w:start w:val="1"/>
      <w:numFmt w:val="bullet"/>
      <w:lvlText w:val="•"/>
      <w:lvlJc w:val="left"/>
      <w:pPr>
        <w:tabs>
          <w:tab w:val="num" w:pos="2160"/>
        </w:tabs>
        <w:ind w:left="2160" w:hanging="360"/>
      </w:pPr>
      <w:rPr>
        <w:rFonts w:ascii="Arial" w:hAnsi="Arial" w:hint="default"/>
      </w:rPr>
    </w:lvl>
    <w:lvl w:ilvl="3" w:tplc="3DE26B86" w:tentative="1">
      <w:start w:val="1"/>
      <w:numFmt w:val="bullet"/>
      <w:lvlText w:val="•"/>
      <w:lvlJc w:val="left"/>
      <w:pPr>
        <w:tabs>
          <w:tab w:val="num" w:pos="2880"/>
        </w:tabs>
        <w:ind w:left="2880" w:hanging="360"/>
      </w:pPr>
      <w:rPr>
        <w:rFonts w:ascii="Arial" w:hAnsi="Arial" w:hint="default"/>
      </w:rPr>
    </w:lvl>
    <w:lvl w:ilvl="4" w:tplc="60B68866" w:tentative="1">
      <w:start w:val="1"/>
      <w:numFmt w:val="bullet"/>
      <w:lvlText w:val="•"/>
      <w:lvlJc w:val="left"/>
      <w:pPr>
        <w:tabs>
          <w:tab w:val="num" w:pos="3600"/>
        </w:tabs>
        <w:ind w:left="3600" w:hanging="360"/>
      </w:pPr>
      <w:rPr>
        <w:rFonts w:ascii="Arial" w:hAnsi="Arial" w:hint="default"/>
      </w:rPr>
    </w:lvl>
    <w:lvl w:ilvl="5" w:tplc="2BE2FB2C" w:tentative="1">
      <w:start w:val="1"/>
      <w:numFmt w:val="bullet"/>
      <w:lvlText w:val="•"/>
      <w:lvlJc w:val="left"/>
      <w:pPr>
        <w:tabs>
          <w:tab w:val="num" w:pos="4320"/>
        </w:tabs>
        <w:ind w:left="4320" w:hanging="360"/>
      </w:pPr>
      <w:rPr>
        <w:rFonts w:ascii="Arial" w:hAnsi="Arial" w:hint="default"/>
      </w:rPr>
    </w:lvl>
    <w:lvl w:ilvl="6" w:tplc="8FD8B31C" w:tentative="1">
      <w:start w:val="1"/>
      <w:numFmt w:val="bullet"/>
      <w:lvlText w:val="•"/>
      <w:lvlJc w:val="left"/>
      <w:pPr>
        <w:tabs>
          <w:tab w:val="num" w:pos="5040"/>
        </w:tabs>
        <w:ind w:left="5040" w:hanging="360"/>
      </w:pPr>
      <w:rPr>
        <w:rFonts w:ascii="Arial" w:hAnsi="Arial" w:hint="default"/>
      </w:rPr>
    </w:lvl>
    <w:lvl w:ilvl="7" w:tplc="C0B6B3CE" w:tentative="1">
      <w:start w:val="1"/>
      <w:numFmt w:val="bullet"/>
      <w:lvlText w:val="•"/>
      <w:lvlJc w:val="left"/>
      <w:pPr>
        <w:tabs>
          <w:tab w:val="num" w:pos="5760"/>
        </w:tabs>
        <w:ind w:left="5760" w:hanging="360"/>
      </w:pPr>
      <w:rPr>
        <w:rFonts w:ascii="Arial" w:hAnsi="Arial" w:hint="default"/>
      </w:rPr>
    </w:lvl>
    <w:lvl w:ilvl="8" w:tplc="90BCE6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EAC1D96"/>
    <w:multiLevelType w:val="hybridMultilevel"/>
    <w:tmpl w:val="D64CD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0362C"/>
    <w:multiLevelType w:val="hybridMultilevel"/>
    <w:tmpl w:val="EFD0BF2C"/>
    <w:lvl w:ilvl="0" w:tplc="9648E11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1EB46B7"/>
    <w:multiLevelType w:val="hybridMultilevel"/>
    <w:tmpl w:val="19CE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559E1"/>
    <w:multiLevelType w:val="hybridMultilevel"/>
    <w:tmpl w:val="0DF0169C"/>
    <w:lvl w:ilvl="0" w:tplc="134CBC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D715C97"/>
    <w:multiLevelType w:val="hybridMultilevel"/>
    <w:tmpl w:val="4178F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6A7279"/>
    <w:multiLevelType w:val="hybridMultilevel"/>
    <w:tmpl w:val="DDE8B7F6"/>
    <w:lvl w:ilvl="0" w:tplc="D05ABBEC">
      <w:start w:val="1"/>
      <w:numFmt w:val="bullet"/>
      <w:lvlText w:val="•"/>
      <w:lvlJc w:val="left"/>
      <w:pPr>
        <w:tabs>
          <w:tab w:val="num" w:pos="720"/>
        </w:tabs>
        <w:ind w:left="720" w:hanging="360"/>
      </w:pPr>
      <w:rPr>
        <w:rFonts w:ascii="Arial" w:hAnsi="Arial" w:hint="default"/>
      </w:rPr>
    </w:lvl>
    <w:lvl w:ilvl="1" w:tplc="C1B4ABC8" w:tentative="1">
      <w:start w:val="1"/>
      <w:numFmt w:val="bullet"/>
      <w:lvlText w:val="•"/>
      <w:lvlJc w:val="left"/>
      <w:pPr>
        <w:tabs>
          <w:tab w:val="num" w:pos="1440"/>
        </w:tabs>
        <w:ind w:left="1440" w:hanging="360"/>
      </w:pPr>
      <w:rPr>
        <w:rFonts w:ascii="Arial" w:hAnsi="Arial" w:hint="default"/>
      </w:rPr>
    </w:lvl>
    <w:lvl w:ilvl="2" w:tplc="B80051D6" w:tentative="1">
      <w:start w:val="1"/>
      <w:numFmt w:val="bullet"/>
      <w:lvlText w:val="•"/>
      <w:lvlJc w:val="left"/>
      <w:pPr>
        <w:tabs>
          <w:tab w:val="num" w:pos="2160"/>
        </w:tabs>
        <w:ind w:left="2160" w:hanging="360"/>
      </w:pPr>
      <w:rPr>
        <w:rFonts w:ascii="Arial" w:hAnsi="Arial" w:hint="default"/>
      </w:rPr>
    </w:lvl>
    <w:lvl w:ilvl="3" w:tplc="03C4EC34" w:tentative="1">
      <w:start w:val="1"/>
      <w:numFmt w:val="bullet"/>
      <w:lvlText w:val="•"/>
      <w:lvlJc w:val="left"/>
      <w:pPr>
        <w:tabs>
          <w:tab w:val="num" w:pos="2880"/>
        </w:tabs>
        <w:ind w:left="2880" w:hanging="360"/>
      </w:pPr>
      <w:rPr>
        <w:rFonts w:ascii="Arial" w:hAnsi="Arial" w:hint="default"/>
      </w:rPr>
    </w:lvl>
    <w:lvl w:ilvl="4" w:tplc="3D28A5AA" w:tentative="1">
      <w:start w:val="1"/>
      <w:numFmt w:val="bullet"/>
      <w:lvlText w:val="•"/>
      <w:lvlJc w:val="left"/>
      <w:pPr>
        <w:tabs>
          <w:tab w:val="num" w:pos="3600"/>
        </w:tabs>
        <w:ind w:left="3600" w:hanging="360"/>
      </w:pPr>
      <w:rPr>
        <w:rFonts w:ascii="Arial" w:hAnsi="Arial" w:hint="default"/>
      </w:rPr>
    </w:lvl>
    <w:lvl w:ilvl="5" w:tplc="0AAA5626" w:tentative="1">
      <w:start w:val="1"/>
      <w:numFmt w:val="bullet"/>
      <w:lvlText w:val="•"/>
      <w:lvlJc w:val="left"/>
      <w:pPr>
        <w:tabs>
          <w:tab w:val="num" w:pos="4320"/>
        </w:tabs>
        <w:ind w:left="4320" w:hanging="360"/>
      </w:pPr>
      <w:rPr>
        <w:rFonts w:ascii="Arial" w:hAnsi="Arial" w:hint="default"/>
      </w:rPr>
    </w:lvl>
    <w:lvl w:ilvl="6" w:tplc="4B402EFA" w:tentative="1">
      <w:start w:val="1"/>
      <w:numFmt w:val="bullet"/>
      <w:lvlText w:val="•"/>
      <w:lvlJc w:val="left"/>
      <w:pPr>
        <w:tabs>
          <w:tab w:val="num" w:pos="5040"/>
        </w:tabs>
        <w:ind w:left="5040" w:hanging="360"/>
      </w:pPr>
      <w:rPr>
        <w:rFonts w:ascii="Arial" w:hAnsi="Arial" w:hint="default"/>
      </w:rPr>
    </w:lvl>
    <w:lvl w:ilvl="7" w:tplc="858A930A" w:tentative="1">
      <w:start w:val="1"/>
      <w:numFmt w:val="bullet"/>
      <w:lvlText w:val="•"/>
      <w:lvlJc w:val="left"/>
      <w:pPr>
        <w:tabs>
          <w:tab w:val="num" w:pos="5760"/>
        </w:tabs>
        <w:ind w:left="5760" w:hanging="360"/>
      </w:pPr>
      <w:rPr>
        <w:rFonts w:ascii="Arial" w:hAnsi="Arial" w:hint="default"/>
      </w:rPr>
    </w:lvl>
    <w:lvl w:ilvl="8" w:tplc="7C0A1D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92A09D6"/>
    <w:multiLevelType w:val="hybridMultilevel"/>
    <w:tmpl w:val="1832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892369">
    <w:abstractNumId w:val="4"/>
  </w:num>
  <w:num w:numId="2" w16cid:durableId="1797985274">
    <w:abstractNumId w:val="5"/>
  </w:num>
  <w:num w:numId="3" w16cid:durableId="364450015">
    <w:abstractNumId w:val="10"/>
  </w:num>
  <w:num w:numId="4" w16cid:durableId="801077336">
    <w:abstractNumId w:val="8"/>
  </w:num>
  <w:num w:numId="5" w16cid:durableId="539174210">
    <w:abstractNumId w:val="11"/>
  </w:num>
  <w:num w:numId="6" w16cid:durableId="283116369">
    <w:abstractNumId w:val="7"/>
  </w:num>
  <w:num w:numId="7" w16cid:durableId="846401715">
    <w:abstractNumId w:val="12"/>
  </w:num>
  <w:num w:numId="8" w16cid:durableId="1008482501">
    <w:abstractNumId w:val="6"/>
  </w:num>
  <w:num w:numId="9" w16cid:durableId="255291060">
    <w:abstractNumId w:val="3"/>
  </w:num>
  <w:num w:numId="10" w16cid:durableId="1953978409">
    <w:abstractNumId w:val="2"/>
  </w:num>
  <w:num w:numId="11" w16cid:durableId="130441579">
    <w:abstractNumId w:val="8"/>
  </w:num>
  <w:num w:numId="12" w16cid:durableId="713389193">
    <w:abstractNumId w:val="9"/>
  </w:num>
  <w:num w:numId="13" w16cid:durableId="2012682680">
    <w:abstractNumId w:val="0"/>
  </w:num>
  <w:num w:numId="14" w16cid:durableId="783311511">
    <w:abstractNumId w:val="13"/>
  </w:num>
  <w:num w:numId="15" w16cid:durableId="176963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2E"/>
    <w:rsid w:val="00002945"/>
    <w:rsid w:val="00006C17"/>
    <w:rsid w:val="00012E70"/>
    <w:rsid w:val="00015FED"/>
    <w:rsid w:val="00016A69"/>
    <w:rsid w:val="00021D58"/>
    <w:rsid w:val="00022DFD"/>
    <w:rsid w:val="000240F4"/>
    <w:rsid w:val="00024292"/>
    <w:rsid w:val="000249B9"/>
    <w:rsid w:val="00030CDB"/>
    <w:rsid w:val="00032411"/>
    <w:rsid w:val="00040724"/>
    <w:rsid w:val="00041889"/>
    <w:rsid w:val="000453BC"/>
    <w:rsid w:val="00053D00"/>
    <w:rsid w:val="00054F64"/>
    <w:rsid w:val="00064C08"/>
    <w:rsid w:val="00067B05"/>
    <w:rsid w:val="0007154F"/>
    <w:rsid w:val="00074AB1"/>
    <w:rsid w:val="00090F70"/>
    <w:rsid w:val="00090FE5"/>
    <w:rsid w:val="00091AB2"/>
    <w:rsid w:val="00092BB5"/>
    <w:rsid w:val="0009310E"/>
    <w:rsid w:val="00093B2A"/>
    <w:rsid w:val="00094418"/>
    <w:rsid w:val="000958DE"/>
    <w:rsid w:val="0009672C"/>
    <w:rsid w:val="000A0F94"/>
    <w:rsid w:val="000A12F0"/>
    <w:rsid w:val="000A133D"/>
    <w:rsid w:val="000A1960"/>
    <w:rsid w:val="000A2422"/>
    <w:rsid w:val="000A24DE"/>
    <w:rsid w:val="000A2BEF"/>
    <w:rsid w:val="000A2E7F"/>
    <w:rsid w:val="000B0EF5"/>
    <w:rsid w:val="000B618F"/>
    <w:rsid w:val="000C199D"/>
    <w:rsid w:val="000C21BF"/>
    <w:rsid w:val="000D0093"/>
    <w:rsid w:val="000E0002"/>
    <w:rsid w:val="000E7D44"/>
    <w:rsid w:val="000F019F"/>
    <w:rsid w:val="000F0DD2"/>
    <w:rsid w:val="000F315C"/>
    <w:rsid w:val="000F3B92"/>
    <w:rsid w:val="0010003C"/>
    <w:rsid w:val="00100D92"/>
    <w:rsid w:val="001017A7"/>
    <w:rsid w:val="00101AD7"/>
    <w:rsid w:val="00102B71"/>
    <w:rsid w:val="00103CD2"/>
    <w:rsid w:val="0011020D"/>
    <w:rsid w:val="001150FA"/>
    <w:rsid w:val="00117FF8"/>
    <w:rsid w:val="001268CB"/>
    <w:rsid w:val="00135400"/>
    <w:rsid w:val="00140D4A"/>
    <w:rsid w:val="00140F7B"/>
    <w:rsid w:val="00145CA6"/>
    <w:rsid w:val="00145FF9"/>
    <w:rsid w:val="0015302E"/>
    <w:rsid w:val="00157F65"/>
    <w:rsid w:val="00161EFC"/>
    <w:rsid w:val="00163CDE"/>
    <w:rsid w:val="00170178"/>
    <w:rsid w:val="00170215"/>
    <w:rsid w:val="00181A5B"/>
    <w:rsid w:val="00182C8A"/>
    <w:rsid w:val="00191D4A"/>
    <w:rsid w:val="00197AB3"/>
    <w:rsid w:val="001A1D53"/>
    <w:rsid w:val="001A217C"/>
    <w:rsid w:val="001B0B7E"/>
    <w:rsid w:val="001B3CD3"/>
    <w:rsid w:val="001C0FCC"/>
    <w:rsid w:val="001C53D1"/>
    <w:rsid w:val="001C5F8C"/>
    <w:rsid w:val="001C6689"/>
    <w:rsid w:val="001D69D6"/>
    <w:rsid w:val="001E28AA"/>
    <w:rsid w:val="001E2D77"/>
    <w:rsid w:val="001E6D07"/>
    <w:rsid w:val="001E722E"/>
    <w:rsid w:val="001F14F0"/>
    <w:rsid w:val="001F584A"/>
    <w:rsid w:val="001F7839"/>
    <w:rsid w:val="00200F77"/>
    <w:rsid w:val="00201108"/>
    <w:rsid w:val="002031D3"/>
    <w:rsid w:val="00206339"/>
    <w:rsid w:val="002105D8"/>
    <w:rsid w:val="00212F39"/>
    <w:rsid w:val="00215675"/>
    <w:rsid w:val="00221DA0"/>
    <w:rsid w:val="00222892"/>
    <w:rsid w:val="00225EC0"/>
    <w:rsid w:val="0022625C"/>
    <w:rsid w:val="00230BF9"/>
    <w:rsid w:val="002314DC"/>
    <w:rsid w:val="002330D1"/>
    <w:rsid w:val="00241C6C"/>
    <w:rsid w:val="00244BAE"/>
    <w:rsid w:val="00245A7E"/>
    <w:rsid w:val="00251E3A"/>
    <w:rsid w:val="0025446F"/>
    <w:rsid w:val="002552BC"/>
    <w:rsid w:val="00261BF0"/>
    <w:rsid w:val="00274748"/>
    <w:rsid w:val="002761F5"/>
    <w:rsid w:val="0028346F"/>
    <w:rsid w:val="00286259"/>
    <w:rsid w:val="00286952"/>
    <w:rsid w:val="0029221D"/>
    <w:rsid w:val="00293DDB"/>
    <w:rsid w:val="00297EB3"/>
    <w:rsid w:val="002A0889"/>
    <w:rsid w:val="002A46DD"/>
    <w:rsid w:val="002A530C"/>
    <w:rsid w:val="002A5A05"/>
    <w:rsid w:val="002B2957"/>
    <w:rsid w:val="002B3C24"/>
    <w:rsid w:val="002B59BF"/>
    <w:rsid w:val="002B5D5E"/>
    <w:rsid w:val="002C419F"/>
    <w:rsid w:val="002C426D"/>
    <w:rsid w:val="002C6348"/>
    <w:rsid w:val="002D037A"/>
    <w:rsid w:val="002D3D39"/>
    <w:rsid w:val="002D6DC4"/>
    <w:rsid w:val="002D7999"/>
    <w:rsid w:val="002D7BA7"/>
    <w:rsid w:val="002E2ACD"/>
    <w:rsid w:val="002E753E"/>
    <w:rsid w:val="002F09D6"/>
    <w:rsid w:val="002F1574"/>
    <w:rsid w:val="002F2ECA"/>
    <w:rsid w:val="002F31AB"/>
    <w:rsid w:val="002F561E"/>
    <w:rsid w:val="003002C5"/>
    <w:rsid w:val="003025D6"/>
    <w:rsid w:val="00302EA7"/>
    <w:rsid w:val="0030778D"/>
    <w:rsid w:val="00310155"/>
    <w:rsid w:val="00311037"/>
    <w:rsid w:val="0031138F"/>
    <w:rsid w:val="00311859"/>
    <w:rsid w:val="003212FF"/>
    <w:rsid w:val="00324782"/>
    <w:rsid w:val="00331882"/>
    <w:rsid w:val="00332838"/>
    <w:rsid w:val="003349A6"/>
    <w:rsid w:val="00335F2C"/>
    <w:rsid w:val="0034363D"/>
    <w:rsid w:val="00345671"/>
    <w:rsid w:val="00346164"/>
    <w:rsid w:val="00351636"/>
    <w:rsid w:val="00353F0B"/>
    <w:rsid w:val="003566FC"/>
    <w:rsid w:val="00362EA8"/>
    <w:rsid w:val="0036303D"/>
    <w:rsid w:val="00363E8E"/>
    <w:rsid w:val="003643D8"/>
    <w:rsid w:val="003711FF"/>
    <w:rsid w:val="003763A6"/>
    <w:rsid w:val="003853D8"/>
    <w:rsid w:val="003864C4"/>
    <w:rsid w:val="00391F2C"/>
    <w:rsid w:val="003A34AA"/>
    <w:rsid w:val="003A47B5"/>
    <w:rsid w:val="003A5A9D"/>
    <w:rsid w:val="003A77C8"/>
    <w:rsid w:val="003B100D"/>
    <w:rsid w:val="003C32B6"/>
    <w:rsid w:val="003C5819"/>
    <w:rsid w:val="003C756D"/>
    <w:rsid w:val="003D2C0C"/>
    <w:rsid w:val="003D42FE"/>
    <w:rsid w:val="003D5700"/>
    <w:rsid w:val="003E3E85"/>
    <w:rsid w:val="003E70AD"/>
    <w:rsid w:val="003E74BA"/>
    <w:rsid w:val="003E7DC4"/>
    <w:rsid w:val="003F081F"/>
    <w:rsid w:val="003F1873"/>
    <w:rsid w:val="00403220"/>
    <w:rsid w:val="004055B7"/>
    <w:rsid w:val="00406BFC"/>
    <w:rsid w:val="00407A79"/>
    <w:rsid w:val="004109F4"/>
    <w:rsid w:val="00413059"/>
    <w:rsid w:val="00414B64"/>
    <w:rsid w:val="00415061"/>
    <w:rsid w:val="00415BAE"/>
    <w:rsid w:val="00415EB1"/>
    <w:rsid w:val="0042444D"/>
    <w:rsid w:val="004254CA"/>
    <w:rsid w:val="004273AF"/>
    <w:rsid w:val="00430F0C"/>
    <w:rsid w:val="00434EE1"/>
    <w:rsid w:val="00435855"/>
    <w:rsid w:val="004359CB"/>
    <w:rsid w:val="004362F8"/>
    <w:rsid w:val="00436615"/>
    <w:rsid w:val="00436C1F"/>
    <w:rsid w:val="00437263"/>
    <w:rsid w:val="00446861"/>
    <w:rsid w:val="00450488"/>
    <w:rsid w:val="00452418"/>
    <w:rsid w:val="0045624C"/>
    <w:rsid w:val="00456445"/>
    <w:rsid w:val="00456A8B"/>
    <w:rsid w:val="0045725E"/>
    <w:rsid w:val="00457E0A"/>
    <w:rsid w:val="0046168E"/>
    <w:rsid w:val="00464362"/>
    <w:rsid w:val="00466034"/>
    <w:rsid w:val="00470184"/>
    <w:rsid w:val="004705C7"/>
    <w:rsid w:val="0047284E"/>
    <w:rsid w:val="0047344B"/>
    <w:rsid w:val="00475686"/>
    <w:rsid w:val="00494CF8"/>
    <w:rsid w:val="004A0F62"/>
    <w:rsid w:val="004A28E8"/>
    <w:rsid w:val="004A2A00"/>
    <w:rsid w:val="004A2D11"/>
    <w:rsid w:val="004A2E21"/>
    <w:rsid w:val="004A37E2"/>
    <w:rsid w:val="004A73FA"/>
    <w:rsid w:val="004A78AD"/>
    <w:rsid w:val="004B34EB"/>
    <w:rsid w:val="004B476D"/>
    <w:rsid w:val="004C1F9C"/>
    <w:rsid w:val="004C3359"/>
    <w:rsid w:val="004C50AF"/>
    <w:rsid w:val="004D0C86"/>
    <w:rsid w:val="004D74CA"/>
    <w:rsid w:val="004E1242"/>
    <w:rsid w:val="004E14AC"/>
    <w:rsid w:val="004E4DD3"/>
    <w:rsid w:val="004E7038"/>
    <w:rsid w:val="004E7ED3"/>
    <w:rsid w:val="00501CCC"/>
    <w:rsid w:val="005135F3"/>
    <w:rsid w:val="00514C6F"/>
    <w:rsid w:val="005153B0"/>
    <w:rsid w:val="00521BE3"/>
    <w:rsid w:val="005229B9"/>
    <w:rsid w:val="00523756"/>
    <w:rsid w:val="00530378"/>
    <w:rsid w:val="00531731"/>
    <w:rsid w:val="00543E3B"/>
    <w:rsid w:val="005511DE"/>
    <w:rsid w:val="00552FF3"/>
    <w:rsid w:val="005561F1"/>
    <w:rsid w:val="005604CD"/>
    <w:rsid w:val="00561767"/>
    <w:rsid w:val="005617EF"/>
    <w:rsid w:val="00566169"/>
    <w:rsid w:val="00574D26"/>
    <w:rsid w:val="005753FD"/>
    <w:rsid w:val="00575C6B"/>
    <w:rsid w:val="00577C98"/>
    <w:rsid w:val="0058084B"/>
    <w:rsid w:val="0058437C"/>
    <w:rsid w:val="00585B83"/>
    <w:rsid w:val="0059191E"/>
    <w:rsid w:val="005A01BC"/>
    <w:rsid w:val="005A16F2"/>
    <w:rsid w:val="005A34B8"/>
    <w:rsid w:val="005A613A"/>
    <w:rsid w:val="005A6D78"/>
    <w:rsid w:val="005B0E0C"/>
    <w:rsid w:val="005C09A0"/>
    <w:rsid w:val="005C0BFA"/>
    <w:rsid w:val="005C0C00"/>
    <w:rsid w:val="005D0A7B"/>
    <w:rsid w:val="005D4A87"/>
    <w:rsid w:val="005D4CA3"/>
    <w:rsid w:val="005D76B1"/>
    <w:rsid w:val="005E1B19"/>
    <w:rsid w:val="005E2E69"/>
    <w:rsid w:val="005E599F"/>
    <w:rsid w:val="005E79E3"/>
    <w:rsid w:val="005F191E"/>
    <w:rsid w:val="005F3BD7"/>
    <w:rsid w:val="0060532E"/>
    <w:rsid w:val="006106C9"/>
    <w:rsid w:val="00613621"/>
    <w:rsid w:val="006170F3"/>
    <w:rsid w:val="00622E37"/>
    <w:rsid w:val="00622FE0"/>
    <w:rsid w:val="00626CE4"/>
    <w:rsid w:val="006300D3"/>
    <w:rsid w:val="00632C8E"/>
    <w:rsid w:val="00637E99"/>
    <w:rsid w:val="00641673"/>
    <w:rsid w:val="00641F96"/>
    <w:rsid w:val="00645A36"/>
    <w:rsid w:val="006462AE"/>
    <w:rsid w:val="00650BB7"/>
    <w:rsid w:val="00652220"/>
    <w:rsid w:val="00657B6E"/>
    <w:rsid w:val="00660E15"/>
    <w:rsid w:val="0066262F"/>
    <w:rsid w:val="00662CA5"/>
    <w:rsid w:val="00665168"/>
    <w:rsid w:val="006672C1"/>
    <w:rsid w:val="00671CAD"/>
    <w:rsid w:val="006768B2"/>
    <w:rsid w:val="00690902"/>
    <w:rsid w:val="00693847"/>
    <w:rsid w:val="00694889"/>
    <w:rsid w:val="006A0D5C"/>
    <w:rsid w:val="006A1EC8"/>
    <w:rsid w:val="006A268B"/>
    <w:rsid w:val="006A3E57"/>
    <w:rsid w:val="006A6EF1"/>
    <w:rsid w:val="006A7C92"/>
    <w:rsid w:val="006B3A0B"/>
    <w:rsid w:val="006B4A32"/>
    <w:rsid w:val="006B5990"/>
    <w:rsid w:val="006B6821"/>
    <w:rsid w:val="006B7E2E"/>
    <w:rsid w:val="006C3363"/>
    <w:rsid w:val="006C45E0"/>
    <w:rsid w:val="006C7D2C"/>
    <w:rsid w:val="006D030E"/>
    <w:rsid w:val="006D419A"/>
    <w:rsid w:val="006D44E0"/>
    <w:rsid w:val="006D465B"/>
    <w:rsid w:val="006E00F4"/>
    <w:rsid w:val="006E14D0"/>
    <w:rsid w:val="006E1708"/>
    <w:rsid w:val="006E433D"/>
    <w:rsid w:val="006E4E4D"/>
    <w:rsid w:val="006F3C12"/>
    <w:rsid w:val="006F4293"/>
    <w:rsid w:val="006F7229"/>
    <w:rsid w:val="00700B6D"/>
    <w:rsid w:val="0070303B"/>
    <w:rsid w:val="00712FE1"/>
    <w:rsid w:val="0071512E"/>
    <w:rsid w:val="00716C79"/>
    <w:rsid w:val="00717418"/>
    <w:rsid w:val="00720C75"/>
    <w:rsid w:val="00722321"/>
    <w:rsid w:val="007229FB"/>
    <w:rsid w:val="00727ACC"/>
    <w:rsid w:val="007306B7"/>
    <w:rsid w:val="0073209E"/>
    <w:rsid w:val="00733E16"/>
    <w:rsid w:val="00737E5F"/>
    <w:rsid w:val="007402F5"/>
    <w:rsid w:val="007477DF"/>
    <w:rsid w:val="007509CA"/>
    <w:rsid w:val="007536DD"/>
    <w:rsid w:val="007550C5"/>
    <w:rsid w:val="007654E3"/>
    <w:rsid w:val="00765E71"/>
    <w:rsid w:val="007660DB"/>
    <w:rsid w:val="007715DF"/>
    <w:rsid w:val="00772043"/>
    <w:rsid w:val="00776C73"/>
    <w:rsid w:val="00777E0E"/>
    <w:rsid w:val="00781727"/>
    <w:rsid w:val="00781C12"/>
    <w:rsid w:val="00783FF3"/>
    <w:rsid w:val="007869F8"/>
    <w:rsid w:val="00790D7F"/>
    <w:rsid w:val="007924EC"/>
    <w:rsid w:val="0079252C"/>
    <w:rsid w:val="00796104"/>
    <w:rsid w:val="007A5CAF"/>
    <w:rsid w:val="007B1591"/>
    <w:rsid w:val="007B6CDC"/>
    <w:rsid w:val="007C0ABF"/>
    <w:rsid w:val="007C2D30"/>
    <w:rsid w:val="007D22BC"/>
    <w:rsid w:val="007D3CB0"/>
    <w:rsid w:val="007D4CA8"/>
    <w:rsid w:val="007D65AA"/>
    <w:rsid w:val="007D7C8F"/>
    <w:rsid w:val="007E40C3"/>
    <w:rsid w:val="007F173A"/>
    <w:rsid w:val="007F1979"/>
    <w:rsid w:val="007F74EF"/>
    <w:rsid w:val="007F753E"/>
    <w:rsid w:val="007F76E3"/>
    <w:rsid w:val="00801174"/>
    <w:rsid w:val="0080533A"/>
    <w:rsid w:val="00806F29"/>
    <w:rsid w:val="008077E0"/>
    <w:rsid w:val="00810CEE"/>
    <w:rsid w:val="00815915"/>
    <w:rsid w:val="00817728"/>
    <w:rsid w:val="00820B48"/>
    <w:rsid w:val="00821F29"/>
    <w:rsid w:val="00836DA3"/>
    <w:rsid w:val="0084211E"/>
    <w:rsid w:val="008440DA"/>
    <w:rsid w:val="0084566C"/>
    <w:rsid w:val="0084717A"/>
    <w:rsid w:val="00847C54"/>
    <w:rsid w:val="00865412"/>
    <w:rsid w:val="00872671"/>
    <w:rsid w:val="008756B2"/>
    <w:rsid w:val="00892DFD"/>
    <w:rsid w:val="008A11F5"/>
    <w:rsid w:val="008A3CF7"/>
    <w:rsid w:val="008B3101"/>
    <w:rsid w:val="008B3E4E"/>
    <w:rsid w:val="008B5767"/>
    <w:rsid w:val="008D0910"/>
    <w:rsid w:val="008D4C5C"/>
    <w:rsid w:val="008D4D8B"/>
    <w:rsid w:val="008D6E51"/>
    <w:rsid w:val="008E2D2D"/>
    <w:rsid w:val="008E75B9"/>
    <w:rsid w:val="008F0655"/>
    <w:rsid w:val="008F273C"/>
    <w:rsid w:val="008F4884"/>
    <w:rsid w:val="008F4D1F"/>
    <w:rsid w:val="008F7FA6"/>
    <w:rsid w:val="00905B09"/>
    <w:rsid w:val="0090691B"/>
    <w:rsid w:val="0091066B"/>
    <w:rsid w:val="00911181"/>
    <w:rsid w:val="0091421D"/>
    <w:rsid w:val="00920E73"/>
    <w:rsid w:val="009211F0"/>
    <w:rsid w:val="00922DDE"/>
    <w:rsid w:val="00923984"/>
    <w:rsid w:val="009241B9"/>
    <w:rsid w:val="00931C55"/>
    <w:rsid w:val="00932C42"/>
    <w:rsid w:val="009372DA"/>
    <w:rsid w:val="00940C00"/>
    <w:rsid w:val="0095014E"/>
    <w:rsid w:val="00952412"/>
    <w:rsid w:val="00952877"/>
    <w:rsid w:val="00952F29"/>
    <w:rsid w:val="00960050"/>
    <w:rsid w:val="009615F7"/>
    <w:rsid w:val="009645A9"/>
    <w:rsid w:val="009748FA"/>
    <w:rsid w:val="00982436"/>
    <w:rsid w:val="0098261F"/>
    <w:rsid w:val="00987283"/>
    <w:rsid w:val="00987630"/>
    <w:rsid w:val="00987B07"/>
    <w:rsid w:val="009939FC"/>
    <w:rsid w:val="0099628D"/>
    <w:rsid w:val="00996335"/>
    <w:rsid w:val="00996F9D"/>
    <w:rsid w:val="009979D1"/>
    <w:rsid w:val="009A478C"/>
    <w:rsid w:val="009A6212"/>
    <w:rsid w:val="009A6AF4"/>
    <w:rsid w:val="009B54DF"/>
    <w:rsid w:val="009B70B6"/>
    <w:rsid w:val="009B7707"/>
    <w:rsid w:val="009B7B89"/>
    <w:rsid w:val="009B7D08"/>
    <w:rsid w:val="009C0B2D"/>
    <w:rsid w:val="009C1860"/>
    <w:rsid w:val="009C3712"/>
    <w:rsid w:val="009C3D4C"/>
    <w:rsid w:val="009C48F6"/>
    <w:rsid w:val="009D0825"/>
    <w:rsid w:val="009D310C"/>
    <w:rsid w:val="009D6875"/>
    <w:rsid w:val="009E03DD"/>
    <w:rsid w:val="009E1E8E"/>
    <w:rsid w:val="009E3998"/>
    <w:rsid w:val="009E5E88"/>
    <w:rsid w:val="009F0620"/>
    <w:rsid w:val="009F2162"/>
    <w:rsid w:val="009F5D06"/>
    <w:rsid w:val="00A000EA"/>
    <w:rsid w:val="00A03154"/>
    <w:rsid w:val="00A073DB"/>
    <w:rsid w:val="00A1072B"/>
    <w:rsid w:val="00A122B2"/>
    <w:rsid w:val="00A162B0"/>
    <w:rsid w:val="00A163ED"/>
    <w:rsid w:val="00A16E36"/>
    <w:rsid w:val="00A1721F"/>
    <w:rsid w:val="00A21A16"/>
    <w:rsid w:val="00A21BA8"/>
    <w:rsid w:val="00A23ECD"/>
    <w:rsid w:val="00A3088B"/>
    <w:rsid w:val="00A33FF0"/>
    <w:rsid w:val="00A34187"/>
    <w:rsid w:val="00A3476D"/>
    <w:rsid w:val="00A3630D"/>
    <w:rsid w:val="00A36AB8"/>
    <w:rsid w:val="00A37A99"/>
    <w:rsid w:val="00A417C2"/>
    <w:rsid w:val="00A45F0D"/>
    <w:rsid w:val="00A462AD"/>
    <w:rsid w:val="00A51166"/>
    <w:rsid w:val="00A5123D"/>
    <w:rsid w:val="00A54864"/>
    <w:rsid w:val="00A61A62"/>
    <w:rsid w:val="00A620CE"/>
    <w:rsid w:val="00A65143"/>
    <w:rsid w:val="00A76BC4"/>
    <w:rsid w:val="00A80F9F"/>
    <w:rsid w:val="00A85962"/>
    <w:rsid w:val="00A87CE1"/>
    <w:rsid w:val="00A90763"/>
    <w:rsid w:val="00A91916"/>
    <w:rsid w:val="00A95373"/>
    <w:rsid w:val="00AA0757"/>
    <w:rsid w:val="00AA0AE3"/>
    <w:rsid w:val="00AA4F67"/>
    <w:rsid w:val="00AA5347"/>
    <w:rsid w:val="00AB4121"/>
    <w:rsid w:val="00AC1922"/>
    <w:rsid w:val="00AC51D7"/>
    <w:rsid w:val="00AC72BF"/>
    <w:rsid w:val="00AD3A7A"/>
    <w:rsid w:val="00AD4C8D"/>
    <w:rsid w:val="00AD556D"/>
    <w:rsid w:val="00AE31AB"/>
    <w:rsid w:val="00AE5BF5"/>
    <w:rsid w:val="00AE7F80"/>
    <w:rsid w:val="00AF1ABD"/>
    <w:rsid w:val="00B00313"/>
    <w:rsid w:val="00B013B2"/>
    <w:rsid w:val="00B0403D"/>
    <w:rsid w:val="00B10E5E"/>
    <w:rsid w:val="00B13DCA"/>
    <w:rsid w:val="00B14D0E"/>
    <w:rsid w:val="00B15A41"/>
    <w:rsid w:val="00B16547"/>
    <w:rsid w:val="00B25D11"/>
    <w:rsid w:val="00B25EFA"/>
    <w:rsid w:val="00B27B28"/>
    <w:rsid w:val="00B33D76"/>
    <w:rsid w:val="00B34C60"/>
    <w:rsid w:val="00B42EC3"/>
    <w:rsid w:val="00B45337"/>
    <w:rsid w:val="00B54AB4"/>
    <w:rsid w:val="00B63387"/>
    <w:rsid w:val="00B6363F"/>
    <w:rsid w:val="00B7169F"/>
    <w:rsid w:val="00B724CD"/>
    <w:rsid w:val="00B76D31"/>
    <w:rsid w:val="00B778C4"/>
    <w:rsid w:val="00B80DD5"/>
    <w:rsid w:val="00B8282C"/>
    <w:rsid w:val="00B84302"/>
    <w:rsid w:val="00B85D62"/>
    <w:rsid w:val="00B92263"/>
    <w:rsid w:val="00B96ED1"/>
    <w:rsid w:val="00BA5F45"/>
    <w:rsid w:val="00BA7203"/>
    <w:rsid w:val="00BB0707"/>
    <w:rsid w:val="00BB2355"/>
    <w:rsid w:val="00BB33CF"/>
    <w:rsid w:val="00BB50E3"/>
    <w:rsid w:val="00BB5156"/>
    <w:rsid w:val="00BB596C"/>
    <w:rsid w:val="00BB6AFD"/>
    <w:rsid w:val="00BB7819"/>
    <w:rsid w:val="00BC31DC"/>
    <w:rsid w:val="00BC5D0F"/>
    <w:rsid w:val="00BC6B17"/>
    <w:rsid w:val="00BD2127"/>
    <w:rsid w:val="00BD3680"/>
    <w:rsid w:val="00BD6027"/>
    <w:rsid w:val="00BD6EB2"/>
    <w:rsid w:val="00BE220C"/>
    <w:rsid w:val="00BE2D76"/>
    <w:rsid w:val="00BE4C65"/>
    <w:rsid w:val="00BF0B75"/>
    <w:rsid w:val="00C0245E"/>
    <w:rsid w:val="00C07D96"/>
    <w:rsid w:val="00C11910"/>
    <w:rsid w:val="00C152B5"/>
    <w:rsid w:val="00C21809"/>
    <w:rsid w:val="00C22A6D"/>
    <w:rsid w:val="00C23AF5"/>
    <w:rsid w:val="00C32CB1"/>
    <w:rsid w:val="00C45038"/>
    <w:rsid w:val="00C45DA4"/>
    <w:rsid w:val="00C476F5"/>
    <w:rsid w:val="00C51686"/>
    <w:rsid w:val="00C62A25"/>
    <w:rsid w:val="00C63813"/>
    <w:rsid w:val="00C70DBC"/>
    <w:rsid w:val="00C71FB0"/>
    <w:rsid w:val="00C7466D"/>
    <w:rsid w:val="00C747EB"/>
    <w:rsid w:val="00C75AAA"/>
    <w:rsid w:val="00C80277"/>
    <w:rsid w:val="00C80592"/>
    <w:rsid w:val="00C8415F"/>
    <w:rsid w:val="00C9055F"/>
    <w:rsid w:val="00C94C19"/>
    <w:rsid w:val="00CA01D2"/>
    <w:rsid w:val="00CA5ABB"/>
    <w:rsid w:val="00CA6287"/>
    <w:rsid w:val="00CB5010"/>
    <w:rsid w:val="00CB7BD1"/>
    <w:rsid w:val="00CC04C8"/>
    <w:rsid w:val="00CC3775"/>
    <w:rsid w:val="00CC523A"/>
    <w:rsid w:val="00CD4DAB"/>
    <w:rsid w:val="00CE3284"/>
    <w:rsid w:val="00CE5526"/>
    <w:rsid w:val="00CE6E78"/>
    <w:rsid w:val="00D04F7E"/>
    <w:rsid w:val="00D10273"/>
    <w:rsid w:val="00D1125F"/>
    <w:rsid w:val="00D13279"/>
    <w:rsid w:val="00D134DB"/>
    <w:rsid w:val="00D16637"/>
    <w:rsid w:val="00D20441"/>
    <w:rsid w:val="00D24BE7"/>
    <w:rsid w:val="00D302D5"/>
    <w:rsid w:val="00D35EBC"/>
    <w:rsid w:val="00D3779D"/>
    <w:rsid w:val="00D4071A"/>
    <w:rsid w:val="00D41DF6"/>
    <w:rsid w:val="00D44E1B"/>
    <w:rsid w:val="00D462AE"/>
    <w:rsid w:val="00D462B7"/>
    <w:rsid w:val="00D475F1"/>
    <w:rsid w:val="00D52074"/>
    <w:rsid w:val="00D55EC3"/>
    <w:rsid w:val="00D56B30"/>
    <w:rsid w:val="00D57629"/>
    <w:rsid w:val="00D671E2"/>
    <w:rsid w:val="00D676CC"/>
    <w:rsid w:val="00D72FB5"/>
    <w:rsid w:val="00D82E44"/>
    <w:rsid w:val="00D845F8"/>
    <w:rsid w:val="00D84D26"/>
    <w:rsid w:val="00D935A8"/>
    <w:rsid w:val="00D937BD"/>
    <w:rsid w:val="00D9795B"/>
    <w:rsid w:val="00DA08A4"/>
    <w:rsid w:val="00DA2C7C"/>
    <w:rsid w:val="00DA2EA9"/>
    <w:rsid w:val="00DA45D1"/>
    <w:rsid w:val="00DA51E6"/>
    <w:rsid w:val="00DA5313"/>
    <w:rsid w:val="00DA59F1"/>
    <w:rsid w:val="00DA59F8"/>
    <w:rsid w:val="00DA61C0"/>
    <w:rsid w:val="00DB0037"/>
    <w:rsid w:val="00DB1E5F"/>
    <w:rsid w:val="00DC36D1"/>
    <w:rsid w:val="00DC40FC"/>
    <w:rsid w:val="00DC52F9"/>
    <w:rsid w:val="00DC6748"/>
    <w:rsid w:val="00DD336D"/>
    <w:rsid w:val="00DD6D54"/>
    <w:rsid w:val="00DE63BA"/>
    <w:rsid w:val="00DF0C20"/>
    <w:rsid w:val="00DF31A5"/>
    <w:rsid w:val="00DF442A"/>
    <w:rsid w:val="00DF5064"/>
    <w:rsid w:val="00E0183D"/>
    <w:rsid w:val="00E01A04"/>
    <w:rsid w:val="00E04D60"/>
    <w:rsid w:val="00E0593F"/>
    <w:rsid w:val="00E07874"/>
    <w:rsid w:val="00E1051D"/>
    <w:rsid w:val="00E133B1"/>
    <w:rsid w:val="00E1419D"/>
    <w:rsid w:val="00E23484"/>
    <w:rsid w:val="00E23FC7"/>
    <w:rsid w:val="00E24829"/>
    <w:rsid w:val="00E2503A"/>
    <w:rsid w:val="00E2629A"/>
    <w:rsid w:val="00E30743"/>
    <w:rsid w:val="00E3152D"/>
    <w:rsid w:val="00E31E8B"/>
    <w:rsid w:val="00E404B6"/>
    <w:rsid w:val="00E40BEB"/>
    <w:rsid w:val="00E411C4"/>
    <w:rsid w:val="00E46A74"/>
    <w:rsid w:val="00E46F41"/>
    <w:rsid w:val="00E503DE"/>
    <w:rsid w:val="00E61283"/>
    <w:rsid w:val="00E6637D"/>
    <w:rsid w:val="00E6752F"/>
    <w:rsid w:val="00E678D7"/>
    <w:rsid w:val="00E72377"/>
    <w:rsid w:val="00E72AA8"/>
    <w:rsid w:val="00E756A0"/>
    <w:rsid w:val="00E77969"/>
    <w:rsid w:val="00E80253"/>
    <w:rsid w:val="00E87C38"/>
    <w:rsid w:val="00E9154D"/>
    <w:rsid w:val="00E93EC9"/>
    <w:rsid w:val="00E9695F"/>
    <w:rsid w:val="00E97F9E"/>
    <w:rsid w:val="00EA3573"/>
    <w:rsid w:val="00EB2734"/>
    <w:rsid w:val="00EB4397"/>
    <w:rsid w:val="00EB775B"/>
    <w:rsid w:val="00EC542B"/>
    <w:rsid w:val="00EC76C3"/>
    <w:rsid w:val="00ED058B"/>
    <w:rsid w:val="00ED2F44"/>
    <w:rsid w:val="00ED3E7B"/>
    <w:rsid w:val="00EE25E3"/>
    <w:rsid w:val="00EE4770"/>
    <w:rsid w:val="00EE486D"/>
    <w:rsid w:val="00EE72B9"/>
    <w:rsid w:val="00EF13D2"/>
    <w:rsid w:val="00EF2B40"/>
    <w:rsid w:val="00EF36B0"/>
    <w:rsid w:val="00EF3FEE"/>
    <w:rsid w:val="00EF797B"/>
    <w:rsid w:val="00F01772"/>
    <w:rsid w:val="00F0321C"/>
    <w:rsid w:val="00F04E65"/>
    <w:rsid w:val="00F05D8C"/>
    <w:rsid w:val="00F15FDF"/>
    <w:rsid w:val="00F174FA"/>
    <w:rsid w:val="00F263BB"/>
    <w:rsid w:val="00F26531"/>
    <w:rsid w:val="00F304F0"/>
    <w:rsid w:val="00F32359"/>
    <w:rsid w:val="00F327D5"/>
    <w:rsid w:val="00F4147F"/>
    <w:rsid w:val="00F41C5C"/>
    <w:rsid w:val="00F447E0"/>
    <w:rsid w:val="00F47220"/>
    <w:rsid w:val="00F502E6"/>
    <w:rsid w:val="00F52394"/>
    <w:rsid w:val="00F54C5D"/>
    <w:rsid w:val="00F570AB"/>
    <w:rsid w:val="00F677AA"/>
    <w:rsid w:val="00F701E7"/>
    <w:rsid w:val="00F7403B"/>
    <w:rsid w:val="00F7523A"/>
    <w:rsid w:val="00F77153"/>
    <w:rsid w:val="00F82D05"/>
    <w:rsid w:val="00F848B5"/>
    <w:rsid w:val="00F8517B"/>
    <w:rsid w:val="00F85454"/>
    <w:rsid w:val="00F90339"/>
    <w:rsid w:val="00F917FF"/>
    <w:rsid w:val="00F93B02"/>
    <w:rsid w:val="00F96BCA"/>
    <w:rsid w:val="00FA2B1F"/>
    <w:rsid w:val="00FA5792"/>
    <w:rsid w:val="00FA7F64"/>
    <w:rsid w:val="00FB065C"/>
    <w:rsid w:val="00FB0F68"/>
    <w:rsid w:val="00FB4DB1"/>
    <w:rsid w:val="00FC6DAE"/>
    <w:rsid w:val="00FD03F4"/>
    <w:rsid w:val="00FE446B"/>
    <w:rsid w:val="00FF0FA3"/>
    <w:rsid w:val="00FF1B4C"/>
    <w:rsid w:val="00FF244A"/>
    <w:rsid w:val="00FF24E1"/>
    <w:rsid w:val="00FF5F01"/>
    <w:rsid w:val="00FF6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6F184"/>
  <w15:chartTrackingRefBased/>
  <w15:docId w15:val="{CF72DFB6-F13B-4503-B576-8045C8F6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E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op headings"/>
    <w:basedOn w:val="Normal"/>
    <w:uiPriority w:val="34"/>
    <w:qFormat/>
    <w:rsid w:val="0084211E"/>
    <w:pPr>
      <w:ind w:left="720"/>
      <w:contextualSpacing/>
    </w:pPr>
  </w:style>
  <w:style w:type="paragraph" w:styleId="NoSpacing">
    <w:name w:val="No Spacing"/>
    <w:uiPriority w:val="1"/>
    <w:qFormat/>
    <w:rsid w:val="0059191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85D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D62"/>
    <w:rPr>
      <w:rFonts w:ascii="Segoe UI" w:eastAsia="Calibri" w:hAnsi="Segoe UI" w:cs="Segoe UI"/>
      <w:sz w:val="18"/>
      <w:szCs w:val="18"/>
    </w:rPr>
  </w:style>
  <w:style w:type="table" w:styleId="TableGrid">
    <w:name w:val="Table Grid"/>
    <w:basedOn w:val="TableNormal"/>
    <w:uiPriority w:val="59"/>
    <w:rsid w:val="00251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63ED"/>
    <w:rPr>
      <w:sz w:val="16"/>
      <w:szCs w:val="16"/>
    </w:rPr>
  </w:style>
  <w:style w:type="paragraph" w:styleId="CommentText">
    <w:name w:val="annotation text"/>
    <w:basedOn w:val="Normal"/>
    <w:link w:val="CommentTextChar"/>
    <w:uiPriority w:val="99"/>
    <w:unhideWhenUsed/>
    <w:rsid w:val="00A163ED"/>
    <w:pPr>
      <w:spacing w:line="240" w:lineRule="auto"/>
    </w:pPr>
    <w:rPr>
      <w:sz w:val="20"/>
      <w:szCs w:val="20"/>
    </w:rPr>
  </w:style>
  <w:style w:type="character" w:customStyle="1" w:styleId="CommentTextChar">
    <w:name w:val="Comment Text Char"/>
    <w:basedOn w:val="DefaultParagraphFont"/>
    <w:link w:val="CommentText"/>
    <w:uiPriority w:val="99"/>
    <w:rsid w:val="00A163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163ED"/>
    <w:rPr>
      <w:b/>
      <w:bCs/>
    </w:rPr>
  </w:style>
  <w:style w:type="character" w:customStyle="1" w:styleId="CommentSubjectChar">
    <w:name w:val="Comment Subject Char"/>
    <w:basedOn w:val="CommentTextChar"/>
    <w:link w:val="CommentSubject"/>
    <w:uiPriority w:val="99"/>
    <w:semiHidden/>
    <w:rsid w:val="00A163ED"/>
    <w:rPr>
      <w:rFonts w:ascii="Calibri" w:eastAsia="Calibri" w:hAnsi="Calibri" w:cs="Times New Roman"/>
      <w:b/>
      <w:bCs/>
      <w:sz w:val="20"/>
      <w:szCs w:val="20"/>
    </w:rPr>
  </w:style>
  <w:style w:type="paragraph" w:styleId="HTMLPreformatted">
    <w:name w:val="HTML Preformatted"/>
    <w:basedOn w:val="Normal"/>
    <w:link w:val="HTMLPreformattedChar"/>
    <w:uiPriority w:val="99"/>
    <w:semiHidden/>
    <w:unhideWhenUsed/>
    <w:rsid w:val="00A3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630D"/>
    <w:rPr>
      <w:rFonts w:ascii="Courier New" w:eastAsia="Times New Roman" w:hAnsi="Courier New" w:cs="Courier New"/>
      <w:sz w:val="20"/>
      <w:szCs w:val="20"/>
    </w:rPr>
  </w:style>
  <w:style w:type="character" w:customStyle="1" w:styleId="y2iqfc">
    <w:name w:val="y2iqfc"/>
    <w:basedOn w:val="DefaultParagraphFont"/>
    <w:rsid w:val="00A3630D"/>
  </w:style>
  <w:style w:type="paragraph" w:styleId="NormalWeb">
    <w:name w:val="Normal (Web)"/>
    <w:basedOn w:val="Normal"/>
    <w:uiPriority w:val="99"/>
    <w:semiHidden/>
    <w:unhideWhenUsed/>
    <w:rsid w:val="005229B9"/>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77C98"/>
    <w:rPr>
      <w:b/>
      <w:bCs/>
    </w:rPr>
  </w:style>
  <w:style w:type="paragraph" w:styleId="Header">
    <w:name w:val="header"/>
    <w:basedOn w:val="Normal"/>
    <w:link w:val="HeaderChar"/>
    <w:uiPriority w:val="99"/>
    <w:semiHidden/>
    <w:unhideWhenUsed/>
    <w:rsid w:val="00024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4292"/>
    <w:rPr>
      <w:rFonts w:ascii="Calibri" w:eastAsia="Calibri" w:hAnsi="Calibri" w:cs="Times New Roman"/>
    </w:rPr>
  </w:style>
  <w:style w:type="paragraph" w:styleId="Footer">
    <w:name w:val="footer"/>
    <w:basedOn w:val="Normal"/>
    <w:link w:val="FooterChar"/>
    <w:uiPriority w:val="99"/>
    <w:semiHidden/>
    <w:unhideWhenUsed/>
    <w:rsid w:val="000242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4292"/>
    <w:rPr>
      <w:rFonts w:ascii="Calibri" w:eastAsia="Calibri" w:hAnsi="Calibri" w:cs="Times New Roman"/>
    </w:rPr>
  </w:style>
  <w:style w:type="paragraph" w:customStyle="1" w:styleId="Default">
    <w:name w:val="Default"/>
    <w:rsid w:val="00A462AD"/>
    <w:pPr>
      <w:autoSpaceDE w:val="0"/>
      <w:autoSpaceDN w:val="0"/>
      <w:adjustRightInd w:val="0"/>
      <w:spacing w:after="0" w:line="240" w:lineRule="auto"/>
    </w:pPr>
    <w:rPr>
      <w:rFonts w:ascii="Arial" w:eastAsia="Times New Roman"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820">
      <w:bodyDiv w:val="1"/>
      <w:marLeft w:val="0"/>
      <w:marRight w:val="0"/>
      <w:marTop w:val="0"/>
      <w:marBottom w:val="0"/>
      <w:divBdr>
        <w:top w:val="none" w:sz="0" w:space="0" w:color="auto"/>
        <w:left w:val="none" w:sz="0" w:space="0" w:color="auto"/>
        <w:bottom w:val="none" w:sz="0" w:space="0" w:color="auto"/>
        <w:right w:val="none" w:sz="0" w:space="0" w:color="auto"/>
      </w:divBdr>
    </w:div>
    <w:div w:id="5988500">
      <w:bodyDiv w:val="1"/>
      <w:marLeft w:val="0"/>
      <w:marRight w:val="0"/>
      <w:marTop w:val="0"/>
      <w:marBottom w:val="0"/>
      <w:divBdr>
        <w:top w:val="none" w:sz="0" w:space="0" w:color="auto"/>
        <w:left w:val="none" w:sz="0" w:space="0" w:color="auto"/>
        <w:bottom w:val="none" w:sz="0" w:space="0" w:color="auto"/>
        <w:right w:val="none" w:sz="0" w:space="0" w:color="auto"/>
      </w:divBdr>
    </w:div>
    <w:div w:id="10305615">
      <w:bodyDiv w:val="1"/>
      <w:marLeft w:val="0"/>
      <w:marRight w:val="0"/>
      <w:marTop w:val="0"/>
      <w:marBottom w:val="0"/>
      <w:divBdr>
        <w:top w:val="none" w:sz="0" w:space="0" w:color="auto"/>
        <w:left w:val="none" w:sz="0" w:space="0" w:color="auto"/>
        <w:bottom w:val="none" w:sz="0" w:space="0" w:color="auto"/>
        <w:right w:val="none" w:sz="0" w:space="0" w:color="auto"/>
      </w:divBdr>
    </w:div>
    <w:div w:id="20321947">
      <w:bodyDiv w:val="1"/>
      <w:marLeft w:val="0"/>
      <w:marRight w:val="0"/>
      <w:marTop w:val="0"/>
      <w:marBottom w:val="0"/>
      <w:divBdr>
        <w:top w:val="none" w:sz="0" w:space="0" w:color="auto"/>
        <w:left w:val="none" w:sz="0" w:space="0" w:color="auto"/>
        <w:bottom w:val="none" w:sz="0" w:space="0" w:color="auto"/>
        <w:right w:val="none" w:sz="0" w:space="0" w:color="auto"/>
      </w:divBdr>
    </w:div>
    <w:div w:id="73016195">
      <w:bodyDiv w:val="1"/>
      <w:marLeft w:val="0"/>
      <w:marRight w:val="0"/>
      <w:marTop w:val="0"/>
      <w:marBottom w:val="0"/>
      <w:divBdr>
        <w:top w:val="none" w:sz="0" w:space="0" w:color="auto"/>
        <w:left w:val="none" w:sz="0" w:space="0" w:color="auto"/>
        <w:bottom w:val="none" w:sz="0" w:space="0" w:color="auto"/>
        <w:right w:val="none" w:sz="0" w:space="0" w:color="auto"/>
      </w:divBdr>
    </w:div>
    <w:div w:id="78260991">
      <w:bodyDiv w:val="1"/>
      <w:marLeft w:val="0"/>
      <w:marRight w:val="0"/>
      <w:marTop w:val="0"/>
      <w:marBottom w:val="0"/>
      <w:divBdr>
        <w:top w:val="none" w:sz="0" w:space="0" w:color="auto"/>
        <w:left w:val="none" w:sz="0" w:space="0" w:color="auto"/>
        <w:bottom w:val="none" w:sz="0" w:space="0" w:color="auto"/>
        <w:right w:val="none" w:sz="0" w:space="0" w:color="auto"/>
      </w:divBdr>
    </w:div>
    <w:div w:id="81412665">
      <w:bodyDiv w:val="1"/>
      <w:marLeft w:val="0"/>
      <w:marRight w:val="0"/>
      <w:marTop w:val="0"/>
      <w:marBottom w:val="0"/>
      <w:divBdr>
        <w:top w:val="none" w:sz="0" w:space="0" w:color="auto"/>
        <w:left w:val="none" w:sz="0" w:space="0" w:color="auto"/>
        <w:bottom w:val="none" w:sz="0" w:space="0" w:color="auto"/>
        <w:right w:val="none" w:sz="0" w:space="0" w:color="auto"/>
      </w:divBdr>
    </w:div>
    <w:div w:id="86853998">
      <w:bodyDiv w:val="1"/>
      <w:marLeft w:val="0"/>
      <w:marRight w:val="0"/>
      <w:marTop w:val="0"/>
      <w:marBottom w:val="0"/>
      <w:divBdr>
        <w:top w:val="none" w:sz="0" w:space="0" w:color="auto"/>
        <w:left w:val="none" w:sz="0" w:space="0" w:color="auto"/>
        <w:bottom w:val="none" w:sz="0" w:space="0" w:color="auto"/>
        <w:right w:val="none" w:sz="0" w:space="0" w:color="auto"/>
      </w:divBdr>
    </w:div>
    <w:div w:id="88702749">
      <w:bodyDiv w:val="1"/>
      <w:marLeft w:val="0"/>
      <w:marRight w:val="0"/>
      <w:marTop w:val="0"/>
      <w:marBottom w:val="0"/>
      <w:divBdr>
        <w:top w:val="none" w:sz="0" w:space="0" w:color="auto"/>
        <w:left w:val="none" w:sz="0" w:space="0" w:color="auto"/>
        <w:bottom w:val="none" w:sz="0" w:space="0" w:color="auto"/>
        <w:right w:val="none" w:sz="0" w:space="0" w:color="auto"/>
      </w:divBdr>
    </w:div>
    <w:div w:id="99105466">
      <w:bodyDiv w:val="1"/>
      <w:marLeft w:val="0"/>
      <w:marRight w:val="0"/>
      <w:marTop w:val="0"/>
      <w:marBottom w:val="0"/>
      <w:divBdr>
        <w:top w:val="none" w:sz="0" w:space="0" w:color="auto"/>
        <w:left w:val="none" w:sz="0" w:space="0" w:color="auto"/>
        <w:bottom w:val="none" w:sz="0" w:space="0" w:color="auto"/>
        <w:right w:val="none" w:sz="0" w:space="0" w:color="auto"/>
      </w:divBdr>
    </w:div>
    <w:div w:id="99959812">
      <w:bodyDiv w:val="1"/>
      <w:marLeft w:val="0"/>
      <w:marRight w:val="0"/>
      <w:marTop w:val="0"/>
      <w:marBottom w:val="0"/>
      <w:divBdr>
        <w:top w:val="none" w:sz="0" w:space="0" w:color="auto"/>
        <w:left w:val="none" w:sz="0" w:space="0" w:color="auto"/>
        <w:bottom w:val="none" w:sz="0" w:space="0" w:color="auto"/>
        <w:right w:val="none" w:sz="0" w:space="0" w:color="auto"/>
      </w:divBdr>
    </w:div>
    <w:div w:id="117527538">
      <w:bodyDiv w:val="1"/>
      <w:marLeft w:val="0"/>
      <w:marRight w:val="0"/>
      <w:marTop w:val="0"/>
      <w:marBottom w:val="0"/>
      <w:divBdr>
        <w:top w:val="none" w:sz="0" w:space="0" w:color="auto"/>
        <w:left w:val="none" w:sz="0" w:space="0" w:color="auto"/>
        <w:bottom w:val="none" w:sz="0" w:space="0" w:color="auto"/>
        <w:right w:val="none" w:sz="0" w:space="0" w:color="auto"/>
      </w:divBdr>
    </w:div>
    <w:div w:id="121924993">
      <w:bodyDiv w:val="1"/>
      <w:marLeft w:val="0"/>
      <w:marRight w:val="0"/>
      <w:marTop w:val="0"/>
      <w:marBottom w:val="0"/>
      <w:divBdr>
        <w:top w:val="none" w:sz="0" w:space="0" w:color="auto"/>
        <w:left w:val="none" w:sz="0" w:space="0" w:color="auto"/>
        <w:bottom w:val="none" w:sz="0" w:space="0" w:color="auto"/>
        <w:right w:val="none" w:sz="0" w:space="0" w:color="auto"/>
      </w:divBdr>
    </w:div>
    <w:div w:id="125319718">
      <w:bodyDiv w:val="1"/>
      <w:marLeft w:val="0"/>
      <w:marRight w:val="0"/>
      <w:marTop w:val="0"/>
      <w:marBottom w:val="0"/>
      <w:divBdr>
        <w:top w:val="none" w:sz="0" w:space="0" w:color="auto"/>
        <w:left w:val="none" w:sz="0" w:space="0" w:color="auto"/>
        <w:bottom w:val="none" w:sz="0" w:space="0" w:color="auto"/>
        <w:right w:val="none" w:sz="0" w:space="0" w:color="auto"/>
      </w:divBdr>
    </w:div>
    <w:div w:id="127088935">
      <w:bodyDiv w:val="1"/>
      <w:marLeft w:val="0"/>
      <w:marRight w:val="0"/>
      <w:marTop w:val="0"/>
      <w:marBottom w:val="0"/>
      <w:divBdr>
        <w:top w:val="none" w:sz="0" w:space="0" w:color="auto"/>
        <w:left w:val="none" w:sz="0" w:space="0" w:color="auto"/>
        <w:bottom w:val="none" w:sz="0" w:space="0" w:color="auto"/>
        <w:right w:val="none" w:sz="0" w:space="0" w:color="auto"/>
      </w:divBdr>
    </w:div>
    <w:div w:id="136411734">
      <w:bodyDiv w:val="1"/>
      <w:marLeft w:val="0"/>
      <w:marRight w:val="0"/>
      <w:marTop w:val="0"/>
      <w:marBottom w:val="0"/>
      <w:divBdr>
        <w:top w:val="none" w:sz="0" w:space="0" w:color="auto"/>
        <w:left w:val="none" w:sz="0" w:space="0" w:color="auto"/>
        <w:bottom w:val="none" w:sz="0" w:space="0" w:color="auto"/>
        <w:right w:val="none" w:sz="0" w:space="0" w:color="auto"/>
      </w:divBdr>
    </w:div>
    <w:div w:id="144712852">
      <w:bodyDiv w:val="1"/>
      <w:marLeft w:val="0"/>
      <w:marRight w:val="0"/>
      <w:marTop w:val="0"/>
      <w:marBottom w:val="0"/>
      <w:divBdr>
        <w:top w:val="none" w:sz="0" w:space="0" w:color="auto"/>
        <w:left w:val="none" w:sz="0" w:space="0" w:color="auto"/>
        <w:bottom w:val="none" w:sz="0" w:space="0" w:color="auto"/>
        <w:right w:val="none" w:sz="0" w:space="0" w:color="auto"/>
      </w:divBdr>
    </w:div>
    <w:div w:id="167328488">
      <w:bodyDiv w:val="1"/>
      <w:marLeft w:val="0"/>
      <w:marRight w:val="0"/>
      <w:marTop w:val="0"/>
      <w:marBottom w:val="0"/>
      <w:divBdr>
        <w:top w:val="none" w:sz="0" w:space="0" w:color="auto"/>
        <w:left w:val="none" w:sz="0" w:space="0" w:color="auto"/>
        <w:bottom w:val="none" w:sz="0" w:space="0" w:color="auto"/>
        <w:right w:val="none" w:sz="0" w:space="0" w:color="auto"/>
      </w:divBdr>
    </w:div>
    <w:div w:id="170729995">
      <w:bodyDiv w:val="1"/>
      <w:marLeft w:val="0"/>
      <w:marRight w:val="0"/>
      <w:marTop w:val="0"/>
      <w:marBottom w:val="0"/>
      <w:divBdr>
        <w:top w:val="none" w:sz="0" w:space="0" w:color="auto"/>
        <w:left w:val="none" w:sz="0" w:space="0" w:color="auto"/>
        <w:bottom w:val="none" w:sz="0" w:space="0" w:color="auto"/>
        <w:right w:val="none" w:sz="0" w:space="0" w:color="auto"/>
      </w:divBdr>
    </w:div>
    <w:div w:id="180555576">
      <w:bodyDiv w:val="1"/>
      <w:marLeft w:val="0"/>
      <w:marRight w:val="0"/>
      <w:marTop w:val="0"/>
      <w:marBottom w:val="0"/>
      <w:divBdr>
        <w:top w:val="none" w:sz="0" w:space="0" w:color="auto"/>
        <w:left w:val="none" w:sz="0" w:space="0" w:color="auto"/>
        <w:bottom w:val="none" w:sz="0" w:space="0" w:color="auto"/>
        <w:right w:val="none" w:sz="0" w:space="0" w:color="auto"/>
      </w:divBdr>
    </w:div>
    <w:div w:id="184948941">
      <w:bodyDiv w:val="1"/>
      <w:marLeft w:val="0"/>
      <w:marRight w:val="0"/>
      <w:marTop w:val="0"/>
      <w:marBottom w:val="0"/>
      <w:divBdr>
        <w:top w:val="none" w:sz="0" w:space="0" w:color="auto"/>
        <w:left w:val="none" w:sz="0" w:space="0" w:color="auto"/>
        <w:bottom w:val="none" w:sz="0" w:space="0" w:color="auto"/>
        <w:right w:val="none" w:sz="0" w:space="0" w:color="auto"/>
      </w:divBdr>
    </w:div>
    <w:div w:id="206111869">
      <w:bodyDiv w:val="1"/>
      <w:marLeft w:val="0"/>
      <w:marRight w:val="0"/>
      <w:marTop w:val="0"/>
      <w:marBottom w:val="0"/>
      <w:divBdr>
        <w:top w:val="none" w:sz="0" w:space="0" w:color="auto"/>
        <w:left w:val="none" w:sz="0" w:space="0" w:color="auto"/>
        <w:bottom w:val="none" w:sz="0" w:space="0" w:color="auto"/>
        <w:right w:val="none" w:sz="0" w:space="0" w:color="auto"/>
      </w:divBdr>
    </w:div>
    <w:div w:id="206844771">
      <w:bodyDiv w:val="1"/>
      <w:marLeft w:val="0"/>
      <w:marRight w:val="0"/>
      <w:marTop w:val="0"/>
      <w:marBottom w:val="0"/>
      <w:divBdr>
        <w:top w:val="none" w:sz="0" w:space="0" w:color="auto"/>
        <w:left w:val="none" w:sz="0" w:space="0" w:color="auto"/>
        <w:bottom w:val="none" w:sz="0" w:space="0" w:color="auto"/>
        <w:right w:val="none" w:sz="0" w:space="0" w:color="auto"/>
      </w:divBdr>
    </w:div>
    <w:div w:id="219488396">
      <w:bodyDiv w:val="1"/>
      <w:marLeft w:val="0"/>
      <w:marRight w:val="0"/>
      <w:marTop w:val="0"/>
      <w:marBottom w:val="0"/>
      <w:divBdr>
        <w:top w:val="none" w:sz="0" w:space="0" w:color="auto"/>
        <w:left w:val="none" w:sz="0" w:space="0" w:color="auto"/>
        <w:bottom w:val="none" w:sz="0" w:space="0" w:color="auto"/>
        <w:right w:val="none" w:sz="0" w:space="0" w:color="auto"/>
      </w:divBdr>
    </w:div>
    <w:div w:id="220410872">
      <w:bodyDiv w:val="1"/>
      <w:marLeft w:val="0"/>
      <w:marRight w:val="0"/>
      <w:marTop w:val="0"/>
      <w:marBottom w:val="0"/>
      <w:divBdr>
        <w:top w:val="none" w:sz="0" w:space="0" w:color="auto"/>
        <w:left w:val="none" w:sz="0" w:space="0" w:color="auto"/>
        <w:bottom w:val="none" w:sz="0" w:space="0" w:color="auto"/>
        <w:right w:val="none" w:sz="0" w:space="0" w:color="auto"/>
      </w:divBdr>
    </w:div>
    <w:div w:id="224726655">
      <w:bodyDiv w:val="1"/>
      <w:marLeft w:val="0"/>
      <w:marRight w:val="0"/>
      <w:marTop w:val="0"/>
      <w:marBottom w:val="0"/>
      <w:divBdr>
        <w:top w:val="none" w:sz="0" w:space="0" w:color="auto"/>
        <w:left w:val="none" w:sz="0" w:space="0" w:color="auto"/>
        <w:bottom w:val="none" w:sz="0" w:space="0" w:color="auto"/>
        <w:right w:val="none" w:sz="0" w:space="0" w:color="auto"/>
      </w:divBdr>
    </w:div>
    <w:div w:id="225916236">
      <w:bodyDiv w:val="1"/>
      <w:marLeft w:val="0"/>
      <w:marRight w:val="0"/>
      <w:marTop w:val="0"/>
      <w:marBottom w:val="0"/>
      <w:divBdr>
        <w:top w:val="none" w:sz="0" w:space="0" w:color="auto"/>
        <w:left w:val="none" w:sz="0" w:space="0" w:color="auto"/>
        <w:bottom w:val="none" w:sz="0" w:space="0" w:color="auto"/>
        <w:right w:val="none" w:sz="0" w:space="0" w:color="auto"/>
      </w:divBdr>
    </w:div>
    <w:div w:id="234900737">
      <w:bodyDiv w:val="1"/>
      <w:marLeft w:val="0"/>
      <w:marRight w:val="0"/>
      <w:marTop w:val="0"/>
      <w:marBottom w:val="0"/>
      <w:divBdr>
        <w:top w:val="none" w:sz="0" w:space="0" w:color="auto"/>
        <w:left w:val="none" w:sz="0" w:space="0" w:color="auto"/>
        <w:bottom w:val="none" w:sz="0" w:space="0" w:color="auto"/>
        <w:right w:val="none" w:sz="0" w:space="0" w:color="auto"/>
      </w:divBdr>
    </w:div>
    <w:div w:id="241305772">
      <w:bodyDiv w:val="1"/>
      <w:marLeft w:val="0"/>
      <w:marRight w:val="0"/>
      <w:marTop w:val="0"/>
      <w:marBottom w:val="0"/>
      <w:divBdr>
        <w:top w:val="none" w:sz="0" w:space="0" w:color="auto"/>
        <w:left w:val="none" w:sz="0" w:space="0" w:color="auto"/>
        <w:bottom w:val="none" w:sz="0" w:space="0" w:color="auto"/>
        <w:right w:val="none" w:sz="0" w:space="0" w:color="auto"/>
      </w:divBdr>
    </w:div>
    <w:div w:id="244992427">
      <w:bodyDiv w:val="1"/>
      <w:marLeft w:val="0"/>
      <w:marRight w:val="0"/>
      <w:marTop w:val="0"/>
      <w:marBottom w:val="0"/>
      <w:divBdr>
        <w:top w:val="none" w:sz="0" w:space="0" w:color="auto"/>
        <w:left w:val="none" w:sz="0" w:space="0" w:color="auto"/>
        <w:bottom w:val="none" w:sz="0" w:space="0" w:color="auto"/>
        <w:right w:val="none" w:sz="0" w:space="0" w:color="auto"/>
      </w:divBdr>
    </w:div>
    <w:div w:id="255987463">
      <w:bodyDiv w:val="1"/>
      <w:marLeft w:val="0"/>
      <w:marRight w:val="0"/>
      <w:marTop w:val="0"/>
      <w:marBottom w:val="0"/>
      <w:divBdr>
        <w:top w:val="none" w:sz="0" w:space="0" w:color="auto"/>
        <w:left w:val="none" w:sz="0" w:space="0" w:color="auto"/>
        <w:bottom w:val="none" w:sz="0" w:space="0" w:color="auto"/>
        <w:right w:val="none" w:sz="0" w:space="0" w:color="auto"/>
      </w:divBdr>
    </w:div>
    <w:div w:id="259721244">
      <w:bodyDiv w:val="1"/>
      <w:marLeft w:val="0"/>
      <w:marRight w:val="0"/>
      <w:marTop w:val="0"/>
      <w:marBottom w:val="0"/>
      <w:divBdr>
        <w:top w:val="none" w:sz="0" w:space="0" w:color="auto"/>
        <w:left w:val="none" w:sz="0" w:space="0" w:color="auto"/>
        <w:bottom w:val="none" w:sz="0" w:space="0" w:color="auto"/>
        <w:right w:val="none" w:sz="0" w:space="0" w:color="auto"/>
      </w:divBdr>
    </w:div>
    <w:div w:id="260571407">
      <w:bodyDiv w:val="1"/>
      <w:marLeft w:val="0"/>
      <w:marRight w:val="0"/>
      <w:marTop w:val="0"/>
      <w:marBottom w:val="0"/>
      <w:divBdr>
        <w:top w:val="none" w:sz="0" w:space="0" w:color="auto"/>
        <w:left w:val="none" w:sz="0" w:space="0" w:color="auto"/>
        <w:bottom w:val="none" w:sz="0" w:space="0" w:color="auto"/>
        <w:right w:val="none" w:sz="0" w:space="0" w:color="auto"/>
      </w:divBdr>
    </w:div>
    <w:div w:id="268468183">
      <w:bodyDiv w:val="1"/>
      <w:marLeft w:val="0"/>
      <w:marRight w:val="0"/>
      <w:marTop w:val="0"/>
      <w:marBottom w:val="0"/>
      <w:divBdr>
        <w:top w:val="none" w:sz="0" w:space="0" w:color="auto"/>
        <w:left w:val="none" w:sz="0" w:space="0" w:color="auto"/>
        <w:bottom w:val="none" w:sz="0" w:space="0" w:color="auto"/>
        <w:right w:val="none" w:sz="0" w:space="0" w:color="auto"/>
      </w:divBdr>
    </w:div>
    <w:div w:id="269777717">
      <w:bodyDiv w:val="1"/>
      <w:marLeft w:val="0"/>
      <w:marRight w:val="0"/>
      <w:marTop w:val="0"/>
      <w:marBottom w:val="0"/>
      <w:divBdr>
        <w:top w:val="none" w:sz="0" w:space="0" w:color="auto"/>
        <w:left w:val="none" w:sz="0" w:space="0" w:color="auto"/>
        <w:bottom w:val="none" w:sz="0" w:space="0" w:color="auto"/>
        <w:right w:val="none" w:sz="0" w:space="0" w:color="auto"/>
      </w:divBdr>
    </w:div>
    <w:div w:id="273051161">
      <w:bodyDiv w:val="1"/>
      <w:marLeft w:val="0"/>
      <w:marRight w:val="0"/>
      <w:marTop w:val="0"/>
      <w:marBottom w:val="0"/>
      <w:divBdr>
        <w:top w:val="none" w:sz="0" w:space="0" w:color="auto"/>
        <w:left w:val="none" w:sz="0" w:space="0" w:color="auto"/>
        <w:bottom w:val="none" w:sz="0" w:space="0" w:color="auto"/>
        <w:right w:val="none" w:sz="0" w:space="0" w:color="auto"/>
      </w:divBdr>
    </w:div>
    <w:div w:id="296108952">
      <w:bodyDiv w:val="1"/>
      <w:marLeft w:val="0"/>
      <w:marRight w:val="0"/>
      <w:marTop w:val="0"/>
      <w:marBottom w:val="0"/>
      <w:divBdr>
        <w:top w:val="none" w:sz="0" w:space="0" w:color="auto"/>
        <w:left w:val="none" w:sz="0" w:space="0" w:color="auto"/>
        <w:bottom w:val="none" w:sz="0" w:space="0" w:color="auto"/>
        <w:right w:val="none" w:sz="0" w:space="0" w:color="auto"/>
      </w:divBdr>
    </w:div>
    <w:div w:id="299580097">
      <w:bodyDiv w:val="1"/>
      <w:marLeft w:val="0"/>
      <w:marRight w:val="0"/>
      <w:marTop w:val="0"/>
      <w:marBottom w:val="0"/>
      <w:divBdr>
        <w:top w:val="none" w:sz="0" w:space="0" w:color="auto"/>
        <w:left w:val="none" w:sz="0" w:space="0" w:color="auto"/>
        <w:bottom w:val="none" w:sz="0" w:space="0" w:color="auto"/>
        <w:right w:val="none" w:sz="0" w:space="0" w:color="auto"/>
      </w:divBdr>
    </w:div>
    <w:div w:id="317654994">
      <w:bodyDiv w:val="1"/>
      <w:marLeft w:val="0"/>
      <w:marRight w:val="0"/>
      <w:marTop w:val="0"/>
      <w:marBottom w:val="0"/>
      <w:divBdr>
        <w:top w:val="none" w:sz="0" w:space="0" w:color="auto"/>
        <w:left w:val="none" w:sz="0" w:space="0" w:color="auto"/>
        <w:bottom w:val="none" w:sz="0" w:space="0" w:color="auto"/>
        <w:right w:val="none" w:sz="0" w:space="0" w:color="auto"/>
      </w:divBdr>
    </w:div>
    <w:div w:id="320231935">
      <w:bodyDiv w:val="1"/>
      <w:marLeft w:val="0"/>
      <w:marRight w:val="0"/>
      <w:marTop w:val="0"/>
      <w:marBottom w:val="0"/>
      <w:divBdr>
        <w:top w:val="none" w:sz="0" w:space="0" w:color="auto"/>
        <w:left w:val="none" w:sz="0" w:space="0" w:color="auto"/>
        <w:bottom w:val="none" w:sz="0" w:space="0" w:color="auto"/>
        <w:right w:val="none" w:sz="0" w:space="0" w:color="auto"/>
      </w:divBdr>
    </w:div>
    <w:div w:id="324627609">
      <w:bodyDiv w:val="1"/>
      <w:marLeft w:val="0"/>
      <w:marRight w:val="0"/>
      <w:marTop w:val="0"/>
      <w:marBottom w:val="0"/>
      <w:divBdr>
        <w:top w:val="none" w:sz="0" w:space="0" w:color="auto"/>
        <w:left w:val="none" w:sz="0" w:space="0" w:color="auto"/>
        <w:bottom w:val="none" w:sz="0" w:space="0" w:color="auto"/>
        <w:right w:val="none" w:sz="0" w:space="0" w:color="auto"/>
      </w:divBdr>
    </w:div>
    <w:div w:id="332151956">
      <w:bodyDiv w:val="1"/>
      <w:marLeft w:val="0"/>
      <w:marRight w:val="0"/>
      <w:marTop w:val="0"/>
      <w:marBottom w:val="0"/>
      <w:divBdr>
        <w:top w:val="none" w:sz="0" w:space="0" w:color="auto"/>
        <w:left w:val="none" w:sz="0" w:space="0" w:color="auto"/>
        <w:bottom w:val="none" w:sz="0" w:space="0" w:color="auto"/>
        <w:right w:val="none" w:sz="0" w:space="0" w:color="auto"/>
      </w:divBdr>
    </w:div>
    <w:div w:id="338780983">
      <w:bodyDiv w:val="1"/>
      <w:marLeft w:val="0"/>
      <w:marRight w:val="0"/>
      <w:marTop w:val="0"/>
      <w:marBottom w:val="0"/>
      <w:divBdr>
        <w:top w:val="none" w:sz="0" w:space="0" w:color="auto"/>
        <w:left w:val="none" w:sz="0" w:space="0" w:color="auto"/>
        <w:bottom w:val="none" w:sz="0" w:space="0" w:color="auto"/>
        <w:right w:val="none" w:sz="0" w:space="0" w:color="auto"/>
      </w:divBdr>
    </w:div>
    <w:div w:id="346712617">
      <w:bodyDiv w:val="1"/>
      <w:marLeft w:val="0"/>
      <w:marRight w:val="0"/>
      <w:marTop w:val="0"/>
      <w:marBottom w:val="0"/>
      <w:divBdr>
        <w:top w:val="none" w:sz="0" w:space="0" w:color="auto"/>
        <w:left w:val="none" w:sz="0" w:space="0" w:color="auto"/>
        <w:bottom w:val="none" w:sz="0" w:space="0" w:color="auto"/>
        <w:right w:val="none" w:sz="0" w:space="0" w:color="auto"/>
      </w:divBdr>
    </w:div>
    <w:div w:id="355542982">
      <w:bodyDiv w:val="1"/>
      <w:marLeft w:val="0"/>
      <w:marRight w:val="0"/>
      <w:marTop w:val="0"/>
      <w:marBottom w:val="0"/>
      <w:divBdr>
        <w:top w:val="none" w:sz="0" w:space="0" w:color="auto"/>
        <w:left w:val="none" w:sz="0" w:space="0" w:color="auto"/>
        <w:bottom w:val="none" w:sz="0" w:space="0" w:color="auto"/>
        <w:right w:val="none" w:sz="0" w:space="0" w:color="auto"/>
      </w:divBdr>
    </w:div>
    <w:div w:id="378363642">
      <w:bodyDiv w:val="1"/>
      <w:marLeft w:val="0"/>
      <w:marRight w:val="0"/>
      <w:marTop w:val="0"/>
      <w:marBottom w:val="0"/>
      <w:divBdr>
        <w:top w:val="none" w:sz="0" w:space="0" w:color="auto"/>
        <w:left w:val="none" w:sz="0" w:space="0" w:color="auto"/>
        <w:bottom w:val="none" w:sz="0" w:space="0" w:color="auto"/>
        <w:right w:val="none" w:sz="0" w:space="0" w:color="auto"/>
      </w:divBdr>
    </w:div>
    <w:div w:id="381637317">
      <w:bodyDiv w:val="1"/>
      <w:marLeft w:val="0"/>
      <w:marRight w:val="0"/>
      <w:marTop w:val="0"/>
      <w:marBottom w:val="0"/>
      <w:divBdr>
        <w:top w:val="none" w:sz="0" w:space="0" w:color="auto"/>
        <w:left w:val="none" w:sz="0" w:space="0" w:color="auto"/>
        <w:bottom w:val="none" w:sz="0" w:space="0" w:color="auto"/>
        <w:right w:val="none" w:sz="0" w:space="0" w:color="auto"/>
      </w:divBdr>
    </w:div>
    <w:div w:id="398137216">
      <w:bodyDiv w:val="1"/>
      <w:marLeft w:val="0"/>
      <w:marRight w:val="0"/>
      <w:marTop w:val="0"/>
      <w:marBottom w:val="0"/>
      <w:divBdr>
        <w:top w:val="none" w:sz="0" w:space="0" w:color="auto"/>
        <w:left w:val="none" w:sz="0" w:space="0" w:color="auto"/>
        <w:bottom w:val="none" w:sz="0" w:space="0" w:color="auto"/>
        <w:right w:val="none" w:sz="0" w:space="0" w:color="auto"/>
      </w:divBdr>
    </w:div>
    <w:div w:id="408771478">
      <w:bodyDiv w:val="1"/>
      <w:marLeft w:val="0"/>
      <w:marRight w:val="0"/>
      <w:marTop w:val="0"/>
      <w:marBottom w:val="0"/>
      <w:divBdr>
        <w:top w:val="none" w:sz="0" w:space="0" w:color="auto"/>
        <w:left w:val="none" w:sz="0" w:space="0" w:color="auto"/>
        <w:bottom w:val="none" w:sz="0" w:space="0" w:color="auto"/>
        <w:right w:val="none" w:sz="0" w:space="0" w:color="auto"/>
      </w:divBdr>
    </w:div>
    <w:div w:id="413012162">
      <w:bodyDiv w:val="1"/>
      <w:marLeft w:val="0"/>
      <w:marRight w:val="0"/>
      <w:marTop w:val="0"/>
      <w:marBottom w:val="0"/>
      <w:divBdr>
        <w:top w:val="none" w:sz="0" w:space="0" w:color="auto"/>
        <w:left w:val="none" w:sz="0" w:space="0" w:color="auto"/>
        <w:bottom w:val="none" w:sz="0" w:space="0" w:color="auto"/>
        <w:right w:val="none" w:sz="0" w:space="0" w:color="auto"/>
      </w:divBdr>
    </w:div>
    <w:div w:id="414059335">
      <w:bodyDiv w:val="1"/>
      <w:marLeft w:val="0"/>
      <w:marRight w:val="0"/>
      <w:marTop w:val="0"/>
      <w:marBottom w:val="0"/>
      <w:divBdr>
        <w:top w:val="none" w:sz="0" w:space="0" w:color="auto"/>
        <w:left w:val="none" w:sz="0" w:space="0" w:color="auto"/>
        <w:bottom w:val="none" w:sz="0" w:space="0" w:color="auto"/>
        <w:right w:val="none" w:sz="0" w:space="0" w:color="auto"/>
      </w:divBdr>
    </w:div>
    <w:div w:id="418212253">
      <w:bodyDiv w:val="1"/>
      <w:marLeft w:val="0"/>
      <w:marRight w:val="0"/>
      <w:marTop w:val="0"/>
      <w:marBottom w:val="0"/>
      <w:divBdr>
        <w:top w:val="none" w:sz="0" w:space="0" w:color="auto"/>
        <w:left w:val="none" w:sz="0" w:space="0" w:color="auto"/>
        <w:bottom w:val="none" w:sz="0" w:space="0" w:color="auto"/>
        <w:right w:val="none" w:sz="0" w:space="0" w:color="auto"/>
      </w:divBdr>
    </w:div>
    <w:div w:id="429856636">
      <w:bodyDiv w:val="1"/>
      <w:marLeft w:val="0"/>
      <w:marRight w:val="0"/>
      <w:marTop w:val="0"/>
      <w:marBottom w:val="0"/>
      <w:divBdr>
        <w:top w:val="none" w:sz="0" w:space="0" w:color="auto"/>
        <w:left w:val="none" w:sz="0" w:space="0" w:color="auto"/>
        <w:bottom w:val="none" w:sz="0" w:space="0" w:color="auto"/>
        <w:right w:val="none" w:sz="0" w:space="0" w:color="auto"/>
      </w:divBdr>
    </w:div>
    <w:div w:id="430007165">
      <w:bodyDiv w:val="1"/>
      <w:marLeft w:val="0"/>
      <w:marRight w:val="0"/>
      <w:marTop w:val="0"/>
      <w:marBottom w:val="0"/>
      <w:divBdr>
        <w:top w:val="none" w:sz="0" w:space="0" w:color="auto"/>
        <w:left w:val="none" w:sz="0" w:space="0" w:color="auto"/>
        <w:bottom w:val="none" w:sz="0" w:space="0" w:color="auto"/>
        <w:right w:val="none" w:sz="0" w:space="0" w:color="auto"/>
      </w:divBdr>
    </w:div>
    <w:div w:id="433552364">
      <w:bodyDiv w:val="1"/>
      <w:marLeft w:val="0"/>
      <w:marRight w:val="0"/>
      <w:marTop w:val="0"/>
      <w:marBottom w:val="0"/>
      <w:divBdr>
        <w:top w:val="none" w:sz="0" w:space="0" w:color="auto"/>
        <w:left w:val="none" w:sz="0" w:space="0" w:color="auto"/>
        <w:bottom w:val="none" w:sz="0" w:space="0" w:color="auto"/>
        <w:right w:val="none" w:sz="0" w:space="0" w:color="auto"/>
      </w:divBdr>
    </w:div>
    <w:div w:id="442463981">
      <w:bodyDiv w:val="1"/>
      <w:marLeft w:val="0"/>
      <w:marRight w:val="0"/>
      <w:marTop w:val="0"/>
      <w:marBottom w:val="0"/>
      <w:divBdr>
        <w:top w:val="none" w:sz="0" w:space="0" w:color="auto"/>
        <w:left w:val="none" w:sz="0" w:space="0" w:color="auto"/>
        <w:bottom w:val="none" w:sz="0" w:space="0" w:color="auto"/>
        <w:right w:val="none" w:sz="0" w:space="0" w:color="auto"/>
      </w:divBdr>
    </w:div>
    <w:div w:id="445008268">
      <w:bodyDiv w:val="1"/>
      <w:marLeft w:val="0"/>
      <w:marRight w:val="0"/>
      <w:marTop w:val="0"/>
      <w:marBottom w:val="0"/>
      <w:divBdr>
        <w:top w:val="none" w:sz="0" w:space="0" w:color="auto"/>
        <w:left w:val="none" w:sz="0" w:space="0" w:color="auto"/>
        <w:bottom w:val="none" w:sz="0" w:space="0" w:color="auto"/>
        <w:right w:val="none" w:sz="0" w:space="0" w:color="auto"/>
      </w:divBdr>
    </w:div>
    <w:div w:id="452486366">
      <w:bodyDiv w:val="1"/>
      <w:marLeft w:val="0"/>
      <w:marRight w:val="0"/>
      <w:marTop w:val="0"/>
      <w:marBottom w:val="0"/>
      <w:divBdr>
        <w:top w:val="none" w:sz="0" w:space="0" w:color="auto"/>
        <w:left w:val="none" w:sz="0" w:space="0" w:color="auto"/>
        <w:bottom w:val="none" w:sz="0" w:space="0" w:color="auto"/>
        <w:right w:val="none" w:sz="0" w:space="0" w:color="auto"/>
      </w:divBdr>
    </w:div>
    <w:div w:id="457646379">
      <w:bodyDiv w:val="1"/>
      <w:marLeft w:val="0"/>
      <w:marRight w:val="0"/>
      <w:marTop w:val="0"/>
      <w:marBottom w:val="0"/>
      <w:divBdr>
        <w:top w:val="none" w:sz="0" w:space="0" w:color="auto"/>
        <w:left w:val="none" w:sz="0" w:space="0" w:color="auto"/>
        <w:bottom w:val="none" w:sz="0" w:space="0" w:color="auto"/>
        <w:right w:val="none" w:sz="0" w:space="0" w:color="auto"/>
      </w:divBdr>
    </w:div>
    <w:div w:id="476147614">
      <w:bodyDiv w:val="1"/>
      <w:marLeft w:val="0"/>
      <w:marRight w:val="0"/>
      <w:marTop w:val="0"/>
      <w:marBottom w:val="0"/>
      <w:divBdr>
        <w:top w:val="none" w:sz="0" w:space="0" w:color="auto"/>
        <w:left w:val="none" w:sz="0" w:space="0" w:color="auto"/>
        <w:bottom w:val="none" w:sz="0" w:space="0" w:color="auto"/>
        <w:right w:val="none" w:sz="0" w:space="0" w:color="auto"/>
      </w:divBdr>
    </w:div>
    <w:div w:id="479270974">
      <w:bodyDiv w:val="1"/>
      <w:marLeft w:val="0"/>
      <w:marRight w:val="0"/>
      <w:marTop w:val="0"/>
      <w:marBottom w:val="0"/>
      <w:divBdr>
        <w:top w:val="none" w:sz="0" w:space="0" w:color="auto"/>
        <w:left w:val="none" w:sz="0" w:space="0" w:color="auto"/>
        <w:bottom w:val="none" w:sz="0" w:space="0" w:color="auto"/>
        <w:right w:val="none" w:sz="0" w:space="0" w:color="auto"/>
      </w:divBdr>
    </w:div>
    <w:div w:id="484509805">
      <w:bodyDiv w:val="1"/>
      <w:marLeft w:val="0"/>
      <w:marRight w:val="0"/>
      <w:marTop w:val="0"/>
      <w:marBottom w:val="0"/>
      <w:divBdr>
        <w:top w:val="none" w:sz="0" w:space="0" w:color="auto"/>
        <w:left w:val="none" w:sz="0" w:space="0" w:color="auto"/>
        <w:bottom w:val="none" w:sz="0" w:space="0" w:color="auto"/>
        <w:right w:val="none" w:sz="0" w:space="0" w:color="auto"/>
      </w:divBdr>
    </w:div>
    <w:div w:id="502013352">
      <w:bodyDiv w:val="1"/>
      <w:marLeft w:val="0"/>
      <w:marRight w:val="0"/>
      <w:marTop w:val="0"/>
      <w:marBottom w:val="0"/>
      <w:divBdr>
        <w:top w:val="none" w:sz="0" w:space="0" w:color="auto"/>
        <w:left w:val="none" w:sz="0" w:space="0" w:color="auto"/>
        <w:bottom w:val="none" w:sz="0" w:space="0" w:color="auto"/>
        <w:right w:val="none" w:sz="0" w:space="0" w:color="auto"/>
      </w:divBdr>
    </w:div>
    <w:div w:id="507598384">
      <w:bodyDiv w:val="1"/>
      <w:marLeft w:val="0"/>
      <w:marRight w:val="0"/>
      <w:marTop w:val="0"/>
      <w:marBottom w:val="0"/>
      <w:divBdr>
        <w:top w:val="none" w:sz="0" w:space="0" w:color="auto"/>
        <w:left w:val="none" w:sz="0" w:space="0" w:color="auto"/>
        <w:bottom w:val="none" w:sz="0" w:space="0" w:color="auto"/>
        <w:right w:val="none" w:sz="0" w:space="0" w:color="auto"/>
      </w:divBdr>
    </w:div>
    <w:div w:id="518082041">
      <w:bodyDiv w:val="1"/>
      <w:marLeft w:val="0"/>
      <w:marRight w:val="0"/>
      <w:marTop w:val="0"/>
      <w:marBottom w:val="0"/>
      <w:divBdr>
        <w:top w:val="none" w:sz="0" w:space="0" w:color="auto"/>
        <w:left w:val="none" w:sz="0" w:space="0" w:color="auto"/>
        <w:bottom w:val="none" w:sz="0" w:space="0" w:color="auto"/>
        <w:right w:val="none" w:sz="0" w:space="0" w:color="auto"/>
      </w:divBdr>
    </w:div>
    <w:div w:id="538392894">
      <w:bodyDiv w:val="1"/>
      <w:marLeft w:val="0"/>
      <w:marRight w:val="0"/>
      <w:marTop w:val="0"/>
      <w:marBottom w:val="0"/>
      <w:divBdr>
        <w:top w:val="none" w:sz="0" w:space="0" w:color="auto"/>
        <w:left w:val="none" w:sz="0" w:space="0" w:color="auto"/>
        <w:bottom w:val="none" w:sz="0" w:space="0" w:color="auto"/>
        <w:right w:val="none" w:sz="0" w:space="0" w:color="auto"/>
      </w:divBdr>
    </w:div>
    <w:div w:id="540898457">
      <w:bodyDiv w:val="1"/>
      <w:marLeft w:val="0"/>
      <w:marRight w:val="0"/>
      <w:marTop w:val="0"/>
      <w:marBottom w:val="0"/>
      <w:divBdr>
        <w:top w:val="none" w:sz="0" w:space="0" w:color="auto"/>
        <w:left w:val="none" w:sz="0" w:space="0" w:color="auto"/>
        <w:bottom w:val="none" w:sz="0" w:space="0" w:color="auto"/>
        <w:right w:val="none" w:sz="0" w:space="0" w:color="auto"/>
      </w:divBdr>
    </w:div>
    <w:div w:id="546838419">
      <w:bodyDiv w:val="1"/>
      <w:marLeft w:val="0"/>
      <w:marRight w:val="0"/>
      <w:marTop w:val="0"/>
      <w:marBottom w:val="0"/>
      <w:divBdr>
        <w:top w:val="none" w:sz="0" w:space="0" w:color="auto"/>
        <w:left w:val="none" w:sz="0" w:space="0" w:color="auto"/>
        <w:bottom w:val="none" w:sz="0" w:space="0" w:color="auto"/>
        <w:right w:val="none" w:sz="0" w:space="0" w:color="auto"/>
      </w:divBdr>
    </w:div>
    <w:div w:id="576745541">
      <w:bodyDiv w:val="1"/>
      <w:marLeft w:val="0"/>
      <w:marRight w:val="0"/>
      <w:marTop w:val="0"/>
      <w:marBottom w:val="0"/>
      <w:divBdr>
        <w:top w:val="none" w:sz="0" w:space="0" w:color="auto"/>
        <w:left w:val="none" w:sz="0" w:space="0" w:color="auto"/>
        <w:bottom w:val="none" w:sz="0" w:space="0" w:color="auto"/>
        <w:right w:val="none" w:sz="0" w:space="0" w:color="auto"/>
      </w:divBdr>
      <w:divsChild>
        <w:div w:id="2065791138">
          <w:marLeft w:val="446"/>
          <w:marRight w:val="0"/>
          <w:marTop w:val="0"/>
          <w:marBottom w:val="120"/>
          <w:divBdr>
            <w:top w:val="none" w:sz="0" w:space="0" w:color="auto"/>
            <w:left w:val="none" w:sz="0" w:space="0" w:color="auto"/>
            <w:bottom w:val="none" w:sz="0" w:space="0" w:color="auto"/>
            <w:right w:val="none" w:sz="0" w:space="0" w:color="auto"/>
          </w:divBdr>
        </w:div>
        <w:div w:id="1079641402">
          <w:marLeft w:val="446"/>
          <w:marRight w:val="0"/>
          <w:marTop w:val="0"/>
          <w:marBottom w:val="120"/>
          <w:divBdr>
            <w:top w:val="none" w:sz="0" w:space="0" w:color="auto"/>
            <w:left w:val="none" w:sz="0" w:space="0" w:color="auto"/>
            <w:bottom w:val="none" w:sz="0" w:space="0" w:color="auto"/>
            <w:right w:val="none" w:sz="0" w:space="0" w:color="auto"/>
          </w:divBdr>
        </w:div>
        <w:div w:id="1942759779">
          <w:marLeft w:val="446"/>
          <w:marRight w:val="0"/>
          <w:marTop w:val="0"/>
          <w:marBottom w:val="120"/>
          <w:divBdr>
            <w:top w:val="none" w:sz="0" w:space="0" w:color="auto"/>
            <w:left w:val="none" w:sz="0" w:space="0" w:color="auto"/>
            <w:bottom w:val="none" w:sz="0" w:space="0" w:color="auto"/>
            <w:right w:val="none" w:sz="0" w:space="0" w:color="auto"/>
          </w:divBdr>
        </w:div>
        <w:div w:id="687876480">
          <w:marLeft w:val="446"/>
          <w:marRight w:val="0"/>
          <w:marTop w:val="0"/>
          <w:marBottom w:val="120"/>
          <w:divBdr>
            <w:top w:val="none" w:sz="0" w:space="0" w:color="auto"/>
            <w:left w:val="none" w:sz="0" w:space="0" w:color="auto"/>
            <w:bottom w:val="none" w:sz="0" w:space="0" w:color="auto"/>
            <w:right w:val="none" w:sz="0" w:space="0" w:color="auto"/>
          </w:divBdr>
        </w:div>
        <w:div w:id="471688">
          <w:marLeft w:val="446"/>
          <w:marRight w:val="0"/>
          <w:marTop w:val="0"/>
          <w:marBottom w:val="120"/>
          <w:divBdr>
            <w:top w:val="none" w:sz="0" w:space="0" w:color="auto"/>
            <w:left w:val="none" w:sz="0" w:space="0" w:color="auto"/>
            <w:bottom w:val="none" w:sz="0" w:space="0" w:color="auto"/>
            <w:right w:val="none" w:sz="0" w:space="0" w:color="auto"/>
          </w:divBdr>
        </w:div>
      </w:divsChild>
    </w:div>
    <w:div w:id="590314802">
      <w:bodyDiv w:val="1"/>
      <w:marLeft w:val="0"/>
      <w:marRight w:val="0"/>
      <w:marTop w:val="0"/>
      <w:marBottom w:val="0"/>
      <w:divBdr>
        <w:top w:val="none" w:sz="0" w:space="0" w:color="auto"/>
        <w:left w:val="none" w:sz="0" w:space="0" w:color="auto"/>
        <w:bottom w:val="none" w:sz="0" w:space="0" w:color="auto"/>
        <w:right w:val="none" w:sz="0" w:space="0" w:color="auto"/>
      </w:divBdr>
    </w:div>
    <w:div w:id="595753221">
      <w:bodyDiv w:val="1"/>
      <w:marLeft w:val="0"/>
      <w:marRight w:val="0"/>
      <w:marTop w:val="0"/>
      <w:marBottom w:val="0"/>
      <w:divBdr>
        <w:top w:val="none" w:sz="0" w:space="0" w:color="auto"/>
        <w:left w:val="none" w:sz="0" w:space="0" w:color="auto"/>
        <w:bottom w:val="none" w:sz="0" w:space="0" w:color="auto"/>
        <w:right w:val="none" w:sz="0" w:space="0" w:color="auto"/>
      </w:divBdr>
    </w:div>
    <w:div w:id="597568405">
      <w:bodyDiv w:val="1"/>
      <w:marLeft w:val="0"/>
      <w:marRight w:val="0"/>
      <w:marTop w:val="0"/>
      <w:marBottom w:val="0"/>
      <w:divBdr>
        <w:top w:val="none" w:sz="0" w:space="0" w:color="auto"/>
        <w:left w:val="none" w:sz="0" w:space="0" w:color="auto"/>
        <w:bottom w:val="none" w:sz="0" w:space="0" w:color="auto"/>
        <w:right w:val="none" w:sz="0" w:space="0" w:color="auto"/>
      </w:divBdr>
    </w:div>
    <w:div w:id="602105663">
      <w:bodyDiv w:val="1"/>
      <w:marLeft w:val="0"/>
      <w:marRight w:val="0"/>
      <w:marTop w:val="0"/>
      <w:marBottom w:val="0"/>
      <w:divBdr>
        <w:top w:val="none" w:sz="0" w:space="0" w:color="auto"/>
        <w:left w:val="none" w:sz="0" w:space="0" w:color="auto"/>
        <w:bottom w:val="none" w:sz="0" w:space="0" w:color="auto"/>
        <w:right w:val="none" w:sz="0" w:space="0" w:color="auto"/>
      </w:divBdr>
    </w:div>
    <w:div w:id="602687025">
      <w:bodyDiv w:val="1"/>
      <w:marLeft w:val="0"/>
      <w:marRight w:val="0"/>
      <w:marTop w:val="0"/>
      <w:marBottom w:val="0"/>
      <w:divBdr>
        <w:top w:val="none" w:sz="0" w:space="0" w:color="auto"/>
        <w:left w:val="none" w:sz="0" w:space="0" w:color="auto"/>
        <w:bottom w:val="none" w:sz="0" w:space="0" w:color="auto"/>
        <w:right w:val="none" w:sz="0" w:space="0" w:color="auto"/>
      </w:divBdr>
    </w:div>
    <w:div w:id="604458223">
      <w:bodyDiv w:val="1"/>
      <w:marLeft w:val="0"/>
      <w:marRight w:val="0"/>
      <w:marTop w:val="0"/>
      <w:marBottom w:val="0"/>
      <w:divBdr>
        <w:top w:val="none" w:sz="0" w:space="0" w:color="auto"/>
        <w:left w:val="none" w:sz="0" w:space="0" w:color="auto"/>
        <w:bottom w:val="none" w:sz="0" w:space="0" w:color="auto"/>
        <w:right w:val="none" w:sz="0" w:space="0" w:color="auto"/>
      </w:divBdr>
    </w:div>
    <w:div w:id="611089498">
      <w:bodyDiv w:val="1"/>
      <w:marLeft w:val="0"/>
      <w:marRight w:val="0"/>
      <w:marTop w:val="0"/>
      <w:marBottom w:val="0"/>
      <w:divBdr>
        <w:top w:val="none" w:sz="0" w:space="0" w:color="auto"/>
        <w:left w:val="none" w:sz="0" w:space="0" w:color="auto"/>
        <w:bottom w:val="none" w:sz="0" w:space="0" w:color="auto"/>
        <w:right w:val="none" w:sz="0" w:space="0" w:color="auto"/>
      </w:divBdr>
    </w:div>
    <w:div w:id="612596520">
      <w:bodyDiv w:val="1"/>
      <w:marLeft w:val="0"/>
      <w:marRight w:val="0"/>
      <w:marTop w:val="0"/>
      <w:marBottom w:val="0"/>
      <w:divBdr>
        <w:top w:val="none" w:sz="0" w:space="0" w:color="auto"/>
        <w:left w:val="none" w:sz="0" w:space="0" w:color="auto"/>
        <w:bottom w:val="none" w:sz="0" w:space="0" w:color="auto"/>
        <w:right w:val="none" w:sz="0" w:space="0" w:color="auto"/>
      </w:divBdr>
    </w:div>
    <w:div w:id="613946635">
      <w:bodyDiv w:val="1"/>
      <w:marLeft w:val="0"/>
      <w:marRight w:val="0"/>
      <w:marTop w:val="0"/>
      <w:marBottom w:val="0"/>
      <w:divBdr>
        <w:top w:val="none" w:sz="0" w:space="0" w:color="auto"/>
        <w:left w:val="none" w:sz="0" w:space="0" w:color="auto"/>
        <w:bottom w:val="none" w:sz="0" w:space="0" w:color="auto"/>
        <w:right w:val="none" w:sz="0" w:space="0" w:color="auto"/>
      </w:divBdr>
    </w:div>
    <w:div w:id="631666964">
      <w:bodyDiv w:val="1"/>
      <w:marLeft w:val="0"/>
      <w:marRight w:val="0"/>
      <w:marTop w:val="0"/>
      <w:marBottom w:val="0"/>
      <w:divBdr>
        <w:top w:val="none" w:sz="0" w:space="0" w:color="auto"/>
        <w:left w:val="none" w:sz="0" w:space="0" w:color="auto"/>
        <w:bottom w:val="none" w:sz="0" w:space="0" w:color="auto"/>
        <w:right w:val="none" w:sz="0" w:space="0" w:color="auto"/>
      </w:divBdr>
    </w:div>
    <w:div w:id="643315291">
      <w:bodyDiv w:val="1"/>
      <w:marLeft w:val="0"/>
      <w:marRight w:val="0"/>
      <w:marTop w:val="0"/>
      <w:marBottom w:val="0"/>
      <w:divBdr>
        <w:top w:val="none" w:sz="0" w:space="0" w:color="auto"/>
        <w:left w:val="none" w:sz="0" w:space="0" w:color="auto"/>
        <w:bottom w:val="none" w:sz="0" w:space="0" w:color="auto"/>
        <w:right w:val="none" w:sz="0" w:space="0" w:color="auto"/>
      </w:divBdr>
    </w:div>
    <w:div w:id="646591092">
      <w:bodyDiv w:val="1"/>
      <w:marLeft w:val="0"/>
      <w:marRight w:val="0"/>
      <w:marTop w:val="0"/>
      <w:marBottom w:val="0"/>
      <w:divBdr>
        <w:top w:val="none" w:sz="0" w:space="0" w:color="auto"/>
        <w:left w:val="none" w:sz="0" w:space="0" w:color="auto"/>
        <w:bottom w:val="none" w:sz="0" w:space="0" w:color="auto"/>
        <w:right w:val="none" w:sz="0" w:space="0" w:color="auto"/>
      </w:divBdr>
    </w:div>
    <w:div w:id="650184403">
      <w:bodyDiv w:val="1"/>
      <w:marLeft w:val="0"/>
      <w:marRight w:val="0"/>
      <w:marTop w:val="0"/>
      <w:marBottom w:val="0"/>
      <w:divBdr>
        <w:top w:val="none" w:sz="0" w:space="0" w:color="auto"/>
        <w:left w:val="none" w:sz="0" w:space="0" w:color="auto"/>
        <w:bottom w:val="none" w:sz="0" w:space="0" w:color="auto"/>
        <w:right w:val="none" w:sz="0" w:space="0" w:color="auto"/>
      </w:divBdr>
    </w:div>
    <w:div w:id="657920052">
      <w:bodyDiv w:val="1"/>
      <w:marLeft w:val="0"/>
      <w:marRight w:val="0"/>
      <w:marTop w:val="0"/>
      <w:marBottom w:val="0"/>
      <w:divBdr>
        <w:top w:val="none" w:sz="0" w:space="0" w:color="auto"/>
        <w:left w:val="none" w:sz="0" w:space="0" w:color="auto"/>
        <w:bottom w:val="none" w:sz="0" w:space="0" w:color="auto"/>
        <w:right w:val="none" w:sz="0" w:space="0" w:color="auto"/>
      </w:divBdr>
    </w:div>
    <w:div w:id="670567584">
      <w:bodyDiv w:val="1"/>
      <w:marLeft w:val="0"/>
      <w:marRight w:val="0"/>
      <w:marTop w:val="0"/>
      <w:marBottom w:val="0"/>
      <w:divBdr>
        <w:top w:val="none" w:sz="0" w:space="0" w:color="auto"/>
        <w:left w:val="none" w:sz="0" w:space="0" w:color="auto"/>
        <w:bottom w:val="none" w:sz="0" w:space="0" w:color="auto"/>
        <w:right w:val="none" w:sz="0" w:space="0" w:color="auto"/>
      </w:divBdr>
    </w:div>
    <w:div w:id="674501601">
      <w:bodyDiv w:val="1"/>
      <w:marLeft w:val="0"/>
      <w:marRight w:val="0"/>
      <w:marTop w:val="0"/>
      <w:marBottom w:val="0"/>
      <w:divBdr>
        <w:top w:val="none" w:sz="0" w:space="0" w:color="auto"/>
        <w:left w:val="none" w:sz="0" w:space="0" w:color="auto"/>
        <w:bottom w:val="none" w:sz="0" w:space="0" w:color="auto"/>
        <w:right w:val="none" w:sz="0" w:space="0" w:color="auto"/>
      </w:divBdr>
    </w:div>
    <w:div w:id="679503031">
      <w:bodyDiv w:val="1"/>
      <w:marLeft w:val="0"/>
      <w:marRight w:val="0"/>
      <w:marTop w:val="0"/>
      <w:marBottom w:val="0"/>
      <w:divBdr>
        <w:top w:val="none" w:sz="0" w:space="0" w:color="auto"/>
        <w:left w:val="none" w:sz="0" w:space="0" w:color="auto"/>
        <w:bottom w:val="none" w:sz="0" w:space="0" w:color="auto"/>
        <w:right w:val="none" w:sz="0" w:space="0" w:color="auto"/>
      </w:divBdr>
    </w:div>
    <w:div w:id="684746237">
      <w:bodyDiv w:val="1"/>
      <w:marLeft w:val="0"/>
      <w:marRight w:val="0"/>
      <w:marTop w:val="0"/>
      <w:marBottom w:val="0"/>
      <w:divBdr>
        <w:top w:val="none" w:sz="0" w:space="0" w:color="auto"/>
        <w:left w:val="none" w:sz="0" w:space="0" w:color="auto"/>
        <w:bottom w:val="none" w:sz="0" w:space="0" w:color="auto"/>
        <w:right w:val="none" w:sz="0" w:space="0" w:color="auto"/>
      </w:divBdr>
    </w:div>
    <w:div w:id="700669504">
      <w:bodyDiv w:val="1"/>
      <w:marLeft w:val="0"/>
      <w:marRight w:val="0"/>
      <w:marTop w:val="0"/>
      <w:marBottom w:val="0"/>
      <w:divBdr>
        <w:top w:val="none" w:sz="0" w:space="0" w:color="auto"/>
        <w:left w:val="none" w:sz="0" w:space="0" w:color="auto"/>
        <w:bottom w:val="none" w:sz="0" w:space="0" w:color="auto"/>
        <w:right w:val="none" w:sz="0" w:space="0" w:color="auto"/>
      </w:divBdr>
    </w:div>
    <w:div w:id="701054003">
      <w:bodyDiv w:val="1"/>
      <w:marLeft w:val="0"/>
      <w:marRight w:val="0"/>
      <w:marTop w:val="0"/>
      <w:marBottom w:val="0"/>
      <w:divBdr>
        <w:top w:val="none" w:sz="0" w:space="0" w:color="auto"/>
        <w:left w:val="none" w:sz="0" w:space="0" w:color="auto"/>
        <w:bottom w:val="none" w:sz="0" w:space="0" w:color="auto"/>
        <w:right w:val="none" w:sz="0" w:space="0" w:color="auto"/>
      </w:divBdr>
    </w:div>
    <w:div w:id="719748735">
      <w:bodyDiv w:val="1"/>
      <w:marLeft w:val="0"/>
      <w:marRight w:val="0"/>
      <w:marTop w:val="0"/>
      <w:marBottom w:val="0"/>
      <w:divBdr>
        <w:top w:val="none" w:sz="0" w:space="0" w:color="auto"/>
        <w:left w:val="none" w:sz="0" w:space="0" w:color="auto"/>
        <w:bottom w:val="none" w:sz="0" w:space="0" w:color="auto"/>
        <w:right w:val="none" w:sz="0" w:space="0" w:color="auto"/>
      </w:divBdr>
    </w:div>
    <w:div w:id="723060808">
      <w:bodyDiv w:val="1"/>
      <w:marLeft w:val="0"/>
      <w:marRight w:val="0"/>
      <w:marTop w:val="0"/>
      <w:marBottom w:val="0"/>
      <w:divBdr>
        <w:top w:val="none" w:sz="0" w:space="0" w:color="auto"/>
        <w:left w:val="none" w:sz="0" w:space="0" w:color="auto"/>
        <w:bottom w:val="none" w:sz="0" w:space="0" w:color="auto"/>
        <w:right w:val="none" w:sz="0" w:space="0" w:color="auto"/>
      </w:divBdr>
    </w:div>
    <w:div w:id="728959351">
      <w:bodyDiv w:val="1"/>
      <w:marLeft w:val="0"/>
      <w:marRight w:val="0"/>
      <w:marTop w:val="0"/>
      <w:marBottom w:val="0"/>
      <w:divBdr>
        <w:top w:val="none" w:sz="0" w:space="0" w:color="auto"/>
        <w:left w:val="none" w:sz="0" w:space="0" w:color="auto"/>
        <w:bottom w:val="none" w:sz="0" w:space="0" w:color="auto"/>
        <w:right w:val="none" w:sz="0" w:space="0" w:color="auto"/>
      </w:divBdr>
    </w:div>
    <w:div w:id="731274691">
      <w:bodyDiv w:val="1"/>
      <w:marLeft w:val="0"/>
      <w:marRight w:val="0"/>
      <w:marTop w:val="0"/>
      <w:marBottom w:val="0"/>
      <w:divBdr>
        <w:top w:val="none" w:sz="0" w:space="0" w:color="auto"/>
        <w:left w:val="none" w:sz="0" w:space="0" w:color="auto"/>
        <w:bottom w:val="none" w:sz="0" w:space="0" w:color="auto"/>
        <w:right w:val="none" w:sz="0" w:space="0" w:color="auto"/>
      </w:divBdr>
    </w:div>
    <w:div w:id="733236211">
      <w:bodyDiv w:val="1"/>
      <w:marLeft w:val="0"/>
      <w:marRight w:val="0"/>
      <w:marTop w:val="0"/>
      <w:marBottom w:val="0"/>
      <w:divBdr>
        <w:top w:val="none" w:sz="0" w:space="0" w:color="auto"/>
        <w:left w:val="none" w:sz="0" w:space="0" w:color="auto"/>
        <w:bottom w:val="none" w:sz="0" w:space="0" w:color="auto"/>
        <w:right w:val="none" w:sz="0" w:space="0" w:color="auto"/>
      </w:divBdr>
    </w:div>
    <w:div w:id="739137931">
      <w:bodyDiv w:val="1"/>
      <w:marLeft w:val="0"/>
      <w:marRight w:val="0"/>
      <w:marTop w:val="0"/>
      <w:marBottom w:val="0"/>
      <w:divBdr>
        <w:top w:val="none" w:sz="0" w:space="0" w:color="auto"/>
        <w:left w:val="none" w:sz="0" w:space="0" w:color="auto"/>
        <w:bottom w:val="none" w:sz="0" w:space="0" w:color="auto"/>
        <w:right w:val="none" w:sz="0" w:space="0" w:color="auto"/>
      </w:divBdr>
    </w:div>
    <w:div w:id="741565389">
      <w:bodyDiv w:val="1"/>
      <w:marLeft w:val="0"/>
      <w:marRight w:val="0"/>
      <w:marTop w:val="0"/>
      <w:marBottom w:val="0"/>
      <w:divBdr>
        <w:top w:val="none" w:sz="0" w:space="0" w:color="auto"/>
        <w:left w:val="none" w:sz="0" w:space="0" w:color="auto"/>
        <w:bottom w:val="none" w:sz="0" w:space="0" w:color="auto"/>
        <w:right w:val="none" w:sz="0" w:space="0" w:color="auto"/>
      </w:divBdr>
    </w:div>
    <w:div w:id="757557357">
      <w:bodyDiv w:val="1"/>
      <w:marLeft w:val="0"/>
      <w:marRight w:val="0"/>
      <w:marTop w:val="0"/>
      <w:marBottom w:val="0"/>
      <w:divBdr>
        <w:top w:val="none" w:sz="0" w:space="0" w:color="auto"/>
        <w:left w:val="none" w:sz="0" w:space="0" w:color="auto"/>
        <w:bottom w:val="none" w:sz="0" w:space="0" w:color="auto"/>
        <w:right w:val="none" w:sz="0" w:space="0" w:color="auto"/>
      </w:divBdr>
    </w:div>
    <w:div w:id="757675780">
      <w:bodyDiv w:val="1"/>
      <w:marLeft w:val="0"/>
      <w:marRight w:val="0"/>
      <w:marTop w:val="0"/>
      <w:marBottom w:val="0"/>
      <w:divBdr>
        <w:top w:val="none" w:sz="0" w:space="0" w:color="auto"/>
        <w:left w:val="none" w:sz="0" w:space="0" w:color="auto"/>
        <w:bottom w:val="none" w:sz="0" w:space="0" w:color="auto"/>
        <w:right w:val="none" w:sz="0" w:space="0" w:color="auto"/>
      </w:divBdr>
    </w:div>
    <w:div w:id="758408027">
      <w:bodyDiv w:val="1"/>
      <w:marLeft w:val="0"/>
      <w:marRight w:val="0"/>
      <w:marTop w:val="0"/>
      <w:marBottom w:val="0"/>
      <w:divBdr>
        <w:top w:val="none" w:sz="0" w:space="0" w:color="auto"/>
        <w:left w:val="none" w:sz="0" w:space="0" w:color="auto"/>
        <w:bottom w:val="none" w:sz="0" w:space="0" w:color="auto"/>
        <w:right w:val="none" w:sz="0" w:space="0" w:color="auto"/>
      </w:divBdr>
    </w:div>
    <w:div w:id="778986137">
      <w:bodyDiv w:val="1"/>
      <w:marLeft w:val="0"/>
      <w:marRight w:val="0"/>
      <w:marTop w:val="0"/>
      <w:marBottom w:val="0"/>
      <w:divBdr>
        <w:top w:val="none" w:sz="0" w:space="0" w:color="auto"/>
        <w:left w:val="none" w:sz="0" w:space="0" w:color="auto"/>
        <w:bottom w:val="none" w:sz="0" w:space="0" w:color="auto"/>
        <w:right w:val="none" w:sz="0" w:space="0" w:color="auto"/>
      </w:divBdr>
    </w:div>
    <w:div w:id="819543358">
      <w:bodyDiv w:val="1"/>
      <w:marLeft w:val="0"/>
      <w:marRight w:val="0"/>
      <w:marTop w:val="0"/>
      <w:marBottom w:val="0"/>
      <w:divBdr>
        <w:top w:val="none" w:sz="0" w:space="0" w:color="auto"/>
        <w:left w:val="none" w:sz="0" w:space="0" w:color="auto"/>
        <w:bottom w:val="none" w:sz="0" w:space="0" w:color="auto"/>
        <w:right w:val="none" w:sz="0" w:space="0" w:color="auto"/>
      </w:divBdr>
    </w:div>
    <w:div w:id="824397813">
      <w:bodyDiv w:val="1"/>
      <w:marLeft w:val="0"/>
      <w:marRight w:val="0"/>
      <w:marTop w:val="0"/>
      <w:marBottom w:val="0"/>
      <w:divBdr>
        <w:top w:val="none" w:sz="0" w:space="0" w:color="auto"/>
        <w:left w:val="none" w:sz="0" w:space="0" w:color="auto"/>
        <w:bottom w:val="none" w:sz="0" w:space="0" w:color="auto"/>
        <w:right w:val="none" w:sz="0" w:space="0" w:color="auto"/>
      </w:divBdr>
    </w:div>
    <w:div w:id="826090815">
      <w:bodyDiv w:val="1"/>
      <w:marLeft w:val="0"/>
      <w:marRight w:val="0"/>
      <w:marTop w:val="0"/>
      <w:marBottom w:val="0"/>
      <w:divBdr>
        <w:top w:val="none" w:sz="0" w:space="0" w:color="auto"/>
        <w:left w:val="none" w:sz="0" w:space="0" w:color="auto"/>
        <w:bottom w:val="none" w:sz="0" w:space="0" w:color="auto"/>
        <w:right w:val="none" w:sz="0" w:space="0" w:color="auto"/>
      </w:divBdr>
    </w:div>
    <w:div w:id="834607547">
      <w:bodyDiv w:val="1"/>
      <w:marLeft w:val="0"/>
      <w:marRight w:val="0"/>
      <w:marTop w:val="0"/>
      <w:marBottom w:val="0"/>
      <w:divBdr>
        <w:top w:val="none" w:sz="0" w:space="0" w:color="auto"/>
        <w:left w:val="none" w:sz="0" w:space="0" w:color="auto"/>
        <w:bottom w:val="none" w:sz="0" w:space="0" w:color="auto"/>
        <w:right w:val="none" w:sz="0" w:space="0" w:color="auto"/>
      </w:divBdr>
    </w:div>
    <w:div w:id="837043965">
      <w:bodyDiv w:val="1"/>
      <w:marLeft w:val="0"/>
      <w:marRight w:val="0"/>
      <w:marTop w:val="0"/>
      <w:marBottom w:val="0"/>
      <w:divBdr>
        <w:top w:val="none" w:sz="0" w:space="0" w:color="auto"/>
        <w:left w:val="none" w:sz="0" w:space="0" w:color="auto"/>
        <w:bottom w:val="none" w:sz="0" w:space="0" w:color="auto"/>
        <w:right w:val="none" w:sz="0" w:space="0" w:color="auto"/>
      </w:divBdr>
    </w:div>
    <w:div w:id="847868347">
      <w:bodyDiv w:val="1"/>
      <w:marLeft w:val="0"/>
      <w:marRight w:val="0"/>
      <w:marTop w:val="0"/>
      <w:marBottom w:val="0"/>
      <w:divBdr>
        <w:top w:val="none" w:sz="0" w:space="0" w:color="auto"/>
        <w:left w:val="none" w:sz="0" w:space="0" w:color="auto"/>
        <w:bottom w:val="none" w:sz="0" w:space="0" w:color="auto"/>
        <w:right w:val="none" w:sz="0" w:space="0" w:color="auto"/>
      </w:divBdr>
    </w:div>
    <w:div w:id="859007771">
      <w:bodyDiv w:val="1"/>
      <w:marLeft w:val="0"/>
      <w:marRight w:val="0"/>
      <w:marTop w:val="0"/>
      <w:marBottom w:val="0"/>
      <w:divBdr>
        <w:top w:val="none" w:sz="0" w:space="0" w:color="auto"/>
        <w:left w:val="none" w:sz="0" w:space="0" w:color="auto"/>
        <w:bottom w:val="none" w:sz="0" w:space="0" w:color="auto"/>
        <w:right w:val="none" w:sz="0" w:space="0" w:color="auto"/>
      </w:divBdr>
    </w:div>
    <w:div w:id="867450844">
      <w:bodyDiv w:val="1"/>
      <w:marLeft w:val="0"/>
      <w:marRight w:val="0"/>
      <w:marTop w:val="0"/>
      <w:marBottom w:val="0"/>
      <w:divBdr>
        <w:top w:val="none" w:sz="0" w:space="0" w:color="auto"/>
        <w:left w:val="none" w:sz="0" w:space="0" w:color="auto"/>
        <w:bottom w:val="none" w:sz="0" w:space="0" w:color="auto"/>
        <w:right w:val="none" w:sz="0" w:space="0" w:color="auto"/>
      </w:divBdr>
    </w:div>
    <w:div w:id="876896739">
      <w:bodyDiv w:val="1"/>
      <w:marLeft w:val="0"/>
      <w:marRight w:val="0"/>
      <w:marTop w:val="0"/>
      <w:marBottom w:val="0"/>
      <w:divBdr>
        <w:top w:val="none" w:sz="0" w:space="0" w:color="auto"/>
        <w:left w:val="none" w:sz="0" w:space="0" w:color="auto"/>
        <w:bottom w:val="none" w:sz="0" w:space="0" w:color="auto"/>
        <w:right w:val="none" w:sz="0" w:space="0" w:color="auto"/>
      </w:divBdr>
    </w:div>
    <w:div w:id="880442224">
      <w:bodyDiv w:val="1"/>
      <w:marLeft w:val="0"/>
      <w:marRight w:val="0"/>
      <w:marTop w:val="0"/>
      <w:marBottom w:val="0"/>
      <w:divBdr>
        <w:top w:val="none" w:sz="0" w:space="0" w:color="auto"/>
        <w:left w:val="none" w:sz="0" w:space="0" w:color="auto"/>
        <w:bottom w:val="none" w:sz="0" w:space="0" w:color="auto"/>
        <w:right w:val="none" w:sz="0" w:space="0" w:color="auto"/>
      </w:divBdr>
    </w:div>
    <w:div w:id="903949298">
      <w:bodyDiv w:val="1"/>
      <w:marLeft w:val="0"/>
      <w:marRight w:val="0"/>
      <w:marTop w:val="0"/>
      <w:marBottom w:val="0"/>
      <w:divBdr>
        <w:top w:val="none" w:sz="0" w:space="0" w:color="auto"/>
        <w:left w:val="none" w:sz="0" w:space="0" w:color="auto"/>
        <w:bottom w:val="none" w:sz="0" w:space="0" w:color="auto"/>
        <w:right w:val="none" w:sz="0" w:space="0" w:color="auto"/>
      </w:divBdr>
    </w:div>
    <w:div w:id="907570441">
      <w:bodyDiv w:val="1"/>
      <w:marLeft w:val="0"/>
      <w:marRight w:val="0"/>
      <w:marTop w:val="0"/>
      <w:marBottom w:val="0"/>
      <w:divBdr>
        <w:top w:val="none" w:sz="0" w:space="0" w:color="auto"/>
        <w:left w:val="none" w:sz="0" w:space="0" w:color="auto"/>
        <w:bottom w:val="none" w:sz="0" w:space="0" w:color="auto"/>
        <w:right w:val="none" w:sz="0" w:space="0" w:color="auto"/>
      </w:divBdr>
    </w:div>
    <w:div w:id="910117926">
      <w:bodyDiv w:val="1"/>
      <w:marLeft w:val="0"/>
      <w:marRight w:val="0"/>
      <w:marTop w:val="0"/>
      <w:marBottom w:val="0"/>
      <w:divBdr>
        <w:top w:val="none" w:sz="0" w:space="0" w:color="auto"/>
        <w:left w:val="none" w:sz="0" w:space="0" w:color="auto"/>
        <w:bottom w:val="none" w:sz="0" w:space="0" w:color="auto"/>
        <w:right w:val="none" w:sz="0" w:space="0" w:color="auto"/>
      </w:divBdr>
    </w:div>
    <w:div w:id="910653640">
      <w:bodyDiv w:val="1"/>
      <w:marLeft w:val="0"/>
      <w:marRight w:val="0"/>
      <w:marTop w:val="0"/>
      <w:marBottom w:val="0"/>
      <w:divBdr>
        <w:top w:val="none" w:sz="0" w:space="0" w:color="auto"/>
        <w:left w:val="none" w:sz="0" w:space="0" w:color="auto"/>
        <w:bottom w:val="none" w:sz="0" w:space="0" w:color="auto"/>
        <w:right w:val="none" w:sz="0" w:space="0" w:color="auto"/>
      </w:divBdr>
    </w:div>
    <w:div w:id="923688513">
      <w:bodyDiv w:val="1"/>
      <w:marLeft w:val="0"/>
      <w:marRight w:val="0"/>
      <w:marTop w:val="0"/>
      <w:marBottom w:val="0"/>
      <w:divBdr>
        <w:top w:val="none" w:sz="0" w:space="0" w:color="auto"/>
        <w:left w:val="none" w:sz="0" w:space="0" w:color="auto"/>
        <w:bottom w:val="none" w:sz="0" w:space="0" w:color="auto"/>
        <w:right w:val="none" w:sz="0" w:space="0" w:color="auto"/>
      </w:divBdr>
    </w:div>
    <w:div w:id="931663689">
      <w:bodyDiv w:val="1"/>
      <w:marLeft w:val="0"/>
      <w:marRight w:val="0"/>
      <w:marTop w:val="0"/>
      <w:marBottom w:val="0"/>
      <w:divBdr>
        <w:top w:val="none" w:sz="0" w:space="0" w:color="auto"/>
        <w:left w:val="none" w:sz="0" w:space="0" w:color="auto"/>
        <w:bottom w:val="none" w:sz="0" w:space="0" w:color="auto"/>
        <w:right w:val="none" w:sz="0" w:space="0" w:color="auto"/>
      </w:divBdr>
    </w:div>
    <w:div w:id="942110430">
      <w:bodyDiv w:val="1"/>
      <w:marLeft w:val="0"/>
      <w:marRight w:val="0"/>
      <w:marTop w:val="0"/>
      <w:marBottom w:val="0"/>
      <w:divBdr>
        <w:top w:val="none" w:sz="0" w:space="0" w:color="auto"/>
        <w:left w:val="none" w:sz="0" w:space="0" w:color="auto"/>
        <w:bottom w:val="none" w:sz="0" w:space="0" w:color="auto"/>
        <w:right w:val="none" w:sz="0" w:space="0" w:color="auto"/>
      </w:divBdr>
    </w:div>
    <w:div w:id="955528505">
      <w:bodyDiv w:val="1"/>
      <w:marLeft w:val="0"/>
      <w:marRight w:val="0"/>
      <w:marTop w:val="0"/>
      <w:marBottom w:val="0"/>
      <w:divBdr>
        <w:top w:val="none" w:sz="0" w:space="0" w:color="auto"/>
        <w:left w:val="none" w:sz="0" w:space="0" w:color="auto"/>
        <w:bottom w:val="none" w:sz="0" w:space="0" w:color="auto"/>
        <w:right w:val="none" w:sz="0" w:space="0" w:color="auto"/>
      </w:divBdr>
    </w:div>
    <w:div w:id="967323967">
      <w:bodyDiv w:val="1"/>
      <w:marLeft w:val="0"/>
      <w:marRight w:val="0"/>
      <w:marTop w:val="0"/>
      <w:marBottom w:val="0"/>
      <w:divBdr>
        <w:top w:val="none" w:sz="0" w:space="0" w:color="auto"/>
        <w:left w:val="none" w:sz="0" w:space="0" w:color="auto"/>
        <w:bottom w:val="none" w:sz="0" w:space="0" w:color="auto"/>
        <w:right w:val="none" w:sz="0" w:space="0" w:color="auto"/>
      </w:divBdr>
    </w:div>
    <w:div w:id="977539180">
      <w:bodyDiv w:val="1"/>
      <w:marLeft w:val="0"/>
      <w:marRight w:val="0"/>
      <w:marTop w:val="0"/>
      <w:marBottom w:val="0"/>
      <w:divBdr>
        <w:top w:val="none" w:sz="0" w:space="0" w:color="auto"/>
        <w:left w:val="none" w:sz="0" w:space="0" w:color="auto"/>
        <w:bottom w:val="none" w:sz="0" w:space="0" w:color="auto"/>
        <w:right w:val="none" w:sz="0" w:space="0" w:color="auto"/>
      </w:divBdr>
    </w:div>
    <w:div w:id="985550046">
      <w:bodyDiv w:val="1"/>
      <w:marLeft w:val="0"/>
      <w:marRight w:val="0"/>
      <w:marTop w:val="0"/>
      <w:marBottom w:val="0"/>
      <w:divBdr>
        <w:top w:val="none" w:sz="0" w:space="0" w:color="auto"/>
        <w:left w:val="none" w:sz="0" w:space="0" w:color="auto"/>
        <w:bottom w:val="none" w:sz="0" w:space="0" w:color="auto"/>
        <w:right w:val="none" w:sz="0" w:space="0" w:color="auto"/>
      </w:divBdr>
    </w:div>
    <w:div w:id="989870488">
      <w:bodyDiv w:val="1"/>
      <w:marLeft w:val="0"/>
      <w:marRight w:val="0"/>
      <w:marTop w:val="0"/>
      <w:marBottom w:val="0"/>
      <w:divBdr>
        <w:top w:val="none" w:sz="0" w:space="0" w:color="auto"/>
        <w:left w:val="none" w:sz="0" w:space="0" w:color="auto"/>
        <w:bottom w:val="none" w:sz="0" w:space="0" w:color="auto"/>
        <w:right w:val="none" w:sz="0" w:space="0" w:color="auto"/>
      </w:divBdr>
    </w:div>
    <w:div w:id="990214872">
      <w:bodyDiv w:val="1"/>
      <w:marLeft w:val="0"/>
      <w:marRight w:val="0"/>
      <w:marTop w:val="0"/>
      <w:marBottom w:val="0"/>
      <w:divBdr>
        <w:top w:val="none" w:sz="0" w:space="0" w:color="auto"/>
        <w:left w:val="none" w:sz="0" w:space="0" w:color="auto"/>
        <w:bottom w:val="none" w:sz="0" w:space="0" w:color="auto"/>
        <w:right w:val="none" w:sz="0" w:space="0" w:color="auto"/>
      </w:divBdr>
    </w:div>
    <w:div w:id="1010252597">
      <w:bodyDiv w:val="1"/>
      <w:marLeft w:val="0"/>
      <w:marRight w:val="0"/>
      <w:marTop w:val="0"/>
      <w:marBottom w:val="0"/>
      <w:divBdr>
        <w:top w:val="none" w:sz="0" w:space="0" w:color="auto"/>
        <w:left w:val="none" w:sz="0" w:space="0" w:color="auto"/>
        <w:bottom w:val="none" w:sz="0" w:space="0" w:color="auto"/>
        <w:right w:val="none" w:sz="0" w:space="0" w:color="auto"/>
      </w:divBdr>
    </w:div>
    <w:div w:id="1025865166">
      <w:bodyDiv w:val="1"/>
      <w:marLeft w:val="0"/>
      <w:marRight w:val="0"/>
      <w:marTop w:val="0"/>
      <w:marBottom w:val="0"/>
      <w:divBdr>
        <w:top w:val="none" w:sz="0" w:space="0" w:color="auto"/>
        <w:left w:val="none" w:sz="0" w:space="0" w:color="auto"/>
        <w:bottom w:val="none" w:sz="0" w:space="0" w:color="auto"/>
        <w:right w:val="none" w:sz="0" w:space="0" w:color="auto"/>
      </w:divBdr>
    </w:div>
    <w:div w:id="1032609828">
      <w:bodyDiv w:val="1"/>
      <w:marLeft w:val="0"/>
      <w:marRight w:val="0"/>
      <w:marTop w:val="0"/>
      <w:marBottom w:val="0"/>
      <w:divBdr>
        <w:top w:val="none" w:sz="0" w:space="0" w:color="auto"/>
        <w:left w:val="none" w:sz="0" w:space="0" w:color="auto"/>
        <w:bottom w:val="none" w:sz="0" w:space="0" w:color="auto"/>
        <w:right w:val="none" w:sz="0" w:space="0" w:color="auto"/>
      </w:divBdr>
    </w:div>
    <w:div w:id="1032996745">
      <w:bodyDiv w:val="1"/>
      <w:marLeft w:val="0"/>
      <w:marRight w:val="0"/>
      <w:marTop w:val="0"/>
      <w:marBottom w:val="0"/>
      <w:divBdr>
        <w:top w:val="none" w:sz="0" w:space="0" w:color="auto"/>
        <w:left w:val="none" w:sz="0" w:space="0" w:color="auto"/>
        <w:bottom w:val="none" w:sz="0" w:space="0" w:color="auto"/>
        <w:right w:val="none" w:sz="0" w:space="0" w:color="auto"/>
      </w:divBdr>
    </w:div>
    <w:div w:id="1068072907">
      <w:bodyDiv w:val="1"/>
      <w:marLeft w:val="0"/>
      <w:marRight w:val="0"/>
      <w:marTop w:val="0"/>
      <w:marBottom w:val="0"/>
      <w:divBdr>
        <w:top w:val="none" w:sz="0" w:space="0" w:color="auto"/>
        <w:left w:val="none" w:sz="0" w:space="0" w:color="auto"/>
        <w:bottom w:val="none" w:sz="0" w:space="0" w:color="auto"/>
        <w:right w:val="none" w:sz="0" w:space="0" w:color="auto"/>
      </w:divBdr>
    </w:div>
    <w:div w:id="1077751911">
      <w:bodyDiv w:val="1"/>
      <w:marLeft w:val="0"/>
      <w:marRight w:val="0"/>
      <w:marTop w:val="0"/>
      <w:marBottom w:val="0"/>
      <w:divBdr>
        <w:top w:val="none" w:sz="0" w:space="0" w:color="auto"/>
        <w:left w:val="none" w:sz="0" w:space="0" w:color="auto"/>
        <w:bottom w:val="none" w:sz="0" w:space="0" w:color="auto"/>
        <w:right w:val="none" w:sz="0" w:space="0" w:color="auto"/>
      </w:divBdr>
    </w:div>
    <w:div w:id="1094058234">
      <w:bodyDiv w:val="1"/>
      <w:marLeft w:val="0"/>
      <w:marRight w:val="0"/>
      <w:marTop w:val="0"/>
      <w:marBottom w:val="0"/>
      <w:divBdr>
        <w:top w:val="none" w:sz="0" w:space="0" w:color="auto"/>
        <w:left w:val="none" w:sz="0" w:space="0" w:color="auto"/>
        <w:bottom w:val="none" w:sz="0" w:space="0" w:color="auto"/>
        <w:right w:val="none" w:sz="0" w:space="0" w:color="auto"/>
      </w:divBdr>
    </w:div>
    <w:div w:id="1095398283">
      <w:bodyDiv w:val="1"/>
      <w:marLeft w:val="0"/>
      <w:marRight w:val="0"/>
      <w:marTop w:val="0"/>
      <w:marBottom w:val="0"/>
      <w:divBdr>
        <w:top w:val="none" w:sz="0" w:space="0" w:color="auto"/>
        <w:left w:val="none" w:sz="0" w:space="0" w:color="auto"/>
        <w:bottom w:val="none" w:sz="0" w:space="0" w:color="auto"/>
        <w:right w:val="none" w:sz="0" w:space="0" w:color="auto"/>
      </w:divBdr>
    </w:div>
    <w:div w:id="1100417900">
      <w:bodyDiv w:val="1"/>
      <w:marLeft w:val="0"/>
      <w:marRight w:val="0"/>
      <w:marTop w:val="0"/>
      <w:marBottom w:val="0"/>
      <w:divBdr>
        <w:top w:val="none" w:sz="0" w:space="0" w:color="auto"/>
        <w:left w:val="none" w:sz="0" w:space="0" w:color="auto"/>
        <w:bottom w:val="none" w:sz="0" w:space="0" w:color="auto"/>
        <w:right w:val="none" w:sz="0" w:space="0" w:color="auto"/>
      </w:divBdr>
    </w:div>
    <w:div w:id="1103379270">
      <w:bodyDiv w:val="1"/>
      <w:marLeft w:val="0"/>
      <w:marRight w:val="0"/>
      <w:marTop w:val="0"/>
      <w:marBottom w:val="0"/>
      <w:divBdr>
        <w:top w:val="none" w:sz="0" w:space="0" w:color="auto"/>
        <w:left w:val="none" w:sz="0" w:space="0" w:color="auto"/>
        <w:bottom w:val="none" w:sz="0" w:space="0" w:color="auto"/>
        <w:right w:val="none" w:sz="0" w:space="0" w:color="auto"/>
      </w:divBdr>
    </w:div>
    <w:div w:id="1106004504">
      <w:bodyDiv w:val="1"/>
      <w:marLeft w:val="0"/>
      <w:marRight w:val="0"/>
      <w:marTop w:val="0"/>
      <w:marBottom w:val="0"/>
      <w:divBdr>
        <w:top w:val="none" w:sz="0" w:space="0" w:color="auto"/>
        <w:left w:val="none" w:sz="0" w:space="0" w:color="auto"/>
        <w:bottom w:val="none" w:sz="0" w:space="0" w:color="auto"/>
        <w:right w:val="none" w:sz="0" w:space="0" w:color="auto"/>
      </w:divBdr>
    </w:div>
    <w:div w:id="1110736295">
      <w:bodyDiv w:val="1"/>
      <w:marLeft w:val="0"/>
      <w:marRight w:val="0"/>
      <w:marTop w:val="0"/>
      <w:marBottom w:val="0"/>
      <w:divBdr>
        <w:top w:val="none" w:sz="0" w:space="0" w:color="auto"/>
        <w:left w:val="none" w:sz="0" w:space="0" w:color="auto"/>
        <w:bottom w:val="none" w:sz="0" w:space="0" w:color="auto"/>
        <w:right w:val="none" w:sz="0" w:space="0" w:color="auto"/>
      </w:divBdr>
    </w:div>
    <w:div w:id="1116605755">
      <w:bodyDiv w:val="1"/>
      <w:marLeft w:val="0"/>
      <w:marRight w:val="0"/>
      <w:marTop w:val="0"/>
      <w:marBottom w:val="0"/>
      <w:divBdr>
        <w:top w:val="none" w:sz="0" w:space="0" w:color="auto"/>
        <w:left w:val="none" w:sz="0" w:space="0" w:color="auto"/>
        <w:bottom w:val="none" w:sz="0" w:space="0" w:color="auto"/>
        <w:right w:val="none" w:sz="0" w:space="0" w:color="auto"/>
      </w:divBdr>
    </w:div>
    <w:div w:id="1123573093">
      <w:bodyDiv w:val="1"/>
      <w:marLeft w:val="0"/>
      <w:marRight w:val="0"/>
      <w:marTop w:val="0"/>
      <w:marBottom w:val="0"/>
      <w:divBdr>
        <w:top w:val="none" w:sz="0" w:space="0" w:color="auto"/>
        <w:left w:val="none" w:sz="0" w:space="0" w:color="auto"/>
        <w:bottom w:val="none" w:sz="0" w:space="0" w:color="auto"/>
        <w:right w:val="none" w:sz="0" w:space="0" w:color="auto"/>
      </w:divBdr>
    </w:div>
    <w:div w:id="1136681792">
      <w:bodyDiv w:val="1"/>
      <w:marLeft w:val="0"/>
      <w:marRight w:val="0"/>
      <w:marTop w:val="0"/>
      <w:marBottom w:val="0"/>
      <w:divBdr>
        <w:top w:val="none" w:sz="0" w:space="0" w:color="auto"/>
        <w:left w:val="none" w:sz="0" w:space="0" w:color="auto"/>
        <w:bottom w:val="none" w:sz="0" w:space="0" w:color="auto"/>
        <w:right w:val="none" w:sz="0" w:space="0" w:color="auto"/>
      </w:divBdr>
    </w:div>
    <w:div w:id="1141271822">
      <w:bodyDiv w:val="1"/>
      <w:marLeft w:val="0"/>
      <w:marRight w:val="0"/>
      <w:marTop w:val="0"/>
      <w:marBottom w:val="0"/>
      <w:divBdr>
        <w:top w:val="none" w:sz="0" w:space="0" w:color="auto"/>
        <w:left w:val="none" w:sz="0" w:space="0" w:color="auto"/>
        <w:bottom w:val="none" w:sz="0" w:space="0" w:color="auto"/>
        <w:right w:val="none" w:sz="0" w:space="0" w:color="auto"/>
      </w:divBdr>
    </w:div>
    <w:div w:id="1141310506">
      <w:bodyDiv w:val="1"/>
      <w:marLeft w:val="0"/>
      <w:marRight w:val="0"/>
      <w:marTop w:val="0"/>
      <w:marBottom w:val="0"/>
      <w:divBdr>
        <w:top w:val="none" w:sz="0" w:space="0" w:color="auto"/>
        <w:left w:val="none" w:sz="0" w:space="0" w:color="auto"/>
        <w:bottom w:val="none" w:sz="0" w:space="0" w:color="auto"/>
        <w:right w:val="none" w:sz="0" w:space="0" w:color="auto"/>
      </w:divBdr>
    </w:div>
    <w:div w:id="1145007582">
      <w:bodyDiv w:val="1"/>
      <w:marLeft w:val="0"/>
      <w:marRight w:val="0"/>
      <w:marTop w:val="0"/>
      <w:marBottom w:val="0"/>
      <w:divBdr>
        <w:top w:val="none" w:sz="0" w:space="0" w:color="auto"/>
        <w:left w:val="none" w:sz="0" w:space="0" w:color="auto"/>
        <w:bottom w:val="none" w:sz="0" w:space="0" w:color="auto"/>
        <w:right w:val="none" w:sz="0" w:space="0" w:color="auto"/>
      </w:divBdr>
    </w:div>
    <w:div w:id="1149785670">
      <w:bodyDiv w:val="1"/>
      <w:marLeft w:val="0"/>
      <w:marRight w:val="0"/>
      <w:marTop w:val="0"/>
      <w:marBottom w:val="0"/>
      <w:divBdr>
        <w:top w:val="none" w:sz="0" w:space="0" w:color="auto"/>
        <w:left w:val="none" w:sz="0" w:space="0" w:color="auto"/>
        <w:bottom w:val="none" w:sz="0" w:space="0" w:color="auto"/>
        <w:right w:val="none" w:sz="0" w:space="0" w:color="auto"/>
      </w:divBdr>
    </w:div>
    <w:div w:id="1160347187">
      <w:bodyDiv w:val="1"/>
      <w:marLeft w:val="0"/>
      <w:marRight w:val="0"/>
      <w:marTop w:val="0"/>
      <w:marBottom w:val="0"/>
      <w:divBdr>
        <w:top w:val="none" w:sz="0" w:space="0" w:color="auto"/>
        <w:left w:val="none" w:sz="0" w:space="0" w:color="auto"/>
        <w:bottom w:val="none" w:sz="0" w:space="0" w:color="auto"/>
        <w:right w:val="none" w:sz="0" w:space="0" w:color="auto"/>
      </w:divBdr>
    </w:div>
    <w:div w:id="1164467655">
      <w:bodyDiv w:val="1"/>
      <w:marLeft w:val="0"/>
      <w:marRight w:val="0"/>
      <w:marTop w:val="0"/>
      <w:marBottom w:val="0"/>
      <w:divBdr>
        <w:top w:val="none" w:sz="0" w:space="0" w:color="auto"/>
        <w:left w:val="none" w:sz="0" w:space="0" w:color="auto"/>
        <w:bottom w:val="none" w:sz="0" w:space="0" w:color="auto"/>
        <w:right w:val="none" w:sz="0" w:space="0" w:color="auto"/>
      </w:divBdr>
    </w:div>
    <w:div w:id="1169563298">
      <w:bodyDiv w:val="1"/>
      <w:marLeft w:val="0"/>
      <w:marRight w:val="0"/>
      <w:marTop w:val="0"/>
      <w:marBottom w:val="0"/>
      <w:divBdr>
        <w:top w:val="none" w:sz="0" w:space="0" w:color="auto"/>
        <w:left w:val="none" w:sz="0" w:space="0" w:color="auto"/>
        <w:bottom w:val="none" w:sz="0" w:space="0" w:color="auto"/>
        <w:right w:val="none" w:sz="0" w:space="0" w:color="auto"/>
      </w:divBdr>
    </w:div>
    <w:div w:id="1176766625">
      <w:bodyDiv w:val="1"/>
      <w:marLeft w:val="0"/>
      <w:marRight w:val="0"/>
      <w:marTop w:val="0"/>
      <w:marBottom w:val="0"/>
      <w:divBdr>
        <w:top w:val="none" w:sz="0" w:space="0" w:color="auto"/>
        <w:left w:val="none" w:sz="0" w:space="0" w:color="auto"/>
        <w:bottom w:val="none" w:sz="0" w:space="0" w:color="auto"/>
        <w:right w:val="none" w:sz="0" w:space="0" w:color="auto"/>
      </w:divBdr>
    </w:div>
    <w:div w:id="1182401676">
      <w:bodyDiv w:val="1"/>
      <w:marLeft w:val="0"/>
      <w:marRight w:val="0"/>
      <w:marTop w:val="0"/>
      <w:marBottom w:val="0"/>
      <w:divBdr>
        <w:top w:val="none" w:sz="0" w:space="0" w:color="auto"/>
        <w:left w:val="none" w:sz="0" w:space="0" w:color="auto"/>
        <w:bottom w:val="none" w:sz="0" w:space="0" w:color="auto"/>
        <w:right w:val="none" w:sz="0" w:space="0" w:color="auto"/>
      </w:divBdr>
    </w:div>
    <w:div w:id="1188909313">
      <w:bodyDiv w:val="1"/>
      <w:marLeft w:val="0"/>
      <w:marRight w:val="0"/>
      <w:marTop w:val="0"/>
      <w:marBottom w:val="0"/>
      <w:divBdr>
        <w:top w:val="none" w:sz="0" w:space="0" w:color="auto"/>
        <w:left w:val="none" w:sz="0" w:space="0" w:color="auto"/>
        <w:bottom w:val="none" w:sz="0" w:space="0" w:color="auto"/>
        <w:right w:val="none" w:sz="0" w:space="0" w:color="auto"/>
      </w:divBdr>
    </w:div>
    <w:div w:id="1209606974">
      <w:bodyDiv w:val="1"/>
      <w:marLeft w:val="0"/>
      <w:marRight w:val="0"/>
      <w:marTop w:val="0"/>
      <w:marBottom w:val="0"/>
      <w:divBdr>
        <w:top w:val="none" w:sz="0" w:space="0" w:color="auto"/>
        <w:left w:val="none" w:sz="0" w:space="0" w:color="auto"/>
        <w:bottom w:val="none" w:sz="0" w:space="0" w:color="auto"/>
        <w:right w:val="none" w:sz="0" w:space="0" w:color="auto"/>
      </w:divBdr>
    </w:div>
    <w:div w:id="1217013902">
      <w:bodyDiv w:val="1"/>
      <w:marLeft w:val="0"/>
      <w:marRight w:val="0"/>
      <w:marTop w:val="0"/>
      <w:marBottom w:val="0"/>
      <w:divBdr>
        <w:top w:val="none" w:sz="0" w:space="0" w:color="auto"/>
        <w:left w:val="none" w:sz="0" w:space="0" w:color="auto"/>
        <w:bottom w:val="none" w:sz="0" w:space="0" w:color="auto"/>
        <w:right w:val="none" w:sz="0" w:space="0" w:color="auto"/>
      </w:divBdr>
    </w:div>
    <w:div w:id="1219709058">
      <w:bodyDiv w:val="1"/>
      <w:marLeft w:val="0"/>
      <w:marRight w:val="0"/>
      <w:marTop w:val="0"/>
      <w:marBottom w:val="0"/>
      <w:divBdr>
        <w:top w:val="none" w:sz="0" w:space="0" w:color="auto"/>
        <w:left w:val="none" w:sz="0" w:space="0" w:color="auto"/>
        <w:bottom w:val="none" w:sz="0" w:space="0" w:color="auto"/>
        <w:right w:val="none" w:sz="0" w:space="0" w:color="auto"/>
      </w:divBdr>
    </w:div>
    <w:div w:id="1241797083">
      <w:bodyDiv w:val="1"/>
      <w:marLeft w:val="0"/>
      <w:marRight w:val="0"/>
      <w:marTop w:val="0"/>
      <w:marBottom w:val="0"/>
      <w:divBdr>
        <w:top w:val="none" w:sz="0" w:space="0" w:color="auto"/>
        <w:left w:val="none" w:sz="0" w:space="0" w:color="auto"/>
        <w:bottom w:val="none" w:sz="0" w:space="0" w:color="auto"/>
        <w:right w:val="none" w:sz="0" w:space="0" w:color="auto"/>
      </w:divBdr>
    </w:div>
    <w:div w:id="1244215680">
      <w:bodyDiv w:val="1"/>
      <w:marLeft w:val="0"/>
      <w:marRight w:val="0"/>
      <w:marTop w:val="0"/>
      <w:marBottom w:val="0"/>
      <w:divBdr>
        <w:top w:val="none" w:sz="0" w:space="0" w:color="auto"/>
        <w:left w:val="none" w:sz="0" w:space="0" w:color="auto"/>
        <w:bottom w:val="none" w:sz="0" w:space="0" w:color="auto"/>
        <w:right w:val="none" w:sz="0" w:space="0" w:color="auto"/>
      </w:divBdr>
    </w:div>
    <w:div w:id="1249072567">
      <w:bodyDiv w:val="1"/>
      <w:marLeft w:val="0"/>
      <w:marRight w:val="0"/>
      <w:marTop w:val="0"/>
      <w:marBottom w:val="0"/>
      <w:divBdr>
        <w:top w:val="none" w:sz="0" w:space="0" w:color="auto"/>
        <w:left w:val="none" w:sz="0" w:space="0" w:color="auto"/>
        <w:bottom w:val="none" w:sz="0" w:space="0" w:color="auto"/>
        <w:right w:val="none" w:sz="0" w:space="0" w:color="auto"/>
      </w:divBdr>
    </w:div>
    <w:div w:id="1249192648">
      <w:bodyDiv w:val="1"/>
      <w:marLeft w:val="0"/>
      <w:marRight w:val="0"/>
      <w:marTop w:val="0"/>
      <w:marBottom w:val="0"/>
      <w:divBdr>
        <w:top w:val="none" w:sz="0" w:space="0" w:color="auto"/>
        <w:left w:val="none" w:sz="0" w:space="0" w:color="auto"/>
        <w:bottom w:val="none" w:sz="0" w:space="0" w:color="auto"/>
        <w:right w:val="none" w:sz="0" w:space="0" w:color="auto"/>
      </w:divBdr>
    </w:div>
    <w:div w:id="1256211363">
      <w:bodyDiv w:val="1"/>
      <w:marLeft w:val="0"/>
      <w:marRight w:val="0"/>
      <w:marTop w:val="0"/>
      <w:marBottom w:val="0"/>
      <w:divBdr>
        <w:top w:val="none" w:sz="0" w:space="0" w:color="auto"/>
        <w:left w:val="none" w:sz="0" w:space="0" w:color="auto"/>
        <w:bottom w:val="none" w:sz="0" w:space="0" w:color="auto"/>
        <w:right w:val="none" w:sz="0" w:space="0" w:color="auto"/>
      </w:divBdr>
    </w:div>
    <w:div w:id="1256668997">
      <w:bodyDiv w:val="1"/>
      <w:marLeft w:val="0"/>
      <w:marRight w:val="0"/>
      <w:marTop w:val="0"/>
      <w:marBottom w:val="0"/>
      <w:divBdr>
        <w:top w:val="none" w:sz="0" w:space="0" w:color="auto"/>
        <w:left w:val="none" w:sz="0" w:space="0" w:color="auto"/>
        <w:bottom w:val="none" w:sz="0" w:space="0" w:color="auto"/>
        <w:right w:val="none" w:sz="0" w:space="0" w:color="auto"/>
      </w:divBdr>
    </w:div>
    <w:div w:id="1267346072">
      <w:bodyDiv w:val="1"/>
      <w:marLeft w:val="0"/>
      <w:marRight w:val="0"/>
      <w:marTop w:val="0"/>
      <w:marBottom w:val="0"/>
      <w:divBdr>
        <w:top w:val="none" w:sz="0" w:space="0" w:color="auto"/>
        <w:left w:val="none" w:sz="0" w:space="0" w:color="auto"/>
        <w:bottom w:val="none" w:sz="0" w:space="0" w:color="auto"/>
        <w:right w:val="none" w:sz="0" w:space="0" w:color="auto"/>
      </w:divBdr>
    </w:div>
    <w:div w:id="1281646556">
      <w:bodyDiv w:val="1"/>
      <w:marLeft w:val="0"/>
      <w:marRight w:val="0"/>
      <w:marTop w:val="0"/>
      <w:marBottom w:val="0"/>
      <w:divBdr>
        <w:top w:val="none" w:sz="0" w:space="0" w:color="auto"/>
        <w:left w:val="none" w:sz="0" w:space="0" w:color="auto"/>
        <w:bottom w:val="none" w:sz="0" w:space="0" w:color="auto"/>
        <w:right w:val="none" w:sz="0" w:space="0" w:color="auto"/>
      </w:divBdr>
    </w:div>
    <w:div w:id="1300653612">
      <w:bodyDiv w:val="1"/>
      <w:marLeft w:val="0"/>
      <w:marRight w:val="0"/>
      <w:marTop w:val="0"/>
      <w:marBottom w:val="0"/>
      <w:divBdr>
        <w:top w:val="none" w:sz="0" w:space="0" w:color="auto"/>
        <w:left w:val="none" w:sz="0" w:space="0" w:color="auto"/>
        <w:bottom w:val="none" w:sz="0" w:space="0" w:color="auto"/>
        <w:right w:val="none" w:sz="0" w:space="0" w:color="auto"/>
      </w:divBdr>
    </w:div>
    <w:div w:id="1302537220">
      <w:bodyDiv w:val="1"/>
      <w:marLeft w:val="0"/>
      <w:marRight w:val="0"/>
      <w:marTop w:val="0"/>
      <w:marBottom w:val="0"/>
      <w:divBdr>
        <w:top w:val="none" w:sz="0" w:space="0" w:color="auto"/>
        <w:left w:val="none" w:sz="0" w:space="0" w:color="auto"/>
        <w:bottom w:val="none" w:sz="0" w:space="0" w:color="auto"/>
        <w:right w:val="none" w:sz="0" w:space="0" w:color="auto"/>
      </w:divBdr>
    </w:div>
    <w:div w:id="1305163302">
      <w:bodyDiv w:val="1"/>
      <w:marLeft w:val="0"/>
      <w:marRight w:val="0"/>
      <w:marTop w:val="0"/>
      <w:marBottom w:val="0"/>
      <w:divBdr>
        <w:top w:val="none" w:sz="0" w:space="0" w:color="auto"/>
        <w:left w:val="none" w:sz="0" w:space="0" w:color="auto"/>
        <w:bottom w:val="none" w:sz="0" w:space="0" w:color="auto"/>
        <w:right w:val="none" w:sz="0" w:space="0" w:color="auto"/>
      </w:divBdr>
    </w:div>
    <w:div w:id="1306205112">
      <w:bodyDiv w:val="1"/>
      <w:marLeft w:val="0"/>
      <w:marRight w:val="0"/>
      <w:marTop w:val="0"/>
      <w:marBottom w:val="0"/>
      <w:divBdr>
        <w:top w:val="none" w:sz="0" w:space="0" w:color="auto"/>
        <w:left w:val="none" w:sz="0" w:space="0" w:color="auto"/>
        <w:bottom w:val="none" w:sz="0" w:space="0" w:color="auto"/>
        <w:right w:val="none" w:sz="0" w:space="0" w:color="auto"/>
      </w:divBdr>
    </w:div>
    <w:div w:id="1319266457">
      <w:bodyDiv w:val="1"/>
      <w:marLeft w:val="0"/>
      <w:marRight w:val="0"/>
      <w:marTop w:val="0"/>
      <w:marBottom w:val="0"/>
      <w:divBdr>
        <w:top w:val="none" w:sz="0" w:space="0" w:color="auto"/>
        <w:left w:val="none" w:sz="0" w:space="0" w:color="auto"/>
        <w:bottom w:val="none" w:sz="0" w:space="0" w:color="auto"/>
        <w:right w:val="none" w:sz="0" w:space="0" w:color="auto"/>
      </w:divBdr>
    </w:div>
    <w:div w:id="1325474013">
      <w:bodyDiv w:val="1"/>
      <w:marLeft w:val="0"/>
      <w:marRight w:val="0"/>
      <w:marTop w:val="0"/>
      <w:marBottom w:val="0"/>
      <w:divBdr>
        <w:top w:val="none" w:sz="0" w:space="0" w:color="auto"/>
        <w:left w:val="none" w:sz="0" w:space="0" w:color="auto"/>
        <w:bottom w:val="none" w:sz="0" w:space="0" w:color="auto"/>
        <w:right w:val="none" w:sz="0" w:space="0" w:color="auto"/>
      </w:divBdr>
    </w:div>
    <w:div w:id="1332098433">
      <w:bodyDiv w:val="1"/>
      <w:marLeft w:val="0"/>
      <w:marRight w:val="0"/>
      <w:marTop w:val="0"/>
      <w:marBottom w:val="0"/>
      <w:divBdr>
        <w:top w:val="none" w:sz="0" w:space="0" w:color="auto"/>
        <w:left w:val="none" w:sz="0" w:space="0" w:color="auto"/>
        <w:bottom w:val="none" w:sz="0" w:space="0" w:color="auto"/>
        <w:right w:val="none" w:sz="0" w:space="0" w:color="auto"/>
      </w:divBdr>
    </w:div>
    <w:div w:id="1332176059">
      <w:bodyDiv w:val="1"/>
      <w:marLeft w:val="0"/>
      <w:marRight w:val="0"/>
      <w:marTop w:val="0"/>
      <w:marBottom w:val="0"/>
      <w:divBdr>
        <w:top w:val="none" w:sz="0" w:space="0" w:color="auto"/>
        <w:left w:val="none" w:sz="0" w:space="0" w:color="auto"/>
        <w:bottom w:val="none" w:sz="0" w:space="0" w:color="auto"/>
        <w:right w:val="none" w:sz="0" w:space="0" w:color="auto"/>
      </w:divBdr>
    </w:div>
    <w:div w:id="1337683761">
      <w:bodyDiv w:val="1"/>
      <w:marLeft w:val="0"/>
      <w:marRight w:val="0"/>
      <w:marTop w:val="0"/>
      <w:marBottom w:val="0"/>
      <w:divBdr>
        <w:top w:val="none" w:sz="0" w:space="0" w:color="auto"/>
        <w:left w:val="none" w:sz="0" w:space="0" w:color="auto"/>
        <w:bottom w:val="none" w:sz="0" w:space="0" w:color="auto"/>
        <w:right w:val="none" w:sz="0" w:space="0" w:color="auto"/>
      </w:divBdr>
    </w:div>
    <w:div w:id="1346790145">
      <w:bodyDiv w:val="1"/>
      <w:marLeft w:val="0"/>
      <w:marRight w:val="0"/>
      <w:marTop w:val="0"/>
      <w:marBottom w:val="0"/>
      <w:divBdr>
        <w:top w:val="none" w:sz="0" w:space="0" w:color="auto"/>
        <w:left w:val="none" w:sz="0" w:space="0" w:color="auto"/>
        <w:bottom w:val="none" w:sz="0" w:space="0" w:color="auto"/>
        <w:right w:val="none" w:sz="0" w:space="0" w:color="auto"/>
      </w:divBdr>
    </w:div>
    <w:div w:id="1350453338">
      <w:bodyDiv w:val="1"/>
      <w:marLeft w:val="0"/>
      <w:marRight w:val="0"/>
      <w:marTop w:val="0"/>
      <w:marBottom w:val="0"/>
      <w:divBdr>
        <w:top w:val="none" w:sz="0" w:space="0" w:color="auto"/>
        <w:left w:val="none" w:sz="0" w:space="0" w:color="auto"/>
        <w:bottom w:val="none" w:sz="0" w:space="0" w:color="auto"/>
        <w:right w:val="none" w:sz="0" w:space="0" w:color="auto"/>
      </w:divBdr>
    </w:div>
    <w:div w:id="1362197451">
      <w:bodyDiv w:val="1"/>
      <w:marLeft w:val="0"/>
      <w:marRight w:val="0"/>
      <w:marTop w:val="0"/>
      <w:marBottom w:val="0"/>
      <w:divBdr>
        <w:top w:val="none" w:sz="0" w:space="0" w:color="auto"/>
        <w:left w:val="none" w:sz="0" w:space="0" w:color="auto"/>
        <w:bottom w:val="none" w:sz="0" w:space="0" w:color="auto"/>
        <w:right w:val="none" w:sz="0" w:space="0" w:color="auto"/>
      </w:divBdr>
    </w:div>
    <w:div w:id="1365521829">
      <w:bodyDiv w:val="1"/>
      <w:marLeft w:val="0"/>
      <w:marRight w:val="0"/>
      <w:marTop w:val="0"/>
      <w:marBottom w:val="0"/>
      <w:divBdr>
        <w:top w:val="none" w:sz="0" w:space="0" w:color="auto"/>
        <w:left w:val="none" w:sz="0" w:space="0" w:color="auto"/>
        <w:bottom w:val="none" w:sz="0" w:space="0" w:color="auto"/>
        <w:right w:val="none" w:sz="0" w:space="0" w:color="auto"/>
      </w:divBdr>
    </w:div>
    <w:div w:id="1367675131">
      <w:bodyDiv w:val="1"/>
      <w:marLeft w:val="0"/>
      <w:marRight w:val="0"/>
      <w:marTop w:val="0"/>
      <w:marBottom w:val="0"/>
      <w:divBdr>
        <w:top w:val="none" w:sz="0" w:space="0" w:color="auto"/>
        <w:left w:val="none" w:sz="0" w:space="0" w:color="auto"/>
        <w:bottom w:val="none" w:sz="0" w:space="0" w:color="auto"/>
        <w:right w:val="none" w:sz="0" w:space="0" w:color="auto"/>
      </w:divBdr>
    </w:div>
    <w:div w:id="1371031645">
      <w:bodyDiv w:val="1"/>
      <w:marLeft w:val="0"/>
      <w:marRight w:val="0"/>
      <w:marTop w:val="0"/>
      <w:marBottom w:val="0"/>
      <w:divBdr>
        <w:top w:val="none" w:sz="0" w:space="0" w:color="auto"/>
        <w:left w:val="none" w:sz="0" w:space="0" w:color="auto"/>
        <w:bottom w:val="none" w:sz="0" w:space="0" w:color="auto"/>
        <w:right w:val="none" w:sz="0" w:space="0" w:color="auto"/>
      </w:divBdr>
    </w:div>
    <w:div w:id="1373381503">
      <w:bodyDiv w:val="1"/>
      <w:marLeft w:val="0"/>
      <w:marRight w:val="0"/>
      <w:marTop w:val="0"/>
      <w:marBottom w:val="0"/>
      <w:divBdr>
        <w:top w:val="none" w:sz="0" w:space="0" w:color="auto"/>
        <w:left w:val="none" w:sz="0" w:space="0" w:color="auto"/>
        <w:bottom w:val="none" w:sz="0" w:space="0" w:color="auto"/>
        <w:right w:val="none" w:sz="0" w:space="0" w:color="auto"/>
      </w:divBdr>
    </w:div>
    <w:div w:id="1378554760">
      <w:bodyDiv w:val="1"/>
      <w:marLeft w:val="0"/>
      <w:marRight w:val="0"/>
      <w:marTop w:val="0"/>
      <w:marBottom w:val="0"/>
      <w:divBdr>
        <w:top w:val="none" w:sz="0" w:space="0" w:color="auto"/>
        <w:left w:val="none" w:sz="0" w:space="0" w:color="auto"/>
        <w:bottom w:val="none" w:sz="0" w:space="0" w:color="auto"/>
        <w:right w:val="none" w:sz="0" w:space="0" w:color="auto"/>
      </w:divBdr>
    </w:div>
    <w:div w:id="1379086424">
      <w:bodyDiv w:val="1"/>
      <w:marLeft w:val="0"/>
      <w:marRight w:val="0"/>
      <w:marTop w:val="0"/>
      <w:marBottom w:val="0"/>
      <w:divBdr>
        <w:top w:val="none" w:sz="0" w:space="0" w:color="auto"/>
        <w:left w:val="none" w:sz="0" w:space="0" w:color="auto"/>
        <w:bottom w:val="none" w:sz="0" w:space="0" w:color="auto"/>
        <w:right w:val="none" w:sz="0" w:space="0" w:color="auto"/>
      </w:divBdr>
    </w:div>
    <w:div w:id="1405027154">
      <w:bodyDiv w:val="1"/>
      <w:marLeft w:val="0"/>
      <w:marRight w:val="0"/>
      <w:marTop w:val="0"/>
      <w:marBottom w:val="0"/>
      <w:divBdr>
        <w:top w:val="none" w:sz="0" w:space="0" w:color="auto"/>
        <w:left w:val="none" w:sz="0" w:space="0" w:color="auto"/>
        <w:bottom w:val="none" w:sz="0" w:space="0" w:color="auto"/>
        <w:right w:val="none" w:sz="0" w:space="0" w:color="auto"/>
      </w:divBdr>
    </w:div>
    <w:div w:id="1412779843">
      <w:bodyDiv w:val="1"/>
      <w:marLeft w:val="0"/>
      <w:marRight w:val="0"/>
      <w:marTop w:val="0"/>
      <w:marBottom w:val="0"/>
      <w:divBdr>
        <w:top w:val="none" w:sz="0" w:space="0" w:color="auto"/>
        <w:left w:val="none" w:sz="0" w:space="0" w:color="auto"/>
        <w:bottom w:val="none" w:sz="0" w:space="0" w:color="auto"/>
        <w:right w:val="none" w:sz="0" w:space="0" w:color="auto"/>
      </w:divBdr>
    </w:div>
    <w:div w:id="1425106869">
      <w:bodyDiv w:val="1"/>
      <w:marLeft w:val="0"/>
      <w:marRight w:val="0"/>
      <w:marTop w:val="0"/>
      <w:marBottom w:val="0"/>
      <w:divBdr>
        <w:top w:val="none" w:sz="0" w:space="0" w:color="auto"/>
        <w:left w:val="none" w:sz="0" w:space="0" w:color="auto"/>
        <w:bottom w:val="none" w:sz="0" w:space="0" w:color="auto"/>
        <w:right w:val="none" w:sz="0" w:space="0" w:color="auto"/>
      </w:divBdr>
    </w:div>
    <w:div w:id="1427189374">
      <w:bodyDiv w:val="1"/>
      <w:marLeft w:val="0"/>
      <w:marRight w:val="0"/>
      <w:marTop w:val="0"/>
      <w:marBottom w:val="0"/>
      <w:divBdr>
        <w:top w:val="none" w:sz="0" w:space="0" w:color="auto"/>
        <w:left w:val="none" w:sz="0" w:space="0" w:color="auto"/>
        <w:bottom w:val="none" w:sz="0" w:space="0" w:color="auto"/>
        <w:right w:val="none" w:sz="0" w:space="0" w:color="auto"/>
      </w:divBdr>
    </w:div>
    <w:div w:id="1442920273">
      <w:bodyDiv w:val="1"/>
      <w:marLeft w:val="0"/>
      <w:marRight w:val="0"/>
      <w:marTop w:val="0"/>
      <w:marBottom w:val="0"/>
      <w:divBdr>
        <w:top w:val="none" w:sz="0" w:space="0" w:color="auto"/>
        <w:left w:val="none" w:sz="0" w:space="0" w:color="auto"/>
        <w:bottom w:val="none" w:sz="0" w:space="0" w:color="auto"/>
        <w:right w:val="none" w:sz="0" w:space="0" w:color="auto"/>
      </w:divBdr>
    </w:div>
    <w:div w:id="1445462704">
      <w:bodyDiv w:val="1"/>
      <w:marLeft w:val="0"/>
      <w:marRight w:val="0"/>
      <w:marTop w:val="0"/>
      <w:marBottom w:val="0"/>
      <w:divBdr>
        <w:top w:val="none" w:sz="0" w:space="0" w:color="auto"/>
        <w:left w:val="none" w:sz="0" w:space="0" w:color="auto"/>
        <w:bottom w:val="none" w:sz="0" w:space="0" w:color="auto"/>
        <w:right w:val="none" w:sz="0" w:space="0" w:color="auto"/>
      </w:divBdr>
    </w:div>
    <w:div w:id="1450200308">
      <w:bodyDiv w:val="1"/>
      <w:marLeft w:val="0"/>
      <w:marRight w:val="0"/>
      <w:marTop w:val="0"/>
      <w:marBottom w:val="0"/>
      <w:divBdr>
        <w:top w:val="none" w:sz="0" w:space="0" w:color="auto"/>
        <w:left w:val="none" w:sz="0" w:space="0" w:color="auto"/>
        <w:bottom w:val="none" w:sz="0" w:space="0" w:color="auto"/>
        <w:right w:val="none" w:sz="0" w:space="0" w:color="auto"/>
      </w:divBdr>
    </w:div>
    <w:div w:id="1452700355">
      <w:bodyDiv w:val="1"/>
      <w:marLeft w:val="0"/>
      <w:marRight w:val="0"/>
      <w:marTop w:val="0"/>
      <w:marBottom w:val="0"/>
      <w:divBdr>
        <w:top w:val="none" w:sz="0" w:space="0" w:color="auto"/>
        <w:left w:val="none" w:sz="0" w:space="0" w:color="auto"/>
        <w:bottom w:val="none" w:sz="0" w:space="0" w:color="auto"/>
        <w:right w:val="none" w:sz="0" w:space="0" w:color="auto"/>
      </w:divBdr>
    </w:div>
    <w:div w:id="1452750347">
      <w:bodyDiv w:val="1"/>
      <w:marLeft w:val="0"/>
      <w:marRight w:val="0"/>
      <w:marTop w:val="0"/>
      <w:marBottom w:val="0"/>
      <w:divBdr>
        <w:top w:val="none" w:sz="0" w:space="0" w:color="auto"/>
        <w:left w:val="none" w:sz="0" w:space="0" w:color="auto"/>
        <w:bottom w:val="none" w:sz="0" w:space="0" w:color="auto"/>
        <w:right w:val="none" w:sz="0" w:space="0" w:color="auto"/>
      </w:divBdr>
    </w:div>
    <w:div w:id="1453594706">
      <w:bodyDiv w:val="1"/>
      <w:marLeft w:val="0"/>
      <w:marRight w:val="0"/>
      <w:marTop w:val="0"/>
      <w:marBottom w:val="0"/>
      <w:divBdr>
        <w:top w:val="none" w:sz="0" w:space="0" w:color="auto"/>
        <w:left w:val="none" w:sz="0" w:space="0" w:color="auto"/>
        <w:bottom w:val="none" w:sz="0" w:space="0" w:color="auto"/>
        <w:right w:val="none" w:sz="0" w:space="0" w:color="auto"/>
      </w:divBdr>
    </w:div>
    <w:div w:id="1469587329">
      <w:bodyDiv w:val="1"/>
      <w:marLeft w:val="0"/>
      <w:marRight w:val="0"/>
      <w:marTop w:val="0"/>
      <w:marBottom w:val="0"/>
      <w:divBdr>
        <w:top w:val="none" w:sz="0" w:space="0" w:color="auto"/>
        <w:left w:val="none" w:sz="0" w:space="0" w:color="auto"/>
        <w:bottom w:val="none" w:sz="0" w:space="0" w:color="auto"/>
        <w:right w:val="none" w:sz="0" w:space="0" w:color="auto"/>
      </w:divBdr>
    </w:div>
    <w:div w:id="1485464292">
      <w:bodyDiv w:val="1"/>
      <w:marLeft w:val="0"/>
      <w:marRight w:val="0"/>
      <w:marTop w:val="0"/>
      <w:marBottom w:val="0"/>
      <w:divBdr>
        <w:top w:val="none" w:sz="0" w:space="0" w:color="auto"/>
        <w:left w:val="none" w:sz="0" w:space="0" w:color="auto"/>
        <w:bottom w:val="none" w:sz="0" w:space="0" w:color="auto"/>
        <w:right w:val="none" w:sz="0" w:space="0" w:color="auto"/>
      </w:divBdr>
    </w:div>
    <w:div w:id="1490754848">
      <w:bodyDiv w:val="1"/>
      <w:marLeft w:val="0"/>
      <w:marRight w:val="0"/>
      <w:marTop w:val="0"/>
      <w:marBottom w:val="0"/>
      <w:divBdr>
        <w:top w:val="none" w:sz="0" w:space="0" w:color="auto"/>
        <w:left w:val="none" w:sz="0" w:space="0" w:color="auto"/>
        <w:bottom w:val="none" w:sz="0" w:space="0" w:color="auto"/>
        <w:right w:val="none" w:sz="0" w:space="0" w:color="auto"/>
      </w:divBdr>
    </w:div>
    <w:div w:id="1492871585">
      <w:bodyDiv w:val="1"/>
      <w:marLeft w:val="0"/>
      <w:marRight w:val="0"/>
      <w:marTop w:val="0"/>
      <w:marBottom w:val="0"/>
      <w:divBdr>
        <w:top w:val="none" w:sz="0" w:space="0" w:color="auto"/>
        <w:left w:val="none" w:sz="0" w:space="0" w:color="auto"/>
        <w:bottom w:val="none" w:sz="0" w:space="0" w:color="auto"/>
        <w:right w:val="none" w:sz="0" w:space="0" w:color="auto"/>
      </w:divBdr>
    </w:div>
    <w:div w:id="1500731739">
      <w:bodyDiv w:val="1"/>
      <w:marLeft w:val="0"/>
      <w:marRight w:val="0"/>
      <w:marTop w:val="0"/>
      <w:marBottom w:val="0"/>
      <w:divBdr>
        <w:top w:val="none" w:sz="0" w:space="0" w:color="auto"/>
        <w:left w:val="none" w:sz="0" w:space="0" w:color="auto"/>
        <w:bottom w:val="none" w:sz="0" w:space="0" w:color="auto"/>
        <w:right w:val="none" w:sz="0" w:space="0" w:color="auto"/>
      </w:divBdr>
    </w:div>
    <w:div w:id="150628596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7579192">
      <w:bodyDiv w:val="1"/>
      <w:marLeft w:val="0"/>
      <w:marRight w:val="0"/>
      <w:marTop w:val="0"/>
      <w:marBottom w:val="0"/>
      <w:divBdr>
        <w:top w:val="none" w:sz="0" w:space="0" w:color="auto"/>
        <w:left w:val="none" w:sz="0" w:space="0" w:color="auto"/>
        <w:bottom w:val="none" w:sz="0" w:space="0" w:color="auto"/>
        <w:right w:val="none" w:sz="0" w:space="0" w:color="auto"/>
      </w:divBdr>
    </w:div>
    <w:div w:id="1523087757">
      <w:bodyDiv w:val="1"/>
      <w:marLeft w:val="0"/>
      <w:marRight w:val="0"/>
      <w:marTop w:val="0"/>
      <w:marBottom w:val="0"/>
      <w:divBdr>
        <w:top w:val="none" w:sz="0" w:space="0" w:color="auto"/>
        <w:left w:val="none" w:sz="0" w:space="0" w:color="auto"/>
        <w:bottom w:val="none" w:sz="0" w:space="0" w:color="auto"/>
        <w:right w:val="none" w:sz="0" w:space="0" w:color="auto"/>
      </w:divBdr>
    </w:div>
    <w:div w:id="1528251650">
      <w:bodyDiv w:val="1"/>
      <w:marLeft w:val="0"/>
      <w:marRight w:val="0"/>
      <w:marTop w:val="0"/>
      <w:marBottom w:val="0"/>
      <w:divBdr>
        <w:top w:val="none" w:sz="0" w:space="0" w:color="auto"/>
        <w:left w:val="none" w:sz="0" w:space="0" w:color="auto"/>
        <w:bottom w:val="none" w:sz="0" w:space="0" w:color="auto"/>
        <w:right w:val="none" w:sz="0" w:space="0" w:color="auto"/>
      </w:divBdr>
    </w:div>
    <w:div w:id="1529753306">
      <w:bodyDiv w:val="1"/>
      <w:marLeft w:val="0"/>
      <w:marRight w:val="0"/>
      <w:marTop w:val="0"/>
      <w:marBottom w:val="0"/>
      <w:divBdr>
        <w:top w:val="none" w:sz="0" w:space="0" w:color="auto"/>
        <w:left w:val="none" w:sz="0" w:space="0" w:color="auto"/>
        <w:bottom w:val="none" w:sz="0" w:space="0" w:color="auto"/>
        <w:right w:val="none" w:sz="0" w:space="0" w:color="auto"/>
      </w:divBdr>
    </w:div>
    <w:div w:id="1530290598">
      <w:bodyDiv w:val="1"/>
      <w:marLeft w:val="0"/>
      <w:marRight w:val="0"/>
      <w:marTop w:val="0"/>
      <w:marBottom w:val="0"/>
      <w:divBdr>
        <w:top w:val="none" w:sz="0" w:space="0" w:color="auto"/>
        <w:left w:val="none" w:sz="0" w:space="0" w:color="auto"/>
        <w:bottom w:val="none" w:sz="0" w:space="0" w:color="auto"/>
        <w:right w:val="none" w:sz="0" w:space="0" w:color="auto"/>
      </w:divBdr>
    </w:div>
    <w:div w:id="1541474516">
      <w:bodyDiv w:val="1"/>
      <w:marLeft w:val="0"/>
      <w:marRight w:val="0"/>
      <w:marTop w:val="0"/>
      <w:marBottom w:val="0"/>
      <w:divBdr>
        <w:top w:val="none" w:sz="0" w:space="0" w:color="auto"/>
        <w:left w:val="none" w:sz="0" w:space="0" w:color="auto"/>
        <w:bottom w:val="none" w:sz="0" w:space="0" w:color="auto"/>
        <w:right w:val="none" w:sz="0" w:space="0" w:color="auto"/>
      </w:divBdr>
    </w:div>
    <w:div w:id="1543982085">
      <w:bodyDiv w:val="1"/>
      <w:marLeft w:val="0"/>
      <w:marRight w:val="0"/>
      <w:marTop w:val="0"/>
      <w:marBottom w:val="0"/>
      <w:divBdr>
        <w:top w:val="none" w:sz="0" w:space="0" w:color="auto"/>
        <w:left w:val="none" w:sz="0" w:space="0" w:color="auto"/>
        <w:bottom w:val="none" w:sz="0" w:space="0" w:color="auto"/>
        <w:right w:val="none" w:sz="0" w:space="0" w:color="auto"/>
      </w:divBdr>
    </w:div>
    <w:div w:id="1550452760">
      <w:bodyDiv w:val="1"/>
      <w:marLeft w:val="0"/>
      <w:marRight w:val="0"/>
      <w:marTop w:val="0"/>
      <w:marBottom w:val="0"/>
      <w:divBdr>
        <w:top w:val="none" w:sz="0" w:space="0" w:color="auto"/>
        <w:left w:val="none" w:sz="0" w:space="0" w:color="auto"/>
        <w:bottom w:val="none" w:sz="0" w:space="0" w:color="auto"/>
        <w:right w:val="none" w:sz="0" w:space="0" w:color="auto"/>
      </w:divBdr>
    </w:div>
    <w:div w:id="1563834990">
      <w:bodyDiv w:val="1"/>
      <w:marLeft w:val="0"/>
      <w:marRight w:val="0"/>
      <w:marTop w:val="0"/>
      <w:marBottom w:val="0"/>
      <w:divBdr>
        <w:top w:val="none" w:sz="0" w:space="0" w:color="auto"/>
        <w:left w:val="none" w:sz="0" w:space="0" w:color="auto"/>
        <w:bottom w:val="none" w:sz="0" w:space="0" w:color="auto"/>
        <w:right w:val="none" w:sz="0" w:space="0" w:color="auto"/>
      </w:divBdr>
    </w:div>
    <w:div w:id="1572689964">
      <w:bodyDiv w:val="1"/>
      <w:marLeft w:val="0"/>
      <w:marRight w:val="0"/>
      <w:marTop w:val="0"/>
      <w:marBottom w:val="0"/>
      <w:divBdr>
        <w:top w:val="none" w:sz="0" w:space="0" w:color="auto"/>
        <w:left w:val="none" w:sz="0" w:space="0" w:color="auto"/>
        <w:bottom w:val="none" w:sz="0" w:space="0" w:color="auto"/>
        <w:right w:val="none" w:sz="0" w:space="0" w:color="auto"/>
      </w:divBdr>
    </w:div>
    <w:div w:id="1575239298">
      <w:bodyDiv w:val="1"/>
      <w:marLeft w:val="0"/>
      <w:marRight w:val="0"/>
      <w:marTop w:val="0"/>
      <w:marBottom w:val="0"/>
      <w:divBdr>
        <w:top w:val="none" w:sz="0" w:space="0" w:color="auto"/>
        <w:left w:val="none" w:sz="0" w:space="0" w:color="auto"/>
        <w:bottom w:val="none" w:sz="0" w:space="0" w:color="auto"/>
        <w:right w:val="none" w:sz="0" w:space="0" w:color="auto"/>
      </w:divBdr>
    </w:div>
    <w:div w:id="1586570759">
      <w:bodyDiv w:val="1"/>
      <w:marLeft w:val="0"/>
      <w:marRight w:val="0"/>
      <w:marTop w:val="0"/>
      <w:marBottom w:val="0"/>
      <w:divBdr>
        <w:top w:val="none" w:sz="0" w:space="0" w:color="auto"/>
        <w:left w:val="none" w:sz="0" w:space="0" w:color="auto"/>
        <w:bottom w:val="none" w:sz="0" w:space="0" w:color="auto"/>
        <w:right w:val="none" w:sz="0" w:space="0" w:color="auto"/>
      </w:divBdr>
    </w:div>
    <w:div w:id="1593708216">
      <w:bodyDiv w:val="1"/>
      <w:marLeft w:val="0"/>
      <w:marRight w:val="0"/>
      <w:marTop w:val="0"/>
      <w:marBottom w:val="0"/>
      <w:divBdr>
        <w:top w:val="none" w:sz="0" w:space="0" w:color="auto"/>
        <w:left w:val="none" w:sz="0" w:space="0" w:color="auto"/>
        <w:bottom w:val="none" w:sz="0" w:space="0" w:color="auto"/>
        <w:right w:val="none" w:sz="0" w:space="0" w:color="auto"/>
      </w:divBdr>
    </w:div>
    <w:div w:id="1593709309">
      <w:bodyDiv w:val="1"/>
      <w:marLeft w:val="0"/>
      <w:marRight w:val="0"/>
      <w:marTop w:val="0"/>
      <w:marBottom w:val="0"/>
      <w:divBdr>
        <w:top w:val="none" w:sz="0" w:space="0" w:color="auto"/>
        <w:left w:val="none" w:sz="0" w:space="0" w:color="auto"/>
        <w:bottom w:val="none" w:sz="0" w:space="0" w:color="auto"/>
        <w:right w:val="none" w:sz="0" w:space="0" w:color="auto"/>
      </w:divBdr>
    </w:div>
    <w:div w:id="1610159638">
      <w:bodyDiv w:val="1"/>
      <w:marLeft w:val="0"/>
      <w:marRight w:val="0"/>
      <w:marTop w:val="0"/>
      <w:marBottom w:val="0"/>
      <w:divBdr>
        <w:top w:val="none" w:sz="0" w:space="0" w:color="auto"/>
        <w:left w:val="none" w:sz="0" w:space="0" w:color="auto"/>
        <w:bottom w:val="none" w:sz="0" w:space="0" w:color="auto"/>
        <w:right w:val="none" w:sz="0" w:space="0" w:color="auto"/>
      </w:divBdr>
    </w:div>
    <w:div w:id="1611475459">
      <w:bodyDiv w:val="1"/>
      <w:marLeft w:val="0"/>
      <w:marRight w:val="0"/>
      <w:marTop w:val="0"/>
      <w:marBottom w:val="0"/>
      <w:divBdr>
        <w:top w:val="none" w:sz="0" w:space="0" w:color="auto"/>
        <w:left w:val="none" w:sz="0" w:space="0" w:color="auto"/>
        <w:bottom w:val="none" w:sz="0" w:space="0" w:color="auto"/>
        <w:right w:val="none" w:sz="0" w:space="0" w:color="auto"/>
      </w:divBdr>
    </w:div>
    <w:div w:id="1614747482">
      <w:bodyDiv w:val="1"/>
      <w:marLeft w:val="0"/>
      <w:marRight w:val="0"/>
      <w:marTop w:val="0"/>
      <w:marBottom w:val="0"/>
      <w:divBdr>
        <w:top w:val="none" w:sz="0" w:space="0" w:color="auto"/>
        <w:left w:val="none" w:sz="0" w:space="0" w:color="auto"/>
        <w:bottom w:val="none" w:sz="0" w:space="0" w:color="auto"/>
        <w:right w:val="none" w:sz="0" w:space="0" w:color="auto"/>
      </w:divBdr>
    </w:div>
    <w:div w:id="1629356623">
      <w:bodyDiv w:val="1"/>
      <w:marLeft w:val="0"/>
      <w:marRight w:val="0"/>
      <w:marTop w:val="0"/>
      <w:marBottom w:val="0"/>
      <w:divBdr>
        <w:top w:val="none" w:sz="0" w:space="0" w:color="auto"/>
        <w:left w:val="none" w:sz="0" w:space="0" w:color="auto"/>
        <w:bottom w:val="none" w:sz="0" w:space="0" w:color="auto"/>
        <w:right w:val="none" w:sz="0" w:space="0" w:color="auto"/>
      </w:divBdr>
    </w:div>
    <w:div w:id="1631084810">
      <w:bodyDiv w:val="1"/>
      <w:marLeft w:val="0"/>
      <w:marRight w:val="0"/>
      <w:marTop w:val="0"/>
      <w:marBottom w:val="0"/>
      <w:divBdr>
        <w:top w:val="none" w:sz="0" w:space="0" w:color="auto"/>
        <w:left w:val="none" w:sz="0" w:space="0" w:color="auto"/>
        <w:bottom w:val="none" w:sz="0" w:space="0" w:color="auto"/>
        <w:right w:val="none" w:sz="0" w:space="0" w:color="auto"/>
      </w:divBdr>
    </w:div>
    <w:div w:id="1639914544">
      <w:bodyDiv w:val="1"/>
      <w:marLeft w:val="0"/>
      <w:marRight w:val="0"/>
      <w:marTop w:val="0"/>
      <w:marBottom w:val="0"/>
      <w:divBdr>
        <w:top w:val="none" w:sz="0" w:space="0" w:color="auto"/>
        <w:left w:val="none" w:sz="0" w:space="0" w:color="auto"/>
        <w:bottom w:val="none" w:sz="0" w:space="0" w:color="auto"/>
        <w:right w:val="none" w:sz="0" w:space="0" w:color="auto"/>
      </w:divBdr>
    </w:div>
    <w:div w:id="1653869341">
      <w:bodyDiv w:val="1"/>
      <w:marLeft w:val="0"/>
      <w:marRight w:val="0"/>
      <w:marTop w:val="0"/>
      <w:marBottom w:val="0"/>
      <w:divBdr>
        <w:top w:val="none" w:sz="0" w:space="0" w:color="auto"/>
        <w:left w:val="none" w:sz="0" w:space="0" w:color="auto"/>
        <w:bottom w:val="none" w:sz="0" w:space="0" w:color="auto"/>
        <w:right w:val="none" w:sz="0" w:space="0" w:color="auto"/>
      </w:divBdr>
    </w:div>
    <w:div w:id="1654018201">
      <w:bodyDiv w:val="1"/>
      <w:marLeft w:val="0"/>
      <w:marRight w:val="0"/>
      <w:marTop w:val="0"/>
      <w:marBottom w:val="0"/>
      <w:divBdr>
        <w:top w:val="none" w:sz="0" w:space="0" w:color="auto"/>
        <w:left w:val="none" w:sz="0" w:space="0" w:color="auto"/>
        <w:bottom w:val="none" w:sz="0" w:space="0" w:color="auto"/>
        <w:right w:val="none" w:sz="0" w:space="0" w:color="auto"/>
      </w:divBdr>
      <w:divsChild>
        <w:div w:id="711854560">
          <w:marLeft w:val="446"/>
          <w:marRight w:val="0"/>
          <w:marTop w:val="120"/>
          <w:marBottom w:val="0"/>
          <w:divBdr>
            <w:top w:val="none" w:sz="0" w:space="0" w:color="auto"/>
            <w:left w:val="none" w:sz="0" w:space="0" w:color="auto"/>
            <w:bottom w:val="none" w:sz="0" w:space="0" w:color="auto"/>
            <w:right w:val="none" w:sz="0" w:space="0" w:color="auto"/>
          </w:divBdr>
        </w:div>
        <w:div w:id="1156990723">
          <w:marLeft w:val="446"/>
          <w:marRight w:val="0"/>
          <w:marTop w:val="120"/>
          <w:marBottom w:val="0"/>
          <w:divBdr>
            <w:top w:val="none" w:sz="0" w:space="0" w:color="auto"/>
            <w:left w:val="none" w:sz="0" w:space="0" w:color="auto"/>
            <w:bottom w:val="none" w:sz="0" w:space="0" w:color="auto"/>
            <w:right w:val="none" w:sz="0" w:space="0" w:color="auto"/>
          </w:divBdr>
        </w:div>
      </w:divsChild>
    </w:div>
    <w:div w:id="1658807061">
      <w:bodyDiv w:val="1"/>
      <w:marLeft w:val="0"/>
      <w:marRight w:val="0"/>
      <w:marTop w:val="0"/>
      <w:marBottom w:val="0"/>
      <w:divBdr>
        <w:top w:val="none" w:sz="0" w:space="0" w:color="auto"/>
        <w:left w:val="none" w:sz="0" w:space="0" w:color="auto"/>
        <w:bottom w:val="none" w:sz="0" w:space="0" w:color="auto"/>
        <w:right w:val="none" w:sz="0" w:space="0" w:color="auto"/>
      </w:divBdr>
    </w:div>
    <w:div w:id="1666589349">
      <w:bodyDiv w:val="1"/>
      <w:marLeft w:val="0"/>
      <w:marRight w:val="0"/>
      <w:marTop w:val="0"/>
      <w:marBottom w:val="0"/>
      <w:divBdr>
        <w:top w:val="none" w:sz="0" w:space="0" w:color="auto"/>
        <w:left w:val="none" w:sz="0" w:space="0" w:color="auto"/>
        <w:bottom w:val="none" w:sz="0" w:space="0" w:color="auto"/>
        <w:right w:val="none" w:sz="0" w:space="0" w:color="auto"/>
      </w:divBdr>
    </w:div>
    <w:div w:id="1691562108">
      <w:bodyDiv w:val="1"/>
      <w:marLeft w:val="0"/>
      <w:marRight w:val="0"/>
      <w:marTop w:val="0"/>
      <w:marBottom w:val="0"/>
      <w:divBdr>
        <w:top w:val="none" w:sz="0" w:space="0" w:color="auto"/>
        <w:left w:val="none" w:sz="0" w:space="0" w:color="auto"/>
        <w:bottom w:val="none" w:sz="0" w:space="0" w:color="auto"/>
        <w:right w:val="none" w:sz="0" w:space="0" w:color="auto"/>
      </w:divBdr>
    </w:div>
    <w:div w:id="1693990750">
      <w:bodyDiv w:val="1"/>
      <w:marLeft w:val="0"/>
      <w:marRight w:val="0"/>
      <w:marTop w:val="0"/>
      <w:marBottom w:val="0"/>
      <w:divBdr>
        <w:top w:val="none" w:sz="0" w:space="0" w:color="auto"/>
        <w:left w:val="none" w:sz="0" w:space="0" w:color="auto"/>
        <w:bottom w:val="none" w:sz="0" w:space="0" w:color="auto"/>
        <w:right w:val="none" w:sz="0" w:space="0" w:color="auto"/>
      </w:divBdr>
    </w:div>
    <w:div w:id="1709141778">
      <w:bodyDiv w:val="1"/>
      <w:marLeft w:val="0"/>
      <w:marRight w:val="0"/>
      <w:marTop w:val="0"/>
      <w:marBottom w:val="0"/>
      <w:divBdr>
        <w:top w:val="none" w:sz="0" w:space="0" w:color="auto"/>
        <w:left w:val="none" w:sz="0" w:space="0" w:color="auto"/>
        <w:bottom w:val="none" w:sz="0" w:space="0" w:color="auto"/>
        <w:right w:val="none" w:sz="0" w:space="0" w:color="auto"/>
      </w:divBdr>
    </w:div>
    <w:div w:id="1710185936">
      <w:bodyDiv w:val="1"/>
      <w:marLeft w:val="0"/>
      <w:marRight w:val="0"/>
      <w:marTop w:val="0"/>
      <w:marBottom w:val="0"/>
      <w:divBdr>
        <w:top w:val="none" w:sz="0" w:space="0" w:color="auto"/>
        <w:left w:val="none" w:sz="0" w:space="0" w:color="auto"/>
        <w:bottom w:val="none" w:sz="0" w:space="0" w:color="auto"/>
        <w:right w:val="none" w:sz="0" w:space="0" w:color="auto"/>
      </w:divBdr>
    </w:div>
    <w:div w:id="1721174811">
      <w:bodyDiv w:val="1"/>
      <w:marLeft w:val="0"/>
      <w:marRight w:val="0"/>
      <w:marTop w:val="0"/>
      <w:marBottom w:val="0"/>
      <w:divBdr>
        <w:top w:val="none" w:sz="0" w:space="0" w:color="auto"/>
        <w:left w:val="none" w:sz="0" w:space="0" w:color="auto"/>
        <w:bottom w:val="none" w:sz="0" w:space="0" w:color="auto"/>
        <w:right w:val="none" w:sz="0" w:space="0" w:color="auto"/>
      </w:divBdr>
    </w:div>
    <w:div w:id="1723597065">
      <w:bodyDiv w:val="1"/>
      <w:marLeft w:val="0"/>
      <w:marRight w:val="0"/>
      <w:marTop w:val="0"/>
      <w:marBottom w:val="0"/>
      <w:divBdr>
        <w:top w:val="none" w:sz="0" w:space="0" w:color="auto"/>
        <w:left w:val="none" w:sz="0" w:space="0" w:color="auto"/>
        <w:bottom w:val="none" w:sz="0" w:space="0" w:color="auto"/>
        <w:right w:val="none" w:sz="0" w:space="0" w:color="auto"/>
      </w:divBdr>
    </w:div>
    <w:div w:id="1723865076">
      <w:bodyDiv w:val="1"/>
      <w:marLeft w:val="0"/>
      <w:marRight w:val="0"/>
      <w:marTop w:val="0"/>
      <w:marBottom w:val="0"/>
      <w:divBdr>
        <w:top w:val="none" w:sz="0" w:space="0" w:color="auto"/>
        <w:left w:val="none" w:sz="0" w:space="0" w:color="auto"/>
        <w:bottom w:val="none" w:sz="0" w:space="0" w:color="auto"/>
        <w:right w:val="none" w:sz="0" w:space="0" w:color="auto"/>
      </w:divBdr>
    </w:div>
    <w:div w:id="1728919676">
      <w:bodyDiv w:val="1"/>
      <w:marLeft w:val="0"/>
      <w:marRight w:val="0"/>
      <w:marTop w:val="0"/>
      <w:marBottom w:val="0"/>
      <w:divBdr>
        <w:top w:val="none" w:sz="0" w:space="0" w:color="auto"/>
        <w:left w:val="none" w:sz="0" w:space="0" w:color="auto"/>
        <w:bottom w:val="none" w:sz="0" w:space="0" w:color="auto"/>
        <w:right w:val="none" w:sz="0" w:space="0" w:color="auto"/>
      </w:divBdr>
    </w:div>
    <w:div w:id="1732851801">
      <w:bodyDiv w:val="1"/>
      <w:marLeft w:val="0"/>
      <w:marRight w:val="0"/>
      <w:marTop w:val="0"/>
      <w:marBottom w:val="0"/>
      <w:divBdr>
        <w:top w:val="none" w:sz="0" w:space="0" w:color="auto"/>
        <w:left w:val="none" w:sz="0" w:space="0" w:color="auto"/>
        <w:bottom w:val="none" w:sz="0" w:space="0" w:color="auto"/>
        <w:right w:val="none" w:sz="0" w:space="0" w:color="auto"/>
      </w:divBdr>
    </w:div>
    <w:div w:id="1738891779">
      <w:bodyDiv w:val="1"/>
      <w:marLeft w:val="0"/>
      <w:marRight w:val="0"/>
      <w:marTop w:val="0"/>
      <w:marBottom w:val="0"/>
      <w:divBdr>
        <w:top w:val="none" w:sz="0" w:space="0" w:color="auto"/>
        <w:left w:val="none" w:sz="0" w:space="0" w:color="auto"/>
        <w:bottom w:val="none" w:sz="0" w:space="0" w:color="auto"/>
        <w:right w:val="none" w:sz="0" w:space="0" w:color="auto"/>
      </w:divBdr>
    </w:div>
    <w:div w:id="1740208090">
      <w:bodyDiv w:val="1"/>
      <w:marLeft w:val="0"/>
      <w:marRight w:val="0"/>
      <w:marTop w:val="0"/>
      <w:marBottom w:val="0"/>
      <w:divBdr>
        <w:top w:val="none" w:sz="0" w:space="0" w:color="auto"/>
        <w:left w:val="none" w:sz="0" w:space="0" w:color="auto"/>
        <w:bottom w:val="none" w:sz="0" w:space="0" w:color="auto"/>
        <w:right w:val="none" w:sz="0" w:space="0" w:color="auto"/>
      </w:divBdr>
    </w:div>
    <w:div w:id="1743867257">
      <w:bodyDiv w:val="1"/>
      <w:marLeft w:val="0"/>
      <w:marRight w:val="0"/>
      <w:marTop w:val="0"/>
      <w:marBottom w:val="0"/>
      <w:divBdr>
        <w:top w:val="none" w:sz="0" w:space="0" w:color="auto"/>
        <w:left w:val="none" w:sz="0" w:space="0" w:color="auto"/>
        <w:bottom w:val="none" w:sz="0" w:space="0" w:color="auto"/>
        <w:right w:val="none" w:sz="0" w:space="0" w:color="auto"/>
      </w:divBdr>
    </w:div>
    <w:div w:id="1755055980">
      <w:bodyDiv w:val="1"/>
      <w:marLeft w:val="0"/>
      <w:marRight w:val="0"/>
      <w:marTop w:val="0"/>
      <w:marBottom w:val="0"/>
      <w:divBdr>
        <w:top w:val="none" w:sz="0" w:space="0" w:color="auto"/>
        <w:left w:val="none" w:sz="0" w:space="0" w:color="auto"/>
        <w:bottom w:val="none" w:sz="0" w:space="0" w:color="auto"/>
        <w:right w:val="none" w:sz="0" w:space="0" w:color="auto"/>
      </w:divBdr>
    </w:div>
    <w:div w:id="1759205894">
      <w:bodyDiv w:val="1"/>
      <w:marLeft w:val="0"/>
      <w:marRight w:val="0"/>
      <w:marTop w:val="0"/>
      <w:marBottom w:val="0"/>
      <w:divBdr>
        <w:top w:val="none" w:sz="0" w:space="0" w:color="auto"/>
        <w:left w:val="none" w:sz="0" w:space="0" w:color="auto"/>
        <w:bottom w:val="none" w:sz="0" w:space="0" w:color="auto"/>
        <w:right w:val="none" w:sz="0" w:space="0" w:color="auto"/>
      </w:divBdr>
    </w:div>
    <w:div w:id="1765346929">
      <w:bodyDiv w:val="1"/>
      <w:marLeft w:val="0"/>
      <w:marRight w:val="0"/>
      <w:marTop w:val="0"/>
      <w:marBottom w:val="0"/>
      <w:divBdr>
        <w:top w:val="none" w:sz="0" w:space="0" w:color="auto"/>
        <w:left w:val="none" w:sz="0" w:space="0" w:color="auto"/>
        <w:bottom w:val="none" w:sz="0" w:space="0" w:color="auto"/>
        <w:right w:val="none" w:sz="0" w:space="0" w:color="auto"/>
      </w:divBdr>
    </w:div>
    <w:div w:id="1774549552">
      <w:bodyDiv w:val="1"/>
      <w:marLeft w:val="0"/>
      <w:marRight w:val="0"/>
      <w:marTop w:val="0"/>
      <w:marBottom w:val="0"/>
      <w:divBdr>
        <w:top w:val="none" w:sz="0" w:space="0" w:color="auto"/>
        <w:left w:val="none" w:sz="0" w:space="0" w:color="auto"/>
        <w:bottom w:val="none" w:sz="0" w:space="0" w:color="auto"/>
        <w:right w:val="none" w:sz="0" w:space="0" w:color="auto"/>
      </w:divBdr>
    </w:div>
    <w:div w:id="1782913803">
      <w:bodyDiv w:val="1"/>
      <w:marLeft w:val="0"/>
      <w:marRight w:val="0"/>
      <w:marTop w:val="0"/>
      <w:marBottom w:val="0"/>
      <w:divBdr>
        <w:top w:val="none" w:sz="0" w:space="0" w:color="auto"/>
        <w:left w:val="none" w:sz="0" w:space="0" w:color="auto"/>
        <w:bottom w:val="none" w:sz="0" w:space="0" w:color="auto"/>
        <w:right w:val="none" w:sz="0" w:space="0" w:color="auto"/>
      </w:divBdr>
    </w:div>
    <w:div w:id="1800143031">
      <w:bodyDiv w:val="1"/>
      <w:marLeft w:val="0"/>
      <w:marRight w:val="0"/>
      <w:marTop w:val="0"/>
      <w:marBottom w:val="0"/>
      <w:divBdr>
        <w:top w:val="none" w:sz="0" w:space="0" w:color="auto"/>
        <w:left w:val="none" w:sz="0" w:space="0" w:color="auto"/>
        <w:bottom w:val="none" w:sz="0" w:space="0" w:color="auto"/>
        <w:right w:val="none" w:sz="0" w:space="0" w:color="auto"/>
      </w:divBdr>
    </w:div>
    <w:div w:id="1826509477">
      <w:bodyDiv w:val="1"/>
      <w:marLeft w:val="0"/>
      <w:marRight w:val="0"/>
      <w:marTop w:val="0"/>
      <w:marBottom w:val="0"/>
      <w:divBdr>
        <w:top w:val="none" w:sz="0" w:space="0" w:color="auto"/>
        <w:left w:val="none" w:sz="0" w:space="0" w:color="auto"/>
        <w:bottom w:val="none" w:sz="0" w:space="0" w:color="auto"/>
        <w:right w:val="none" w:sz="0" w:space="0" w:color="auto"/>
      </w:divBdr>
    </w:div>
    <w:div w:id="1835952064">
      <w:bodyDiv w:val="1"/>
      <w:marLeft w:val="0"/>
      <w:marRight w:val="0"/>
      <w:marTop w:val="0"/>
      <w:marBottom w:val="0"/>
      <w:divBdr>
        <w:top w:val="none" w:sz="0" w:space="0" w:color="auto"/>
        <w:left w:val="none" w:sz="0" w:space="0" w:color="auto"/>
        <w:bottom w:val="none" w:sz="0" w:space="0" w:color="auto"/>
        <w:right w:val="none" w:sz="0" w:space="0" w:color="auto"/>
      </w:divBdr>
    </w:div>
    <w:div w:id="1851530693">
      <w:bodyDiv w:val="1"/>
      <w:marLeft w:val="0"/>
      <w:marRight w:val="0"/>
      <w:marTop w:val="0"/>
      <w:marBottom w:val="0"/>
      <w:divBdr>
        <w:top w:val="none" w:sz="0" w:space="0" w:color="auto"/>
        <w:left w:val="none" w:sz="0" w:space="0" w:color="auto"/>
        <w:bottom w:val="none" w:sz="0" w:space="0" w:color="auto"/>
        <w:right w:val="none" w:sz="0" w:space="0" w:color="auto"/>
      </w:divBdr>
    </w:div>
    <w:div w:id="1859275479">
      <w:bodyDiv w:val="1"/>
      <w:marLeft w:val="0"/>
      <w:marRight w:val="0"/>
      <w:marTop w:val="0"/>
      <w:marBottom w:val="0"/>
      <w:divBdr>
        <w:top w:val="none" w:sz="0" w:space="0" w:color="auto"/>
        <w:left w:val="none" w:sz="0" w:space="0" w:color="auto"/>
        <w:bottom w:val="none" w:sz="0" w:space="0" w:color="auto"/>
        <w:right w:val="none" w:sz="0" w:space="0" w:color="auto"/>
      </w:divBdr>
    </w:div>
    <w:div w:id="1864201452">
      <w:bodyDiv w:val="1"/>
      <w:marLeft w:val="0"/>
      <w:marRight w:val="0"/>
      <w:marTop w:val="0"/>
      <w:marBottom w:val="0"/>
      <w:divBdr>
        <w:top w:val="none" w:sz="0" w:space="0" w:color="auto"/>
        <w:left w:val="none" w:sz="0" w:space="0" w:color="auto"/>
        <w:bottom w:val="none" w:sz="0" w:space="0" w:color="auto"/>
        <w:right w:val="none" w:sz="0" w:space="0" w:color="auto"/>
      </w:divBdr>
    </w:div>
    <w:div w:id="1866360103">
      <w:bodyDiv w:val="1"/>
      <w:marLeft w:val="0"/>
      <w:marRight w:val="0"/>
      <w:marTop w:val="0"/>
      <w:marBottom w:val="0"/>
      <w:divBdr>
        <w:top w:val="none" w:sz="0" w:space="0" w:color="auto"/>
        <w:left w:val="none" w:sz="0" w:space="0" w:color="auto"/>
        <w:bottom w:val="none" w:sz="0" w:space="0" w:color="auto"/>
        <w:right w:val="none" w:sz="0" w:space="0" w:color="auto"/>
      </w:divBdr>
    </w:div>
    <w:div w:id="1867476538">
      <w:bodyDiv w:val="1"/>
      <w:marLeft w:val="0"/>
      <w:marRight w:val="0"/>
      <w:marTop w:val="0"/>
      <w:marBottom w:val="0"/>
      <w:divBdr>
        <w:top w:val="none" w:sz="0" w:space="0" w:color="auto"/>
        <w:left w:val="none" w:sz="0" w:space="0" w:color="auto"/>
        <w:bottom w:val="none" w:sz="0" w:space="0" w:color="auto"/>
        <w:right w:val="none" w:sz="0" w:space="0" w:color="auto"/>
      </w:divBdr>
    </w:div>
    <w:div w:id="1868909281">
      <w:bodyDiv w:val="1"/>
      <w:marLeft w:val="0"/>
      <w:marRight w:val="0"/>
      <w:marTop w:val="0"/>
      <w:marBottom w:val="0"/>
      <w:divBdr>
        <w:top w:val="none" w:sz="0" w:space="0" w:color="auto"/>
        <w:left w:val="none" w:sz="0" w:space="0" w:color="auto"/>
        <w:bottom w:val="none" w:sz="0" w:space="0" w:color="auto"/>
        <w:right w:val="none" w:sz="0" w:space="0" w:color="auto"/>
      </w:divBdr>
    </w:div>
    <w:div w:id="1875537560">
      <w:bodyDiv w:val="1"/>
      <w:marLeft w:val="0"/>
      <w:marRight w:val="0"/>
      <w:marTop w:val="0"/>
      <w:marBottom w:val="0"/>
      <w:divBdr>
        <w:top w:val="none" w:sz="0" w:space="0" w:color="auto"/>
        <w:left w:val="none" w:sz="0" w:space="0" w:color="auto"/>
        <w:bottom w:val="none" w:sz="0" w:space="0" w:color="auto"/>
        <w:right w:val="none" w:sz="0" w:space="0" w:color="auto"/>
      </w:divBdr>
    </w:div>
    <w:div w:id="1879851483">
      <w:bodyDiv w:val="1"/>
      <w:marLeft w:val="0"/>
      <w:marRight w:val="0"/>
      <w:marTop w:val="0"/>
      <w:marBottom w:val="0"/>
      <w:divBdr>
        <w:top w:val="none" w:sz="0" w:space="0" w:color="auto"/>
        <w:left w:val="none" w:sz="0" w:space="0" w:color="auto"/>
        <w:bottom w:val="none" w:sz="0" w:space="0" w:color="auto"/>
        <w:right w:val="none" w:sz="0" w:space="0" w:color="auto"/>
      </w:divBdr>
    </w:div>
    <w:div w:id="1880433856">
      <w:bodyDiv w:val="1"/>
      <w:marLeft w:val="0"/>
      <w:marRight w:val="0"/>
      <w:marTop w:val="0"/>
      <w:marBottom w:val="0"/>
      <w:divBdr>
        <w:top w:val="none" w:sz="0" w:space="0" w:color="auto"/>
        <w:left w:val="none" w:sz="0" w:space="0" w:color="auto"/>
        <w:bottom w:val="none" w:sz="0" w:space="0" w:color="auto"/>
        <w:right w:val="none" w:sz="0" w:space="0" w:color="auto"/>
      </w:divBdr>
    </w:div>
    <w:div w:id="1885368708">
      <w:bodyDiv w:val="1"/>
      <w:marLeft w:val="0"/>
      <w:marRight w:val="0"/>
      <w:marTop w:val="0"/>
      <w:marBottom w:val="0"/>
      <w:divBdr>
        <w:top w:val="none" w:sz="0" w:space="0" w:color="auto"/>
        <w:left w:val="none" w:sz="0" w:space="0" w:color="auto"/>
        <w:bottom w:val="none" w:sz="0" w:space="0" w:color="auto"/>
        <w:right w:val="none" w:sz="0" w:space="0" w:color="auto"/>
      </w:divBdr>
    </w:div>
    <w:div w:id="1900313840">
      <w:bodyDiv w:val="1"/>
      <w:marLeft w:val="0"/>
      <w:marRight w:val="0"/>
      <w:marTop w:val="0"/>
      <w:marBottom w:val="0"/>
      <w:divBdr>
        <w:top w:val="none" w:sz="0" w:space="0" w:color="auto"/>
        <w:left w:val="none" w:sz="0" w:space="0" w:color="auto"/>
        <w:bottom w:val="none" w:sz="0" w:space="0" w:color="auto"/>
        <w:right w:val="none" w:sz="0" w:space="0" w:color="auto"/>
      </w:divBdr>
    </w:div>
    <w:div w:id="1900744419">
      <w:bodyDiv w:val="1"/>
      <w:marLeft w:val="0"/>
      <w:marRight w:val="0"/>
      <w:marTop w:val="0"/>
      <w:marBottom w:val="0"/>
      <w:divBdr>
        <w:top w:val="none" w:sz="0" w:space="0" w:color="auto"/>
        <w:left w:val="none" w:sz="0" w:space="0" w:color="auto"/>
        <w:bottom w:val="none" w:sz="0" w:space="0" w:color="auto"/>
        <w:right w:val="none" w:sz="0" w:space="0" w:color="auto"/>
      </w:divBdr>
    </w:div>
    <w:div w:id="1903834743">
      <w:bodyDiv w:val="1"/>
      <w:marLeft w:val="0"/>
      <w:marRight w:val="0"/>
      <w:marTop w:val="0"/>
      <w:marBottom w:val="0"/>
      <w:divBdr>
        <w:top w:val="none" w:sz="0" w:space="0" w:color="auto"/>
        <w:left w:val="none" w:sz="0" w:space="0" w:color="auto"/>
        <w:bottom w:val="none" w:sz="0" w:space="0" w:color="auto"/>
        <w:right w:val="none" w:sz="0" w:space="0" w:color="auto"/>
      </w:divBdr>
    </w:div>
    <w:div w:id="1929776569">
      <w:bodyDiv w:val="1"/>
      <w:marLeft w:val="0"/>
      <w:marRight w:val="0"/>
      <w:marTop w:val="0"/>
      <w:marBottom w:val="0"/>
      <w:divBdr>
        <w:top w:val="none" w:sz="0" w:space="0" w:color="auto"/>
        <w:left w:val="none" w:sz="0" w:space="0" w:color="auto"/>
        <w:bottom w:val="none" w:sz="0" w:space="0" w:color="auto"/>
        <w:right w:val="none" w:sz="0" w:space="0" w:color="auto"/>
      </w:divBdr>
    </w:div>
    <w:div w:id="1938636121">
      <w:bodyDiv w:val="1"/>
      <w:marLeft w:val="0"/>
      <w:marRight w:val="0"/>
      <w:marTop w:val="0"/>
      <w:marBottom w:val="0"/>
      <w:divBdr>
        <w:top w:val="none" w:sz="0" w:space="0" w:color="auto"/>
        <w:left w:val="none" w:sz="0" w:space="0" w:color="auto"/>
        <w:bottom w:val="none" w:sz="0" w:space="0" w:color="auto"/>
        <w:right w:val="none" w:sz="0" w:space="0" w:color="auto"/>
      </w:divBdr>
    </w:div>
    <w:div w:id="1948661176">
      <w:bodyDiv w:val="1"/>
      <w:marLeft w:val="0"/>
      <w:marRight w:val="0"/>
      <w:marTop w:val="0"/>
      <w:marBottom w:val="0"/>
      <w:divBdr>
        <w:top w:val="none" w:sz="0" w:space="0" w:color="auto"/>
        <w:left w:val="none" w:sz="0" w:space="0" w:color="auto"/>
        <w:bottom w:val="none" w:sz="0" w:space="0" w:color="auto"/>
        <w:right w:val="none" w:sz="0" w:space="0" w:color="auto"/>
      </w:divBdr>
    </w:div>
    <w:div w:id="1973826602">
      <w:bodyDiv w:val="1"/>
      <w:marLeft w:val="0"/>
      <w:marRight w:val="0"/>
      <w:marTop w:val="0"/>
      <w:marBottom w:val="0"/>
      <w:divBdr>
        <w:top w:val="none" w:sz="0" w:space="0" w:color="auto"/>
        <w:left w:val="none" w:sz="0" w:space="0" w:color="auto"/>
        <w:bottom w:val="none" w:sz="0" w:space="0" w:color="auto"/>
        <w:right w:val="none" w:sz="0" w:space="0" w:color="auto"/>
      </w:divBdr>
    </w:div>
    <w:div w:id="1976569049">
      <w:bodyDiv w:val="1"/>
      <w:marLeft w:val="0"/>
      <w:marRight w:val="0"/>
      <w:marTop w:val="0"/>
      <w:marBottom w:val="0"/>
      <w:divBdr>
        <w:top w:val="none" w:sz="0" w:space="0" w:color="auto"/>
        <w:left w:val="none" w:sz="0" w:space="0" w:color="auto"/>
        <w:bottom w:val="none" w:sz="0" w:space="0" w:color="auto"/>
        <w:right w:val="none" w:sz="0" w:space="0" w:color="auto"/>
      </w:divBdr>
    </w:div>
    <w:div w:id="1988316416">
      <w:bodyDiv w:val="1"/>
      <w:marLeft w:val="0"/>
      <w:marRight w:val="0"/>
      <w:marTop w:val="0"/>
      <w:marBottom w:val="0"/>
      <w:divBdr>
        <w:top w:val="none" w:sz="0" w:space="0" w:color="auto"/>
        <w:left w:val="none" w:sz="0" w:space="0" w:color="auto"/>
        <w:bottom w:val="none" w:sz="0" w:space="0" w:color="auto"/>
        <w:right w:val="none" w:sz="0" w:space="0" w:color="auto"/>
      </w:divBdr>
    </w:div>
    <w:div w:id="1989703122">
      <w:bodyDiv w:val="1"/>
      <w:marLeft w:val="0"/>
      <w:marRight w:val="0"/>
      <w:marTop w:val="0"/>
      <w:marBottom w:val="0"/>
      <w:divBdr>
        <w:top w:val="none" w:sz="0" w:space="0" w:color="auto"/>
        <w:left w:val="none" w:sz="0" w:space="0" w:color="auto"/>
        <w:bottom w:val="none" w:sz="0" w:space="0" w:color="auto"/>
        <w:right w:val="none" w:sz="0" w:space="0" w:color="auto"/>
      </w:divBdr>
    </w:div>
    <w:div w:id="1997879601">
      <w:bodyDiv w:val="1"/>
      <w:marLeft w:val="0"/>
      <w:marRight w:val="0"/>
      <w:marTop w:val="0"/>
      <w:marBottom w:val="0"/>
      <w:divBdr>
        <w:top w:val="none" w:sz="0" w:space="0" w:color="auto"/>
        <w:left w:val="none" w:sz="0" w:space="0" w:color="auto"/>
        <w:bottom w:val="none" w:sz="0" w:space="0" w:color="auto"/>
        <w:right w:val="none" w:sz="0" w:space="0" w:color="auto"/>
      </w:divBdr>
    </w:div>
    <w:div w:id="1998607661">
      <w:bodyDiv w:val="1"/>
      <w:marLeft w:val="0"/>
      <w:marRight w:val="0"/>
      <w:marTop w:val="0"/>
      <w:marBottom w:val="0"/>
      <w:divBdr>
        <w:top w:val="none" w:sz="0" w:space="0" w:color="auto"/>
        <w:left w:val="none" w:sz="0" w:space="0" w:color="auto"/>
        <w:bottom w:val="none" w:sz="0" w:space="0" w:color="auto"/>
        <w:right w:val="none" w:sz="0" w:space="0" w:color="auto"/>
      </w:divBdr>
    </w:div>
    <w:div w:id="2014137274">
      <w:bodyDiv w:val="1"/>
      <w:marLeft w:val="0"/>
      <w:marRight w:val="0"/>
      <w:marTop w:val="0"/>
      <w:marBottom w:val="0"/>
      <w:divBdr>
        <w:top w:val="none" w:sz="0" w:space="0" w:color="auto"/>
        <w:left w:val="none" w:sz="0" w:space="0" w:color="auto"/>
        <w:bottom w:val="none" w:sz="0" w:space="0" w:color="auto"/>
        <w:right w:val="none" w:sz="0" w:space="0" w:color="auto"/>
      </w:divBdr>
    </w:div>
    <w:div w:id="2015956991">
      <w:bodyDiv w:val="1"/>
      <w:marLeft w:val="0"/>
      <w:marRight w:val="0"/>
      <w:marTop w:val="0"/>
      <w:marBottom w:val="0"/>
      <w:divBdr>
        <w:top w:val="none" w:sz="0" w:space="0" w:color="auto"/>
        <w:left w:val="none" w:sz="0" w:space="0" w:color="auto"/>
        <w:bottom w:val="none" w:sz="0" w:space="0" w:color="auto"/>
        <w:right w:val="none" w:sz="0" w:space="0" w:color="auto"/>
      </w:divBdr>
    </w:div>
    <w:div w:id="2019310092">
      <w:bodyDiv w:val="1"/>
      <w:marLeft w:val="0"/>
      <w:marRight w:val="0"/>
      <w:marTop w:val="0"/>
      <w:marBottom w:val="0"/>
      <w:divBdr>
        <w:top w:val="none" w:sz="0" w:space="0" w:color="auto"/>
        <w:left w:val="none" w:sz="0" w:space="0" w:color="auto"/>
        <w:bottom w:val="none" w:sz="0" w:space="0" w:color="auto"/>
        <w:right w:val="none" w:sz="0" w:space="0" w:color="auto"/>
      </w:divBdr>
    </w:div>
    <w:div w:id="2022851660">
      <w:bodyDiv w:val="1"/>
      <w:marLeft w:val="0"/>
      <w:marRight w:val="0"/>
      <w:marTop w:val="0"/>
      <w:marBottom w:val="0"/>
      <w:divBdr>
        <w:top w:val="none" w:sz="0" w:space="0" w:color="auto"/>
        <w:left w:val="none" w:sz="0" w:space="0" w:color="auto"/>
        <w:bottom w:val="none" w:sz="0" w:space="0" w:color="auto"/>
        <w:right w:val="none" w:sz="0" w:space="0" w:color="auto"/>
      </w:divBdr>
    </w:div>
    <w:div w:id="2022927391">
      <w:bodyDiv w:val="1"/>
      <w:marLeft w:val="0"/>
      <w:marRight w:val="0"/>
      <w:marTop w:val="0"/>
      <w:marBottom w:val="0"/>
      <w:divBdr>
        <w:top w:val="none" w:sz="0" w:space="0" w:color="auto"/>
        <w:left w:val="none" w:sz="0" w:space="0" w:color="auto"/>
        <w:bottom w:val="none" w:sz="0" w:space="0" w:color="auto"/>
        <w:right w:val="none" w:sz="0" w:space="0" w:color="auto"/>
      </w:divBdr>
    </w:div>
    <w:div w:id="2031183470">
      <w:bodyDiv w:val="1"/>
      <w:marLeft w:val="0"/>
      <w:marRight w:val="0"/>
      <w:marTop w:val="0"/>
      <w:marBottom w:val="0"/>
      <w:divBdr>
        <w:top w:val="none" w:sz="0" w:space="0" w:color="auto"/>
        <w:left w:val="none" w:sz="0" w:space="0" w:color="auto"/>
        <w:bottom w:val="none" w:sz="0" w:space="0" w:color="auto"/>
        <w:right w:val="none" w:sz="0" w:space="0" w:color="auto"/>
      </w:divBdr>
    </w:div>
    <w:div w:id="2032485416">
      <w:bodyDiv w:val="1"/>
      <w:marLeft w:val="0"/>
      <w:marRight w:val="0"/>
      <w:marTop w:val="0"/>
      <w:marBottom w:val="0"/>
      <w:divBdr>
        <w:top w:val="none" w:sz="0" w:space="0" w:color="auto"/>
        <w:left w:val="none" w:sz="0" w:space="0" w:color="auto"/>
        <w:bottom w:val="none" w:sz="0" w:space="0" w:color="auto"/>
        <w:right w:val="none" w:sz="0" w:space="0" w:color="auto"/>
      </w:divBdr>
    </w:div>
    <w:div w:id="2046633635">
      <w:bodyDiv w:val="1"/>
      <w:marLeft w:val="0"/>
      <w:marRight w:val="0"/>
      <w:marTop w:val="0"/>
      <w:marBottom w:val="0"/>
      <w:divBdr>
        <w:top w:val="none" w:sz="0" w:space="0" w:color="auto"/>
        <w:left w:val="none" w:sz="0" w:space="0" w:color="auto"/>
        <w:bottom w:val="none" w:sz="0" w:space="0" w:color="auto"/>
        <w:right w:val="none" w:sz="0" w:space="0" w:color="auto"/>
      </w:divBdr>
    </w:div>
    <w:div w:id="2048092842">
      <w:bodyDiv w:val="1"/>
      <w:marLeft w:val="0"/>
      <w:marRight w:val="0"/>
      <w:marTop w:val="0"/>
      <w:marBottom w:val="0"/>
      <w:divBdr>
        <w:top w:val="none" w:sz="0" w:space="0" w:color="auto"/>
        <w:left w:val="none" w:sz="0" w:space="0" w:color="auto"/>
        <w:bottom w:val="none" w:sz="0" w:space="0" w:color="auto"/>
        <w:right w:val="none" w:sz="0" w:space="0" w:color="auto"/>
      </w:divBdr>
    </w:div>
    <w:div w:id="2048682035">
      <w:bodyDiv w:val="1"/>
      <w:marLeft w:val="0"/>
      <w:marRight w:val="0"/>
      <w:marTop w:val="0"/>
      <w:marBottom w:val="0"/>
      <w:divBdr>
        <w:top w:val="none" w:sz="0" w:space="0" w:color="auto"/>
        <w:left w:val="none" w:sz="0" w:space="0" w:color="auto"/>
        <w:bottom w:val="none" w:sz="0" w:space="0" w:color="auto"/>
        <w:right w:val="none" w:sz="0" w:space="0" w:color="auto"/>
      </w:divBdr>
    </w:div>
    <w:div w:id="2066831054">
      <w:bodyDiv w:val="1"/>
      <w:marLeft w:val="0"/>
      <w:marRight w:val="0"/>
      <w:marTop w:val="0"/>
      <w:marBottom w:val="0"/>
      <w:divBdr>
        <w:top w:val="none" w:sz="0" w:space="0" w:color="auto"/>
        <w:left w:val="none" w:sz="0" w:space="0" w:color="auto"/>
        <w:bottom w:val="none" w:sz="0" w:space="0" w:color="auto"/>
        <w:right w:val="none" w:sz="0" w:space="0" w:color="auto"/>
      </w:divBdr>
    </w:div>
    <w:div w:id="2067021353">
      <w:bodyDiv w:val="1"/>
      <w:marLeft w:val="0"/>
      <w:marRight w:val="0"/>
      <w:marTop w:val="0"/>
      <w:marBottom w:val="0"/>
      <w:divBdr>
        <w:top w:val="none" w:sz="0" w:space="0" w:color="auto"/>
        <w:left w:val="none" w:sz="0" w:space="0" w:color="auto"/>
        <w:bottom w:val="none" w:sz="0" w:space="0" w:color="auto"/>
        <w:right w:val="none" w:sz="0" w:space="0" w:color="auto"/>
      </w:divBdr>
    </w:div>
    <w:div w:id="2067485401">
      <w:bodyDiv w:val="1"/>
      <w:marLeft w:val="0"/>
      <w:marRight w:val="0"/>
      <w:marTop w:val="0"/>
      <w:marBottom w:val="0"/>
      <w:divBdr>
        <w:top w:val="none" w:sz="0" w:space="0" w:color="auto"/>
        <w:left w:val="none" w:sz="0" w:space="0" w:color="auto"/>
        <w:bottom w:val="none" w:sz="0" w:space="0" w:color="auto"/>
        <w:right w:val="none" w:sz="0" w:space="0" w:color="auto"/>
      </w:divBdr>
    </w:div>
    <w:div w:id="2067682434">
      <w:bodyDiv w:val="1"/>
      <w:marLeft w:val="0"/>
      <w:marRight w:val="0"/>
      <w:marTop w:val="0"/>
      <w:marBottom w:val="0"/>
      <w:divBdr>
        <w:top w:val="none" w:sz="0" w:space="0" w:color="auto"/>
        <w:left w:val="none" w:sz="0" w:space="0" w:color="auto"/>
        <w:bottom w:val="none" w:sz="0" w:space="0" w:color="auto"/>
        <w:right w:val="none" w:sz="0" w:space="0" w:color="auto"/>
      </w:divBdr>
    </w:div>
    <w:div w:id="2070759187">
      <w:bodyDiv w:val="1"/>
      <w:marLeft w:val="0"/>
      <w:marRight w:val="0"/>
      <w:marTop w:val="0"/>
      <w:marBottom w:val="0"/>
      <w:divBdr>
        <w:top w:val="none" w:sz="0" w:space="0" w:color="auto"/>
        <w:left w:val="none" w:sz="0" w:space="0" w:color="auto"/>
        <w:bottom w:val="none" w:sz="0" w:space="0" w:color="auto"/>
        <w:right w:val="none" w:sz="0" w:space="0" w:color="auto"/>
      </w:divBdr>
    </w:div>
    <w:div w:id="2077586256">
      <w:bodyDiv w:val="1"/>
      <w:marLeft w:val="0"/>
      <w:marRight w:val="0"/>
      <w:marTop w:val="0"/>
      <w:marBottom w:val="0"/>
      <w:divBdr>
        <w:top w:val="none" w:sz="0" w:space="0" w:color="auto"/>
        <w:left w:val="none" w:sz="0" w:space="0" w:color="auto"/>
        <w:bottom w:val="none" w:sz="0" w:space="0" w:color="auto"/>
        <w:right w:val="none" w:sz="0" w:space="0" w:color="auto"/>
      </w:divBdr>
    </w:div>
    <w:div w:id="2084797514">
      <w:bodyDiv w:val="1"/>
      <w:marLeft w:val="0"/>
      <w:marRight w:val="0"/>
      <w:marTop w:val="0"/>
      <w:marBottom w:val="0"/>
      <w:divBdr>
        <w:top w:val="none" w:sz="0" w:space="0" w:color="auto"/>
        <w:left w:val="none" w:sz="0" w:space="0" w:color="auto"/>
        <w:bottom w:val="none" w:sz="0" w:space="0" w:color="auto"/>
        <w:right w:val="none" w:sz="0" w:space="0" w:color="auto"/>
      </w:divBdr>
    </w:div>
    <w:div w:id="2089184538">
      <w:bodyDiv w:val="1"/>
      <w:marLeft w:val="0"/>
      <w:marRight w:val="0"/>
      <w:marTop w:val="0"/>
      <w:marBottom w:val="0"/>
      <w:divBdr>
        <w:top w:val="none" w:sz="0" w:space="0" w:color="auto"/>
        <w:left w:val="none" w:sz="0" w:space="0" w:color="auto"/>
        <w:bottom w:val="none" w:sz="0" w:space="0" w:color="auto"/>
        <w:right w:val="none" w:sz="0" w:space="0" w:color="auto"/>
      </w:divBdr>
    </w:div>
    <w:div w:id="2115251168">
      <w:bodyDiv w:val="1"/>
      <w:marLeft w:val="0"/>
      <w:marRight w:val="0"/>
      <w:marTop w:val="0"/>
      <w:marBottom w:val="0"/>
      <w:divBdr>
        <w:top w:val="none" w:sz="0" w:space="0" w:color="auto"/>
        <w:left w:val="none" w:sz="0" w:space="0" w:color="auto"/>
        <w:bottom w:val="none" w:sz="0" w:space="0" w:color="auto"/>
        <w:right w:val="none" w:sz="0" w:space="0" w:color="auto"/>
      </w:divBdr>
    </w:div>
    <w:div w:id="2130857627">
      <w:bodyDiv w:val="1"/>
      <w:marLeft w:val="0"/>
      <w:marRight w:val="0"/>
      <w:marTop w:val="0"/>
      <w:marBottom w:val="0"/>
      <w:divBdr>
        <w:top w:val="none" w:sz="0" w:space="0" w:color="auto"/>
        <w:left w:val="none" w:sz="0" w:space="0" w:color="auto"/>
        <w:bottom w:val="none" w:sz="0" w:space="0" w:color="auto"/>
        <w:right w:val="none" w:sz="0" w:space="0" w:color="auto"/>
      </w:divBdr>
    </w:div>
    <w:div w:id="21407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1DB5E7C50A9945B3041B2C046486F4" ma:contentTypeVersion="14" ma:contentTypeDescription="Create a new document." ma:contentTypeScope="" ma:versionID="02f61455b40d289c479e5ce67a6906ec">
  <xsd:schema xmlns:xsd="http://www.w3.org/2001/XMLSchema" xmlns:xs="http://www.w3.org/2001/XMLSchema" xmlns:p="http://schemas.microsoft.com/office/2006/metadata/properties" xmlns:ns2="4b0ec68f-0f9b-4e66-929f-60cc462616ed" xmlns:ns3="6dd7a203-552b-46f7-87d0-4bf2c379389b" targetNamespace="http://schemas.microsoft.com/office/2006/metadata/properties" ma:root="true" ma:fieldsID="483555bd9f726048171015a810543d2a" ns2:_="" ns3:_="">
    <xsd:import namespace="4b0ec68f-0f9b-4e66-929f-60cc462616ed"/>
    <xsd:import namespace="6dd7a203-552b-46f7-87d0-4bf2c37938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ec68f-0f9b-4e66-929f-60cc46261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0afc97-7c6a-4e00-b079-4567eaa0b9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7a203-552b-46f7-87d0-4bf2c37938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33bcf1e-3eff-4a73-8c90-ee622eae9f40}" ma:internalName="TaxCatchAll" ma:showField="CatchAllData" ma:web="6dd7a203-552b-46f7-87d0-4bf2c37938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dd7a203-552b-46f7-87d0-4bf2c379389b" xsi:nil="true"/>
    <lcf76f155ced4ddcb4097134ff3c332f xmlns="4b0ec68f-0f9b-4e66-929f-60cc462616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AFEEFD-A3E1-4AC9-83E9-8C4B17E1E2F5}">
  <ds:schemaRefs>
    <ds:schemaRef ds:uri="http://schemas.openxmlformats.org/officeDocument/2006/bibliography"/>
  </ds:schemaRefs>
</ds:datastoreItem>
</file>

<file path=customXml/itemProps2.xml><?xml version="1.0" encoding="utf-8"?>
<ds:datastoreItem xmlns:ds="http://schemas.openxmlformats.org/officeDocument/2006/customXml" ds:itemID="{C2888512-51F3-478B-968F-AF66E5F86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ec68f-0f9b-4e66-929f-60cc462616ed"/>
    <ds:schemaRef ds:uri="6dd7a203-552b-46f7-87d0-4bf2c3793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A8D4A-B168-4F9A-9E62-3A2697EA251F}">
  <ds:schemaRefs>
    <ds:schemaRef ds:uri="http://schemas.microsoft.com/sharepoint/v3/contenttype/forms"/>
  </ds:schemaRefs>
</ds:datastoreItem>
</file>

<file path=customXml/itemProps4.xml><?xml version="1.0" encoding="utf-8"?>
<ds:datastoreItem xmlns:ds="http://schemas.openxmlformats.org/officeDocument/2006/customXml" ds:itemID="{09634A1C-24AB-47F4-A6E6-25F99E28993A}">
  <ds:schemaRefs>
    <ds:schemaRef ds:uri="http://schemas.microsoft.com/office/2006/metadata/properties"/>
    <ds:schemaRef ds:uri="http://schemas.microsoft.com/office/infopath/2007/PartnerControls"/>
    <ds:schemaRef ds:uri="6dd7a203-552b-46f7-87d0-4bf2c379389b"/>
    <ds:schemaRef ds:uri="4b0ec68f-0f9b-4e66-929f-60cc462616ed"/>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8</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Vuong Thi Tram</dc:creator>
  <cp:keywords/>
  <dc:description/>
  <cp:lastModifiedBy>Ly Nguyen Kieu Truc (ISFL)</cp:lastModifiedBy>
  <cp:revision>246</cp:revision>
  <cp:lastPrinted>2018-04-18T09:34:00Z</cp:lastPrinted>
  <dcterms:created xsi:type="dcterms:W3CDTF">2023-10-17T10:48:00Z</dcterms:created>
  <dcterms:modified xsi:type="dcterms:W3CDTF">2024-07-17T07:20:00Z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0x0101000C1DB5E7C50A9945B3041B2C046486F4</vt:lpwstr>
  </property>
  <property fmtid="{D5CDD505-2E9C-101B-9397-08002B2CF9AE}" pid="3" name="Order">
    <vt:r8>20218600</vt:r8>
  </property>
  <property fmtid="{D5CDD505-2E9C-101B-9397-08002B2CF9AE}" pid="4" name="MediaServiceImageTags">
    <vt:lpwstr/>
  </property>
</Properties>
</file>