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D8081" w14:textId="77777777" w:rsidR="00EF4210" w:rsidRPr="003E6DEF" w:rsidRDefault="00EF4210" w:rsidP="004E27B1">
      <w:pPr>
        <w:spacing w:after="140"/>
        <w:jc w:val="center"/>
        <w:rPr>
          <w:rFonts w:ascii="Arial" w:hAnsi="Arial" w:cs="Arial"/>
          <w:b/>
          <w:sz w:val="18"/>
          <w:szCs w:val="18"/>
          <w:lang w:val="nl-NL"/>
        </w:rPr>
      </w:pPr>
      <w:r w:rsidRPr="003E6DEF">
        <w:rPr>
          <w:rFonts w:ascii="Arial" w:hAnsi="Arial" w:cs="Arial"/>
          <w:b/>
          <w:sz w:val="18"/>
          <w:szCs w:val="18"/>
          <w:lang w:val="nl-NL"/>
        </w:rPr>
        <w:t>BÁO CÁO CỦA CÔNG TY QUẢN LÝ QUỸ</w:t>
      </w:r>
    </w:p>
    <w:p w14:paraId="6EF79FA4" w14:textId="57E74935" w:rsidR="003D3446" w:rsidRPr="003E6DEF" w:rsidRDefault="006420F7" w:rsidP="004E27B1">
      <w:pPr>
        <w:spacing w:after="140"/>
        <w:jc w:val="center"/>
        <w:rPr>
          <w:rFonts w:ascii="Arial" w:hAnsi="Arial" w:cs="Arial"/>
          <w:b/>
          <w:sz w:val="18"/>
          <w:szCs w:val="18"/>
          <w:lang w:val="nl-NL"/>
        </w:rPr>
      </w:pPr>
      <w:r>
        <w:rPr>
          <w:rFonts w:ascii="Arial" w:hAnsi="Arial" w:cs="Arial"/>
          <w:b/>
          <w:sz w:val="18"/>
          <w:szCs w:val="18"/>
          <w:lang w:val="nl-NL"/>
        </w:rPr>
        <w:t>Quý</w:t>
      </w:r>
      <w:r w:rsidRPr="003E6DEF">
        <w:rPr>
          <w:rFonts w:ascii="Arial" w:hAnsi="Arial" w:cs="Arial"/>
          <w:b/>
          <w:sz w:val="18"/>
          <w:szCs w:val="18"/>
          <w:lang w:val="nl-NL"/>
        </w:rPr>
        <w:t xml:space="preserve"> </w:t>
      </w:r>
      <w:r w:rsidR="00FF575A">
        <w:rPr>
          <w:rFonts w:ascii="Arial" w:hAnsi="Arial" w:cs="Arial"/>
          <w:b/>
          <w:sz w:val="18"/>
          <w:szCs w:val="18"/>
          <w:lang w:val="nl-NL"/>
        </w:rPr>
        <w:t>I</w:t>
      </w:r>
      <w:r w:rsidR="00FF575A" w:rsidRPr="003E6DEF">
        <w:rPr>
          <w:rFonts w:ascii="Arial" w:hAnsi="Arial" w:cs="Arial"/>
          <w:b/>
          <w:sz w:val="18"/>
          <w:szCs w:val="18"/>
          <w:lang w:val="nl-NL"/>
        </w:rPr>
        <w:t xml:space="preserve"> </w:t>
      </w:r>
      <w:r w:rsidR="00092961" w:rsidRPr="003E6DEF">
        <w:rPr>
          <w:rFonts w:ascii="Arial" w:hAnsi="Arial" w:cs="Arial"/>
          <w:b/>
          <w:sz w:val="18"/>
          <w:szCs w:val="18"/>
          <w:lang w:val="nl-NL"/>
        </w:rPr>
        <w:t>n</w:t>
      </w:r>
      <w:r w:rsidR="003D3446" w:rsidRPr="003E6DEF">
        <w:rPr>
          <w:rFonts w:ascii="Arial" w:hAnsi="Arial" w:cs="Arial"/>
          <w:b/>
          <w:sz w:val="18"/>
          <w:szCs w:val="18"/>
          <w:lang w:val="nl-NL"/>
        </w:rPr>
        <w:t xml:space="preserve">ăm </w:t>
      </w:r>
      <w:r w:rsidR="00FF575A" w:rsidRPr="003E6DEF">
        <w:rPr>
          <w:rFonts w:ascii="Arial" w:hAnsi="Arial" w:cs="Arial"/>
          <w:b/>
          <w:sz w:val="18"/>
          <w:szCs w:val="18"/>
          <w:lang w:val="nl-NL"/>
        </w:rPr>
        <w:t>202</w:t>
      </w:r>
      <w:r w:rsidR="00FF575A">
        <w:rPr>
          <w:rFonts w:ascii="Arial" w:hAnsi="Arial" w:cs="Arial"/>
          <w:b/>
          <w:sz w:val="18"/>
          <w:szCs w:val="18"/>
          <w:lang w:val="nl-NL"/>
        </w:rPr>
        <w:t>4</w:t>
      </w:r>
    </w:p>
    <w:p w14:paraId="283FD975" w14:textId="2489BD7A" w:rsidR="009B6DC5" w:rsidRPr="003E6DEF" w:rsidRDefault="009B6DC5" w:rsidP="004E27B1">
      <w:pPr>
        <w:spacing w:after="140"/>
        <w:jc w:val="center"/>
        <w:rPr>
          <w:rFonts w:ascii="Arial" w:hAnsi="Arial" w:cs="Arial"/>
          <w:i/>
          <w:sz w:val="18"/>
          <w:szCs w:val="18"/>
          <w:lang w:val="nl-NL"/>
        </w:rPr>
      </w:pPr>
      <w:r w:rsidRPr="003E6DEF">
        <w:rPr>
          <w:rFonts w:ascii="Arial" w:hAnsi="Arial" w:cs="Arial"/>
          <w:i/>
          <w:sz w:val="18"/>
          <w:szCs w:val="18"/>
          <w:lang w:val="nl-NL"/>
        </w:rPr>
        <w:t xml:space="preserve">Qũy </w:t>
      </w:r>
      <w:r w:rsidR="00463110" w:rsidRPr="003E6DEF">
        <w:rPr>
          <w:rFonts w:ascii="Arial" w:hAnsi="Arial" w:cs="Arial"/>
          <w:i/>
          <w:sz w:val="18"/>
          <w:szCs w:val="18"/>
          <w:lang w:val="nl-NL"/>
        </w:rPr>
        <w:t xml:space="preserve">Hoán đổi danh mục ETF </w:t>
      </w:r>
      <w:r w:rsidR="00E6135E" w:rsidRPr="003E6DEF">
        <w:rPr>
          <w:rFonts w:ascii="Arial" w:hAnsi="Arial" w:cs="Arial"/>
          <w:i/>
          <w:sz w:val="18"/>
          <w:szCs w:val="18"/>
          <w:lang w:val="nl-NL"/>
        </w:rPr>
        <w:t>DC</w:t>
      </w:r>
      <w:r w:rsidR="00463110" w:rsidRPr="003E6DEF">
        <w:rPr>
          <w:rFonts w:ascii="Arial" w:hAnsi="Arial" w:cs="Arial"/>
          <w:i/>
          <w:sz w:val="18"/>
          <w:szCs w:val="18"/>
          <w:lang w:val="nl-NL"/>
        </w:rPr>
        <w:t>VFMVN</w:t>
      </w:r>
      <w:r w:rsidR="00C77E9B" w:rsidRPr="003E6DEF">
        <w:rPr>
          <w:rFonts w:ascii="Arial" w:hAnsi="Arial" w:cs="Arial"/>
          <w:i/>
          <w:sz w:val="18"/>
          <w:szCs w:val="18"/>
          <w:lang w:val="nl-NL"/>
        </w:rPr>
        <w:t>MIDCAP</w:t>
      </w:r>
    </w:p>
    <w:p w14:paraId="342EB5B7" w14:textId="59596460" w:rsidR="00D9446C" w:rsidRPr="003E6DEF" w:rsidRDefault="00D9446C" w:rsidP="007922E7">
      <w:pPr>
        <w:spacing w:after="140"/>
        <w:rPr>
          <w:rFonts w:ascii="Arial" w:hAnsi="Arial" w:cs="Arial"/>
          <w:i/>
          <w:sz w:val="18"/>
          <w:szCs w:val="18"/>
          <w:lang w:val="nl-NL"/>
        </w:rPr>
      </w:pPr>
    </w:p>
    <w:p w14:paraId="2CB43B0F" w14:textId="77777777" w:rsidR="007922E7" w:rsidRPr="003E6DEF" w:rsidRDefault="007922E7" w:rsidP="003E6DEF">
      <w:pPr>
        <w:pStyle w:val="ListParagraph"/>
        <w:numPr>
          <w:ilvl w:val="0"/>
          <w:numId w:val="1"/>
        </w:numPr>
        <w:tabs>
          <w:tab w:val="left" w:pos="270"/>
        </w:tabs>
        <w:spacing w:after="140"/>
        <w:ind w:left="0" w:firstLine="0"/>
        <w:contextualSpacing w:val="0"/>
        <w:rPr>
          <w:rFonts w:ascii="Arial" w:hAnsi="Arial" w:cs="Arial"/>
          <w:b/>
          <w:sz w:val="18"/>
          <w:szCs w:val="18"/>
          <w:lang w:val="en-GB"/>
        </w:rPr>
      </w:pPr>
      <w:r w:rsidRPr="003E6DEF">
        <w:rPr>
          <w:rFonts w:ascii="Arial" w:hAnsi="Arial" w:cs="Arial"/>
          <w:b/>
          <w:sz w:val="18"/>
          <w:szCs w:val="18"/>
          <w:lang w:val="nl-NL"/>
        </w:rPr>
        <w:t>Thông tin chung về Quỹ</w:t>
      </w:r>
    </w:p>
    <w:p w14:paraId="58F42C3B" w14:textId="77777777" w:rsidR="007922E7" w:rsidRPr="003E6DEF" w:rsidRDefault="007922E7" w:rsidP="003E6DEF">
      <w:pPr>
        <w:pStyle w:val="ListParagraph"/>
        <w:numPr>
          <w:ilvl w:val="0"/>
          <w:numId w:val="2"/>
        </w:numPr>
        <w:shd w:val="clear" w:color="auto" w:fill="FFFFFF"/>
        <w:tabs>
          <w:tab w:val="left" w:pos="270"/>
          <w:tab w:val="left" w:pos="540"/>
        </w:tabs>
        <w:spacing w:before="260" w:after="140"/>
        <w:ind w:left="0" w:firstLine="0"/>
        <w:rPr>
          <w:rFonts w:ascii="Arial" w:hAnsi="Arial" w:cs="Arial"/>
          <w:b/>
          <w:sz w:val="18"/>
          <w:szCs w:val="18"/>
          <w:lang w:val="nl-NL"/>
        </w:rPr>
      </w:pPr>
      <w:r w:rsidRPr="003E6DEF">
        <w:rPr>
          <w:rFonts w:ascii="Arial" w:hAnsi="Arial" w:cs="Arial"/>
          <w:b/>
          <w:sz w:val="18"/>
          <w:szCs w:val="18"/>
          <w:lang w:val="nl-NL"/>
        </w:rPr>
        <w:t>Mục tiêu của Quỹ</w:t>
      </w:r>
    </w:p>
    <w:p w14:paraId="2A51AC60" w14:textId="77777777" w:rsidR="007922E7" w:rsidRPr="003E6DEF" w:rsidRDefault="007922E7" w:rsidP="003E6DEF">
      <w:pPr>
        <w:shd w:val="clear" w:color="auto" w:fill="FFFFFF"/>
        <w:tabs>
          <w:tab w:val="left" w:pos="270"/>
          <w:tab w:val="left" w:pos="540"/>
        </w:tabs>
        <w:spacing w:before="120"/>
        <w:rPr>
          <w:rFonts w:ascii="Arial" w:hAnsi="Arial" w:cs="Arial"/>
          <w:sz w:val="18"/>
          <w:szCs w:val="18"/>
          <w:lang w:val="nl-NL"/>
        </w:rPr>
      </w:pPr>
      <w:r w:rsidRPr="003E6DEF">
        <w:rPr>
          <w:rFonts w:ascii="Arial" w:hAnsi="Arial" w:cs="Arial"/>
          <w:sz w:val="18"/>
          <w:szCs w:val="18"/>
          <w:lang w:val="nl-NL"/>
        </w:rPr>
        <w:t>Phù hợp với Giấy chứng nhận đăng ký thành lập Quỹ do UBCKNN cấp, Điều lệ và Bản cáo bạch của Quỹ.</w:t>
      </w:r>
    </w:p>
    <w:p w14:paraId="56CF5025" w14:textId="77777777" w:rsidR="007922E7" w:rsidRPr="003E6DEF" w:rsidRDefault="007922E7" w:rsidP="003E6DEF">
      <w:pPr>
        <w:pStyle w:val="ListParagraph"/>
        <w:numPr>
          <w:ilvl w:val="0"/>
          <w:numId w:val="2"/>
        </w:numPr>
        <w:shd w:val="clear" w:color="auto" w:fill="FFFFFF"/>
        <w:tabs>
          <w:tab w:val="left" w:pos="270"/>
          <w:tab w:val="left" w:pos="540"/>
        </w:tabs>
        <w:spacing w:before="260" w:after="140"/>
        <w:ind w:left="0" w:firstLine="0"/>
        <w:rPr>
          <w:rFonts w:ascii="Arial" w:hAnsi="Arial" w:cs="Arial"/>
          <w:b/>
          <w:sz w:val="18"/>
          <w:szCs w:val="18"/>
          <w:lang w:val="nl-NL"/>
        </w:rPr>
      </w:pPr>
      <w:r w:rsidRPr="003E6DEF">
        <w:rPr>
          <w:rFonts w:ascii="Arial" w:hAnsi="Arial" w:cs="Arial"/>
          <w:b/>
          <w:sz w:val="18"/>
          <w:szCs w:val="18"/>
          <w:lang w:val="nl-NL"/>
        </w:rPr>
        <w:t>Hiệu quả hoạt động của Quỹ</w:t>
      </w:r>
    </w:p>
    <w:p w14:paraId="6A428B88" w14:textId="38EFB9F5" w:rsidR="007922E7" w:rsidRPr="003E6DEF" w:rsidRDefault="00B325D5" w:rsidP="003E6DEF">
      <w:pPr>
        <w:tabs>
          <w:tab w:val="left" w:pos="270"/>
          <w:tab w:val="left" w:pos="540"/>
        </w:tabs>
        <w:spacing w:before="120"/>
        <w:rPr>
          <w:rFonts w:ascii="Arial" w:hAnsi="Arial" w:cs="Arial"/>
          <w:sz w:val="18"/>
          <w:szCs w:val="18"/>
          <w:lang w:val="nl-NL"/>
        </w:rPr>
      </w:pPr>
      <w:r w:rsidRPr="00982503">
        <w:rPr>
          <w:rFonts w:ascii="Arial" w:hAnsi="Arial" w:cs="Arial"/>
          <w:sz w:val="18"/>
          <w:szCs w:val="18"/>
          <w:lang w:val="nl-NL"/>
        </w:rPr>
        <w:t>K</w:t>
      </w:r>
      <w:r w:rsidR="00566C62" w:rsidRPr="00982503">
        <w:rPr>
          <w:rFonts w:ascii="Arial" w:hAnsi="Arial" w:cs="Arial"/>
          <w:sz w:val="18"/>
          <w:szCs w:val="18"/>
          <w:lang w:val="nl-NL"/>
        </w:rPr>
        <w:t>ết thúc ngày</w:t>
      </w:r>
      <w:r w:rsidR="00565C56" w:rsidRPr="00982503">
        <w:rPr>
          <w:rFonts w:ascii="Arial" w:hAnsi="Arial" w:cs="Arial"/>
          <w:sz w:val="18"/>
          <w:szCs w:val="18"/>
          <w:lang w:val="nl-NL"/>
        </w:rPr>
        <w:t xml:space="preserve"> </w:t>
      </w:r>
      <w:r w:rsidR="00F76A22" w:rsidRPr="00982503">
        <w:rPr>
          <w:rFonts w:ascii="Arial" w:hAnsi="Arial" w:cs="Arial"/>
          <w:sz w:val="18"/>
          <w:szCs w:val="18"/>
          <w:lang w:val="nl-NL"/>
        </w:rPr>
        <w:t xml:space="preserve">31 </w:t>
      </w:r>
      <w:r w:rsidR="007922E7" w:rsidRPr="00982503">
        <w:rPr>
          <w:rFonts w:ascii="Arial" w:hAnsi="Arial" w:cs="Arial"/>
          <w:sz w:val="18"/>
          <w:szCs w:val="18"/>
          <w:lang w:val="nl-NL"/>
        </w:rPr>
        <w:t xml:space="preserve">tháng </w:t>
      </w:r>
      <w:r w:rsidR="00B76E94" w:rsidRPr="00982503">
        <w:rPr>
          <w:rFonts w:ascii="Arial" w:hAnsi="Arial" w:cs="Arial"/>
          <w:sz w:val="18"/>
          <w:szCs w:val="18"/>
          <w:lang w:val="nl-NL"/>
        </w:rPr>
        <w:t>3</w:t>
      </w:r>
      <w:r w:rsidR="00F76A22" w:rsidRPr="00982503">
        <w:rPr>
          <w:rFonts w:ascii="Arial" w:hAnsi="Arial" w:cs="Arial"/>
          <w:sz w:val="18"/>
          <w:szCs w:val="18"/>
          <w:lang w:val="nl-NL"/>
        </w:rPr>
        <w:t xml:space="preserve"> </w:t>
      </w:r>
      <w:r w:rsidR="00F73FE7" w:rsidRPr="00982503">
        <w:rPr>
          <w:rFonts w:ascii="Arial" w:hAnsi="Arial" w:cs="Arial"/>
          <w:sz w:val="18"/>
          <w:szCs w:val="18"/>
          <w:lang w:val="nl-NL"/>
        </w:rPr>
        <w:t>năm 20</w:t>
      </w:r>
      <w:r w:rsidR="00EC3F05" w:rsidRPr="00982503">
        <w:rPr>
          <w:rFonts w:ascii="Arial" w:hAnsi="Arial" w:cs="Arial"/>
          <w:sz w:val="18"/>
          <w:szCs w:val="18"/>
          <w:lang w:val="nl-NL"/>
        </w:rPr>
        <w:t>2</w:t>
      </w:r>
      <w:r w:rsidR="00E7732A" w:rsidRPr="00982503">
        <w:rPr>
          <w:rFonts w:ascii="Arial" w:hAnsi="Arial" w:cs="Arial"/>
          <w:sz w:val="18"/>
          <w:szCs w:val="18"/>
          <w:lang w:val="nl-NL"/>
        </w:rPr>
        <w:t>4</w:t>
      </w:r>
      <w:r w:rsidR="007922E7" w:rsidRPr="00982503">
        <w:rPr>
          <w:rFonts w:ascii="Arial" w:hAnsi="Arial" w:cs="Arial"/>
          <w:sz w:val="18"/>
          <w:szCs w:val="18"/>
          <w:lang w:val="nl-NL"/>
        </w:rPr>
        <w:t xml:space="preserve">, thay đổi giá trị tài sản ròng (NAV) của Quỹ là </w:t>
      </w:r>
      <w:r w:rsidR="00B76E94" w:rsidRPr="00982503">
        <w:rPr>
          <w:rFonts w:ascii="Arial" w:hAnsi="Arial" w:cs="Arial"/>
          <w:sz w:val="18"/>
          <w:szCs w:val="18"/>
          <w:lang w:val="nl-NL"/>
        </w:rPr>
        <w:t>36</w:t>
      </w:r>
      <w:r w:rsidR="00FF2EA2" w:rsidRPr="00982503">
        <w:rPr>
          <w:rFonts w:ascii="Arial" w:hAnsi="Arial" w:cs="Arial"/>
          <w:sz w:val="18"/>
          <w:szCs w:val="18"/>
          <w:lang w:val="nl-NL"/>
        </w:rPr>
        <w:t>.</w:t>
      </w:r>
      <w:r w:rsidR="00B76E94" w:rsidRPr="00982503">
        <w:rPr>
          <w:rFonts w:ascii="Arial" w:hAnsi="Arial" w:cs="Arial"/>
          <w:sz w:val="18"/>
          <w:szCs w:val="18"/>
          <w:lang w:val="nl-NL"/>
        </w:rPr>
        <w:t>61</w:t>
      </w:r>
      <w:r w:rsidR="00E6135E" w:rsidRPr="00982503">
        <w:rPr>
          <w:rFonts w:ascii="Arial" w:hAnsi="Arial" w:cs="Arial"/>
          <w:sz w:val="18"/>
          <w:szCs w:val="18"/>
          <w:lang w:val="nl-NL"/>
        </w:rPr>
        <w:t xml:space="preserve">% </w:t>
      </w:r>
      <w:r w:rsidR="007922E7" w:rsidRPr="00982503">
        <w:rPr>
          <w:rFonts w:ascii="Arial" w:hAnsi="Arial" w:cs="Arial"/>
          <w:sz w:val="18"/>
          <w:szCs w:val="18"/>
          <w:lang w:val="nl-NL"/>
        </w:rPr>
        <w:t>so với giá trị tài sản ròng của quỹ đầu kỳ báo cáo</w:t>
      </w:r>
      <w:r w:rsidR="00F73FE7" w:rsidRPr="00982503">
        <w:rPr>
          <w:rFonts w:ascii="Arial" w:hAnsi="Arial" w:cs="Arial"/>
          <w:sz w:val="18"/>
          <w:szCs w:val="18"/>
          <w:lang w:val="nl-NL"/>
        </w:rPr>
        <w:t xml:space="preserve"> tại ngày </w:t>
      </w:r>
      <w:r w:rsidR="003034A2" w:rsidRPr="00982503">
        <w:rPr>
          <w:rFonts w:ascii="Arial" w:hAnsi="Arial" w:cs="Arial"/>
          <w:sz w:val="18"/>
          <w:szCs w:val="18"/>
          <w:lang w:val="nl-NL"/>
        </w:rPr>
        <w:t>3</w:t>
      </w:r>
      <w:r w:rsidR="00B76E94" w:rsidRPr="00982503">
        <w:rPr>
          <w:rFonts w:ascii="Arial" w:hAnsi="Arial" w:cs="Arial"/>
          <w:sz w:val="18"/>
          <w:szCs w:val="18"/>
          <w:lang w:val="nl-NL"/>
        </w:rPr>
        <w:t>1</w:t>
      </w:r>
      <w:r w:rsidR="00F73FE7" w:rsidRPr="00982503">
        <w:rPr>
          <w:rFonts w:ascii="Arial" w:hAnsi="Arial" w:cs="Arial"/>
          <w:sz w:val="18"/>
          <w:szCs w:val="18"/>
          <w:lang w:val="nl-NL"/>
        </w:rPr>
        <w:t xml:space="preserve"> tháng </w:t>
      </w:r>
      <w:r w:rsidR="00B76E94" w:rsidRPr="00982503">
        <w:rPr>
          <w:rFonts w:ascii="Arial" w:hAnsi="Arial" w:cs="Arial"/>
          <w:sz w:val="18"/>
          <w:szCs w:val="18"/>
          <w:lang w:val="nl-NL"/>
        </w:rPr>
        <w:t>12</w:t>
      </w:r>
      <w:r w:rsidR="0047074A" w:rsidRPr="00982503">
        <w:rPr>
          <w:rFonts w:ascii="Arial" w:hAnsi="Arial" w:cs="Arial"/>
          <w:sz w:val="18"/>
          <w:szCs w:val="18"/>
          <w:lang w:val="nl-NL"/>
        </w:rPr>
        <w:t xml:space="preserve"> năm 20</w:t>
      </w:r>
      <w:r w:rsidR="004576C1" w:rsidRPr="00982503">
        <w:rPr>
          <w:rFonts w:ascii="Arial" w:hAnsi="Arial" w:cs="Arial"/>
          <w:sz w:val="18"/>
          <w:szCs w:val="18"/>
          <w:lang w:val="nl-NL"/>
        </w:rPr>
        <w:t>2</w:t>
      </w:r>
      <w:r w:rsidR="005C148D" w:rsidRPr="00982503">
        <w:rPr>
          <w:rFonts w:ascii="Arial" w:hAnsi="Arial" w:cs="Arial"/>
          <w:sz w:val="18"/>
          <w:szCs w:val="18"/>
          <w:lang w:val="nl-NL"/>
        </w:rPr>
        <w:t>3</w:t>
      </w:r>
      <w:r w:rsidR="007922E7" w:rsidRPr="00982503">
        <w:rPr>
          <w:rFonts w:ascii="Arial" w:hAnsi="Arial" w:cs="Arial"/>
          <w:sz w:val="18"/>
          <w:szCs w:val="18"/>
          <w:lang w:val="nl-NL"/>
        </w:rPr>
        <w:t xml:space="preserve">; Trong khi giá trị của danh mục của chứng khoán cơ cấu thay đổi là </w:t>
      </w:r>
      <w:r w:rsidR="00B76E94" w:rsidRPr="00982503">
        <w:rPr>
          <w:rFonts w:ascii="Arial" w:hAnsi="Arial" w:cs="Arial"/>
          <w:sz w:val="18"/>
          <w:szCs w:val="18"/>
          <w:lang w:val="nl-NL"/>
        </w:rPr>
        <w:t>12.30</w:t>
      </w:r>
      <w:r w:rsidR="00895ACF" w:rsidRPr="00982503">
        <w:rPr>
          <w:rFonts w:ascii="Arial" w:hAnsi="Arial" w:cs="Arial"/>
          <w:sz w:val="18"/>
          <w:szCs w:val="18"/>
          <w:lang w:val="nl-NL"/>
        </w:rPr>
        <w:t xml:space="preserve">% </w:t>
      </w:r>
      <w:r w:rsidR="007922E7" w:rsidRPr="00982503">
        <w:rPr>
          <w:rFonts w:ascii="Arial" w:hAnsi="Arial" w:cs="Arial"/>
          <w:sz w:val="18"/>
          <w:szCs w:val="18"/>
          <w:lang w:val="nl-NL"/>
        </w:rPr>
        <w:t xml:space="preserve">thay đổi của chỉ số tham chiếu là </w:t>
      </w:r>
      <w:r w:rsidR="00B76E94" w:rsidRPr="00982503">
        <w:rPr>
          <w:rFonts w:ascii="Arial" w:hAnsi="Arial" w:cs="Arial"/>
          <w:sz w:val="18"/>
          <w:szCs w:val="18"/>
          <w:lang w:val="nl-NL"/>
        </w:rPr>
        <w:t>12</w:t>
      </w:r>
      <w:r w:rsidR="00E634D3" w:rsidRPr="00982503">
        <w:rPr>
          <w:rFonts w:ascii="Arial" w:hAnsi="Arial" w:cs="Arial"/>
          <w:sz w:val="18"/>
          <w:szCs w:val="18"/>
          <w:lang w:val="nl-NL"/>
        </w:rPr>
        <w:t>.</w:t>
      </w:r>
      <w:r w:rsidR="00B76E94" w:rsidRPr="00982503">
        <w:rPr>
          <w:rFonts w:ascii="Arial" w:hAnsi="Arial" w:cs="Arial"/>
          <w:sz w:val="18"/>
          <w:szCs w:val="18"/>
          <w:lang w:val="nl-NL"/>
        </w:rPr>
        <w:t>27</w:t>
      </w:r>
      <w:r w:rsidR="00E6135E" w:rsidRPr="00982503">
        <w:rPr>
          <w:rFonts w:ascii="Arial" w:hAnsi="Arial" w:cs="Arial"/>
          <w:sz w:val="18"/>
          <w:szCs w:val="18"/>
          <w:lang w:val="nl-NL"/>
        </w:rPr>
        <w:t>%</w:t>
      </w:r>
      <w:r w:rsidR="007922E7" w:rsidRPr="00982503">
        <w:rPr>
          <w:rFonts w:ascii="Arial" w:hAnsi="Arial" w:cs="Arial"/>
          <w:sz w:val="18"/>
          <w:szCs w:val="18"/>
          <w:lang w:val="nl-NL"/>
        </w:rPr>
        <w:t>.</w:t>
      </w:r>
    </w:p>
    <w:p w14:paraId="2D01A3EF" w14:textId="77777777" w:rsidR="007922E7" w:rsidRPr="003E6DEF" w:rsidRDefault="007922E7" w:rsidP="003E6DEF">
      <w:pPr>
        <w:pStyle w:val="ListParagraph"/>
        <w:numPr>
          <w:ilvl w:val="0"/>
          <w:numId w:val="2"/>
        </w:numPr>
        <w:shd w:val="clear" w:color="auto" w:fill="FFFFFF"/>
        <w:tabs>
          <w:tab w:val="left" w:pos="270"/>
          <w:tab w:val="left" w:pos="540"/>
        </w:tabs>
        <w:spacing w:before="260" w:after="140"/>
        <w:ind w:left="0" w:firstLine="0"/>
        <w:rPr>
          <w:rFonts w:ascii="Arial" w:hAnsi="Arial" w:cs="Arial"/>
          <w:b/>
          <w:sz w:val="18"/>
          <w:szCs w:val="18"/>
          <w:lang w:val="nl-NL"/>
        </w:rPr>
      </w:pPr>
      <w:r w:rsidRPr="003E6DEF">
        <w:rPr>
          <w:rFonts w:ascii="Arial" w:hAnsi="Arial" w:cs="Arial"/>
          <w:b/>
          <w:sz w:val="18"/>
          <w:szCs w:val="18"/>
          <w:lang w:val="nl-NL"/>
        </w:rPr>
        <w:t>Chính sách và chiến lược đầu tư của Quỹ</w:t>
      </w:r>
    </w:p>
    <w:p w14:paraId="2101B42A" w14:textId="77777777" w:rsidR="00EC34F7" w:rsidRPr="003E6DEF" w:rsidRDefault="00EC34F7" w:rsidP="003E6DEF">
      <w:pPr>
        <w:shd w:val="clear" w:color="auto" w:fill="FFFFFF" w:themeFill="background1"/>
        <w:tabs>
          <w:tab w:val="left" w:pos="270"/>
        </w:tabs>
        <w:spacing w:before="120" w:after="120" w:line="288" w:lineRule="auto"/>
        <w:rPr>
          <w:rFonts w:ascii="Arial" w:hAnsi="Arial" w:cs="Arial"/>
          <w:sz w:val="18"/>
          <w:szCs w:val="18"/>
        </w:rPr>
      </w:pPr>
      <w:proofErr w:type="spellStart"/>
      <w:r w:rsidRPr="003E6DEF">
        <w:rPr>
          <w:rFonts w:ascii="Arial" w:hAnsi="Arial" w:cs="Arial"/>
          <w:sz w:val="18"/>
          <w:szCs w:val="18"/>
        </w:rPr>
        <w:t>Mục</w:t>
      </w:r>
      <w:proofErr w:type="spellEnd"/>
      <w:r w:rsidRPr="003E6DEF">
        <w:rPr>
          <w:rFonts w:ascii="Arial" w:hAnsi="Arial" w:cs="Arial"/>
          <w:sz w:val="18"/>
          <w:szCs w:val="18"/>
        </w:rPr>
        <w:t xml:space="preserve"> </w:t>
      </w:r>
      <w:proofErr w:type="spellStart"/>
      <w:r w:rsidRPr="003E6DEF">
        <w:rPr>
          <w:rFonts w:ascii="Arial" w:hAnsi="Arial" w:cs="Arial"/>
          <w:sz w:val="18"/>
          <w:szCs w:val="18"/>
        </w:rPr>
        <w:t>tiêu</w:t>
      </w:r>
      <w:proofErr w:type="spellEnd"/>
      <w:r w:rsidRPr="003E6DEF">
        <w:rPr>
          <w:rFonts w:ascii="Arial" w:hAnsi="Arial" w:cs="Arial"/>
          <w:sz w:val="18"/>
          <w:szCs w:val="18"/>
        </w:rPr>
        <w:t xml:space="preserve"> </w:t>
      </w:r>
      <w:proofErr w:type="spellStart"/>
      <w:r w:rsidRPr="003E6DEF">
        <w:rPr>
          <w:rFonts w:ascii="Arial" w:hAnsi="Arial" w:cs="Arial"/>
          <w:sz w:val="18"/>
          <w:szCs w:val="18"/>
        </w:rPr>
        <w:t>của</w:t>
      </w:r>
      <w:proofErr w:type="spellEnd"/>
      <w:r w:rsidRPr="003E6DEF">
        <w:rPr>
          <w:rFonts w:ascii="Arial" w:hAnsi="Arial" w:cs="Arial"/>
          <w:sz w:val="18"/>
          <w:szCs w:val="18"/>
        </w:rPr>
        <w:t xml:space="preserve"> </w:t>
      </w:r>
      <w:proofErr w:type="spellStart"/>
      <w:r w:rsidRPr="003E6DEF">
        <w:rPr>
          <w:rFonts w:ascii="Arial" w:hAnsi="Arial" w:cs="Arial"/>
          <w:sz w:val="18"/>
          <w:szCs w:val="18"/>
        </w:rPr>
        <w:t>Quỹ</w:t>
      </w:r>
      <w:proofErr w:type="spellEnd"/>
      <w:r w:rsidRPr="003E6DEF">
        <w:rPr>
          <w:rFonts w:ascii="Arial" w:hAnsi="Arial" w:cs="Arial"/>
          <w:sz w:val="18"/>
          <w:szCs w:val="18"/>
        </w:rPr>
        <w:t xml:space="preserve"> ETF DCVFMVNMIDCAP </w:t>
      </w:r>
      <w:proofErr w:type="spellStart"/>
      <w:r w:rsidRPr="003E6DEF">
        <w:rPr>
          <w:rFonts w:ascii="Arial" w:hAnsi="Arial" w:cs="Arial"/>
          <w:sz w:val="18"/>
          <w:szCs w:val="18"/>
        </w:rPr>
        <w:t>là</w:t>
      </w:r>
      <w:proofErr w:type="spellEnd"/>
      <w:r w:rsidRPr="003E6DEF">
        <w:rPr>
          <w:rFonts w:ascii="Arial" w:hAnsi="Arial" w:cs="Arial"/>
          <w:sz w:val="18"/>
          <w:szCs w:val="18"/>
        </w:rPr>
        <w:t xml:space="preserve"> </w:t>
      </w:r>
      <w:proofErr w:type="spellStart"/>
      <w:r w:rsidRPr="003E6DEF">
        <w:rPr>
          <w:rFonts w:ascii="Arial" w:hAnsi="Arial" w:cs="Arial"/>
          <w:sz w:val="18"/>
          <w:szCs w:val="18"/>
        </w:rPr>
        <w:t>mô</w:t>
      </w:r>
      <w:proofErr w:type="spellEnd"/>
      <w:r w:rsidRPr="003E6DEF">
        <w:rPr>
          <w:rFonts w:ascii="Arial" w:hAnsi="Arial" w:cs="Arial"/>
          <w:sz w:val="18"/>
          <w:szCs w:val="18"/>
        </w:rPr>
        <w:t xml:space="preserve"> </w:t>
      </w:r>
      <w:proofErr w:type="spellStart"/>
      <w:r w:rsidRPr="003E6DEF">
        <w:rPr>
          <w:rFonts w:ascii="Arial" w:hAnsi="Arial" w:cs="Arial"/>
          <w:sz w:val="18"/>
          <w:szCs w:val="18"/>
        </w:rPr>
        <w:t>phỏng</w:t>
      </w:r>
      <w:proofErr w:type="spellEnd"/>
      <w:r w:rsidRPr="003E6DEF">
        <w:rPr>
          <w:rFonts w:ascii="Arial" w:hAnsi="Arial" w:cs="Arial"/>
          <w:sz w:val="18"/>
          <w:szCs w:val="18"/>
        </w:rPr>
        <w:t xml:space="preserve"> </w:t>
      </w:r>
      <w:proofErr w:type="spellStart"/>
      <w:r w:rsidRPr="003E6DEF">
        <w:rPr>
          <w:rFonts w:ascii="Arial" w:hAnsi="Arial" w:cs="Arial"/>
          <w:sz w:val="18"/>
          <w:szCs w:val="18"/>
        </w:rPr>
        <w:t>gần</w:t>
      </w:r>
      <w:proofErr w:type="spellEnd"/>
      <w:r w:rsidRPr="003E6DEF">
        <w:rPr>
          <w:rFonts w:ascii="Arial" w:hAnsi="Arial" w:cs="Arial"/>
          <w:sz w:val="18"/>
          <w:szCs w:val="18"/>
        </w:rPr>
        <w:t xml:space="preserve"> </w:t>
      </w:r>
      <w:proofErr w:type="spellStart"/>
      <w:r w:rsidRPr="003E6DEF">
        <w:rPr>
          <w:rFonts w:ascii="Arial" w:hAnsi="Arial" w:cs="Arial"/>
          <w:sz w:val="18"/>
          <w:szCs w:val="18"/>
        </w:rPr>
        <w:t>nhất</w:t>
      </w:r>
      <w:proofErr w:type="spellEnd"/>
      <w:r w:rsidRPr="003E6DEF">
        <w:rPr>
          <w:rFonts w:ascii="Arial" w:hAnsi="Arial" w:cs="Arial"/>
          <w:sz w:val="18"/>
          <w:szCs w:val="18"/>
        </w:rPr>
        <w:t xml:space="preserve"> </w:t>
      </w:r>
      <w:proofErr w:type="spellStart"/>
      <w:r w:rsidRPr="003E6DEF">
        <w:rPr>
          <w:rFonts w:ascii="Arial" w:hAnsi="Arial" w:cs="Arial"/>
          <w:sz w:val="18"/>
          <w:szCs w:val="18"/>
        </w:rPr>
        <w:t>có</w:t>
      </w:r>
      <w:proofErr w:type="spellEnd"/>
      <w:r w:rsidRPr="003E6DEF">
        <w:rPr>
          <w:rFonts w:ascii="Arial" w:hAnsi="Arial" w:cs="Arial"/>
          <w:sz w:val="18"/>
          <w:szCs w:val="18"/>
        </w:rPr>
        <w:t xml:space="preserve"> </w:t>
      </w:r>
      <w:proofErr w:type="spellStart"/>
      <w:r w:rsidRPr="003E6DEF">
        <w:rPr>
          <w:rFonts w:ascii="Arial" w:hAnsi="Arial" w:cs="Arial"/>
          <w:sz w:val="18"/>
          <w:szCs w:val="18"/>
        </w:rPr>
        <w:t>thể</w:t>
      </w:r>
      <w:proofErr w:type="spellEnd"/>
      <w:r w:rsidRPr="003E6DEF">
        <w:rPr>
          <w:rFonts w:ascii="Arial" w:hAnsi="Arial" w:cs="Arial"/>
          <w:sz w:val="18"/>
          <w:szCs w:val="18"/>
        </w:rPr>
        <w:t xml:space="preserve"> </w:t>
      </w:r>
      <w:proofErr w:type="spellStart"/>
      <w:r w:rsidRPr="003E6DEF">
        <w:rPr>
          <w:rFonts w:ascii="Arial" w:hAnsi="Arial" w:cs="Arial"/>
          <w:sz w:val="18"/>
          <w:szCs w:val="18"/>
        </w:rPr>
        <w:t>về</w:t>
      </w:r>
      <w:proofErr w:type="spellEnd"/>
      <w:r w:rsidRPr="003E6DEF">
        <w:rPr>
          <w:rFonts w:ascii="Arial" w:hAnsi="Arial" w:cs="Arial"/>
          <w:sz w:val="18"/>
          <w:szCs w:val="18"/>
        </w:rPr>
        <w:t xml:space="preserve"> </w:t>
      </w:r>
      <w:proofErr w:type="spellStart"/>
      <w:r w:rsidRPr="003E6DEF">
        <w:rPr>
          <w:rFonts w:ascii="Arial" w:hAnsi="Arial" w:cs="Arial"/>
          <w:sz w:val="18"/>
          <w:szCs w:val="18"/>
        </w:rPr>
        <w:t>biến</w:t>
      </w:r>
      <w:proofErr w:type="spellEnd"/>
      <w:r w:rsidRPr="003E6DEF">
        <w:rPr>
          <w:rFonts w:ascii="Arial" w:hAnsi="Arial" w:cs="Arial"/>
          <w:sz w:val="18"/>
          <w:szCs w:val="18"/>
        </w:rPr>
        <w:t xml:space="preserve"> </w:t>
      </w:r>
      <w:proofErr w:type="spellStart"/>
      <w:r w:rsidRPr="003E6DEF">
        <w:rPr>
          <w:rFonts w:ascii="Arial" w:hAnsi="Arial" w:cs="Arial"/>
          <w:sz w:val="18"/>
          <w:szCs w:val="18"/>
        </w:rPr>
        <w:t>động</w:t>
      </w:r>
      <w:proofErr w:type="spellEnd"/>
      <w:r w:rsidRPr="003E6DEF">
        <w:rPr>
          <w:rFonts w:ascii="Arial" w:hAnsi="Arial" w:cs="Arial"/>
          <w:sz w:val="18"/>
          <w:szCs w:val="18"/>
        </w:rPr>
        <w:t xml:space="preserve"> (performance) </w:t>
      </w:r>
      <w:proofErr w:type="spellStart"/>
      <w:r w:rsidRPr="003E6DEF">
        <w:rPr>
          <w:rFonts w:ascii="Arial" w:hAnsi="Arial" w:cs="Arial"/>
          <w:sz w:val="18"/>
          <w:szCs w:val="18"/>
        </w:rPr>
        <w:t>của</w:t>
      </w:r>
      <w:proofErr w:type="spellEnd"/>
      <w:r w:rsidRPr="003E6DEF">
        <w:rPr>
          <w:rFonts w:ascii="Arial" w:hAnsi="Arial" w:cs="Arial"/>
          <w:sz w:val="18"/>
          <w:szCs w:val="18"/>
        </w:rPr>
        <w:t xml:space="preserve"> </w:t>
      </w:r>
      <w:proofErr w:type="spellStart"/>
      <w:r w:rsidRPr="003E6DEF">
        <w:rPr>
          <w:rFonts w:ascii="Arial" w:hAnsi="Arial" w:cs="Arial"/>
          <w:sz w:val="18"/>
          <w:szCs w:val="18"/>
        </w:rPr>
        <w:t>chỉ</w:t>
      </w:r>
      <w:proofErr w:type="spellEnd"/>
      <w:r w:rsidRPr="003E6DEF">
        <w:rPr>
          <w:rFonts w:ascii="Arial" w:hAnsi="Arial" w:cs="Arial"/>
          <w:sz w:val="18"/>
          <w:szCs w:val="18"/>
        </w:rPr>
        <w:t xml:space="preserve"> </w:t>
      </w:r>
      <w:proofErr w:type="spellStart"/>
      <w:r w:rsidRPr="003E6DEF">
        <w:rPr>
          <w:rFonts w:ascii="Arial" w:hAnsi="Arial" w:cs="Arial"/>
          <w:sz w:val="18"/>
          <w:szCs w:val="18"/>
        </w:rPr>
        <w:t>số</w:t>
      </w:r>
      <w:proofErr w:type="spellEnd"/>
      <w:r w:rsidRPr="003E6DEF">
        <w:rPr>
          <w:rFonts w:ascii="Arial" w:hAnsi="Arial" w:cs="Arial"/>
          <w:sz w:val="18"/>
          <w:szCs w:val="18"/>
        </w:rPr>
        <w:t xml:space="preserve"> </w:t>
      </w:r>
      <w:proofErr w:type="spellStart"/>
      <w:r w:rsidRPr="003E6DEF">
        <w:rPr>
          <w:rFonts w:ascii="Arial" w:hAnsi="Arial" w:cs="Arial"/>
          <w:sz w:val="18"/>
          <w:szCs w:val="18"/>
        </w:rPr>
        <w:t>tham</w:t>
      </w:r>
      <w:proofErr w:type="spellEnd"/>
      <w:r w:rsidRPr="003E6DEF">
        <w:rPr>
          <w:rFonts w:ascii="Arial" w:hAnsi="Arial" w:cs="Arial"/>
          <w:sz w:val="18"/>
          <w:szCs w:val="18"/>
        </w:rPr>
        <w:t xml:space="preserve"> </w:t>
      </w:r>
      <w:proofErr w:type="spellStart"/>
      <w:r w:rsidRPr="003E6DEF">
        <w:rPr>
          <w:rFonts w:ascii="Arial" w:hAnsi="Arial" w:cs="Arial"/>
          <w:sz w:val="18"/>
          <w:szCs w:val="18"/>
        </w:rPr>
        <w:t>chiếu</w:t>
      </w:r>
      <w:proofErr w:type="spellEnd"/>
      <w:r w:rsidRPr="003E6DEF">
        <w:rPr>
          <w:rFonts w:ascii="Arial" w:hAnsi="Arial" w:cs="Arial"/>
          <w:sz w:val="18"/>
          <w:szCs w:val="18"/>
        </w:rPr>
        <w:t>.</w:t>
      </w:r>
    </w:p>
    <w:p w14:paraId="089707E1" w14:textId="48CEA634" w:rsidR="007922E7" w:rsidRPr="003E6DEF" w:rsidRDefault="00EC34F7" w:rsidP="003E6DEF">
      <w:pPr>
        <w:shd w:val="clear" w:color="auto" w:fill="FFFFFF"/>
        <w:tabs>
          <w:tab w:val="left" w:pos="270"/>
          <w:tab w:val="left" w:pos="540"/>
        </w:tabs>
        <w:rPr>
          <w:rFonts w:ascii="Arial" w:hAnsi="Arial" w:cs="Arial"/>
          <w:sz w:val="18"/>
          <w:szCs w:val="18"/>
        </w:rPr>
      </w:pPr>
      <w:proofErr w:type="spellStart"/>
      <w:r w:rsidRPr="003E6DEF">
        <w:rPr>
          <w:rFonts w:ascii="Arial" w:hAnsi="Arial" w:cs="Arial"/>
          <w:bCs/>
          <w:sz w:val="18"/>
          <w:szCs w:val="18"/>
        </w:rPr>
        <w:t>Quỹ</w:t>
      </w:r>
      <w:proofErr w:type="spellEnd"/>
      <w:r w:rsidRPr="003E6DEF">
        <w:rPr>
          <w:rFonts w:ascii="Arial" w:hAnsi="Arial" w:cs="Arial"/>
          <w:bCs/>
          <w:sz w:val="18"/>
          <w:szCs w:val="18"/>
        </w:rPr>
        <w:t xml:space="preserve"> ETF DCVFMVNMIDCAP </w:t>
      </w:r>
      <w:proofErr w:type="spellStart"/>
      <w:r w:rsidRPr="003E6DEF">
        <w:rPr>
          <w:rFonts w:ascii="Arial" w:hAnsi="Arial" w:cs="Arial"/>
          <w:bCs/>
          <w:sz w:val="18"/>
          <w:szCs w:val="18"/>
        </w:rPr>
        <w:t>sử</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dụng</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chiến</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lược</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mô</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phỏng</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chỉ</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số</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có</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chọn</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lọc</w:t>
      </w:r>
      <w:proofErr w:type="spellEnd"/>
      <w:r w:rsidRPr="003E6DEF">
        <w:rPr>
          <w:rFonts w:ascii="Arial" w:hAnsi="Arial" w:cs="Arial"/>
          <w:bCs/>
          <w:sz w:val="18"/>
          <w:szCs w:val="18"/>
        </w:rPr>
        <w:t xml:space="preserve"> (sampling strategy) </w:t>
      </w:r>
      <w:proofErr w:type="spellStart"/>
      <w:r w:rsidRPr="003E6DEF">
        <w:rPr>
          <w:rFonts w:ascii="Arial" w:hAnsi="Arial" w:cs="Arial"/>
          <w:bCs/>
          <w:sz w:val="18"/>
          <w:szCs w:val="18"/>
        </w:rPr>
        <w:t>để</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thực</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hiện</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mục</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tiêu</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đầu</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tư</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đã</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định</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trước</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Quỹ</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sẽ</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hướng</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đến</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phương</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pháp</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lựa</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chọn</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mẫu</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và</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tối</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ưu</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hóa</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ưu</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tiên</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các</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cổ</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phiếu</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có</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giá</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trị</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vốn</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hóa</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và</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thanh</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khoản</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cao</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trong</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và</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ngoài</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danh</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mục</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chỉ</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số</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tham</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chiếu</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nhằm</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mục</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đích</w:t>
      </w:r>
      <w:proofErr w:type="spellEnd"/>
      <w:r w:rsidRPr="003E6DEF">
        <w:rPr>
          <w:rFonts w:ascii="Arial" w:hAnsi="Arial" w:cs="Arial"/>
          <w:bCs/>
          <w:sz w:val="18"/>
          <w:szCs w:val="18"/>
        </w:rPr>
        <w:t xml:space="preserve"> (1) </w:t>
      </w:r>
      <w:proofErr w:type="spellStart"/>
      <w:r w:rsidRPr="003E6DEF">
        <w:rPr>
          <w:rFonts w:ascii="Arial" w:hAnsi="Arial" w:cs="Arial"/>
          <w:bCs/>
          <w:sz w:val="18"/>
          <w:szCs w:val="18"/>
        </w:rPr>
        <w:t>hạn</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chế</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rủi</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ro</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thanh</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khoản</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cho</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danh</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mục</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đầu</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tư</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và</w:t>
      </w:r>
      <w:proofErr w:type="spellEnd"/>
      <w:r w:rsidRPr="003E6DEF">
        <w:rPr>
          <w:rFonts w:ascii="Arial" w:hAnsi="Arial" w:cs="Arial"/>
          <w:bCs/>
          <w:sz w:val="18"/>
          <w:szCs w:val="18"/>
        </w:rPr>
        <w:t xml:space="preserve"> (2) </w:t>
      </w:r>
      <w:proofErr w:type="spellStart"/>
      <w:r w:rsidRPr="003E6DEF">
        <w:rPr>
          <w:rFonts w:ascii="Arial" w:hAnsi="Arial" w:cs="Arial"/>
          <w:bCs/>
          <w:sz w:val="18"/>
          <w:szCs w:val="18"/>
        </w:rPr>
        <w:t>tinh</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giản</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danh</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mục</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để</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thành</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viên</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lập</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quỹ</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dễ</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dàng</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thực</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hiện</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hoạt</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động</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giao</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dịch</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hoán</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đổi</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và</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tạo</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lập</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thị</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trường</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nhưng</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vẫn</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đảm</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bảo</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mức</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sai</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lệch</w:t>
      </w:r>
      <w:proofErr w:type="spellEnd"/>
      <w:r w:rsidRPr="003E6DEF">
        <w:rPr>
          <w:rFonts w:ascii="Arial" w:hAnsi="Arial" w:cs="Arial"/>
          <w:bCs/>
          <w:sz w:val="18"/>
          <w:szCs w:val="18"/>
        </w:rPr>
        <w:t xml:space="preserve"> so </w:t>
      </w:r>
      <w:proofErr w:type="spellStart"/>
      <w:r w:rsidRPr="003E6DEF">
        <w:rPr>
          <w:rFonts w:ascii="Arial" w:hAnsi="Arial" w:cs="Arial"/>
          <w:bCs/>
          <w:sz w:val="18"/>
          <w:szCs w:val="18"/>
        </w:rPr>
        <w:t>với</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chỉ</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số</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tham</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chiếu</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tuân</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theo</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quy</w:t>
      </w:r>
      <w:proofErr w:type="spellEnd"/>
      <w:r w:rsidRPr="003E6DEF">
        <w:rPr>
          <w:rFonts w:ascii="Arial" w:hAnsi="Arial" w:cs="Arial"/>
          <w:bCs/>
          <w:sz w:val="18"/>
          <w:szCs w:val="18"/>
        </w:rPr>
        <w:t xml:space="preserve"> </w:t>
      </w:r>
      <w:proofErr w:type="spellStart"/>
      <w:r w:rsidRPr="003E6DEF">
        <w:rPr>
          <w:rFonts w:ascii="Arial" w:hAnsi="Arial" w:cs="Arial"/>
          <w:bCs/>
          <w:sz w:val="18"/>
          <w:szCs w:val="18"/>
        </w:rPr>
        <w:t>định</w:t>
      </w:r>
      <w:proofErr w:type="spellEnd"/>
      <w:r w:rsidRPr="003E6DEF">
        <w:rPr>
          <w:rFonts w:ascii="Arial" w:hAnsi="Arial" w:cs="Arial"/>
          <w:bCs/>
          <w:sz w:val="18"/>
          <w:szCs w:val="18"/>
        </w:rPr>
        <w:t>…</w:t>
      </w:r>
      <w:r w:rsidRPr="003E6DEF">
        <w:rPr>
          <w:rFonts w:ascii="Arial" w:hAnsi="Arial" w:cs="Arial"/>
          <w:sz w:val="18"/>
          <w:szCs w:val="18"/>
        </w:rPr>
        <w:t xml:space="preserve"> </w:t>
      </w:r>
    </w:p>
    <w:p w14:paraId="54C4A279" w14:textId="77777777" w:rsidR="007922E7" w:rsidRPr="003E6DEF" w:rsidRDefault="007922E7" w:rsidP="003E6DEF">
      <w:pPr>
        <w:pStyle w:val="ListParagraph"/>
        <w:numPr>
          <w:ilvl w:val="0"/>
          <w:numId w:val="2"/>
        </w:numPr>
        <w:shd w:val="clear" w:color="auto" w:fill="FFFFFF"/>
        <w:tabs>
          <w:tab w:val="left" w:pos="270"/>
          <w:tab w:val="left" w:pos="540"/>
        </w:tabs>
        <w:spacing w:before="260" w:after="140"/>
        <w:ind w:left="0" w:firstLine="0"/>
        <w:rPr>
          <w:rFonts w:ascii="Arial" w:hAnsi="Arial" w:cs="Arial"/>
          <w:b/>
          <w:sz w:val="18"/>
          <w:szCs w:val="18"/>
          <w:lang w:val="nl-NL"/>
        </w:rPr>
      </w:pPr>
      <w:r w:rsidRPr="003E6DEF">
        <w:rPr>
          <w:rFonts w:ascii="Arial" w:hAnsi="Arial" w:cs="Arial"/>
          <w:b/>
          <w:sz w:val="18"/>
          <w:szCs w:val="18"/>
          <w:lang w:val="nl-NL"/>
        </w:rPr>
        <w:t xml:space="preserve">Phân loại Quỹ </w:t>
      </w:r>
    </w:p>
    <w:p w14:paraId="1699E0AA" w14:textId="77777777" w:rsidR="007922E7" w:rsidRPr="003E6DEF" w:rsidRDefault="007922E7" w:rsidP="003E6DEF">
      <w:pPr>
        <w:shd w:val="clear" w:color="auto" w:fill="FFFFFF"/>
        <w:tabs>
          <w:tab w:val="left" w:pos="270"/>
          <w:tab w:val="left" w:pos="540"/>
        </w:tabs>
        <w:spacing w:before="120"/>
        <w:rPr>
          <w:rFonts w:ascii="Arial" w:hAnsi="Arial" w:cs="Arial"/>
          <w:sz w:val="18"/>
          <w:szCs w:val="18"/>
          <w:lang w:val="nl-NL"/>
        </w:rPr>
      </w:pPr>
      <w:r w:rsidRPr="003E6DEF">
        <w:rPr>
          <w:rFonts w:ascii="Arial" w:hAnsi="Arial" w:cs="Arial"/>
          <w:sz w:val="18"/>
          <w:szCs w:val="18"/>
          <w:lang w:val="nl-NL"/>
        </w:rPr>
        <w:t xml:space="preserve">Quỹ </w:t>
      </w:r>
      <w:proofErr w:type="spellStart"/>
      <w:r w:rsidRPr="003E6DEF">
        <w:rPr>
          <w:rFonts w:ascii="Arial" w:hAnsi="Arial" w:cs="Arial"/>
          <w:sz w:val="18"/>
          <w:szCs w:val="18"/>
          <w:lang w:val="fr-FR"/>
        </w:rPr>
        <w:t>thuộc</w:t>
      </w:r>
      <w:proofErr w:type="spellEnd"/>
      <w:r w:rsidRPr="003E6DEF">
        <w:rPr>
          <w:rFonts w:ascii="Arial" w:hAnsi="Arial" w:cs="Arial"/>
          <w:sz w:val="18"/>
          <w:szCs w:val="18"/>
          <w:lang w:val="nl-NL"/>
        </w:rPr>
        <w:t xml:space="preserve"> loại quỹ Hoán đổi danh mục.</w:t>
      </w:r>
    </w:p>
    <w:p w14:paraId="1C8B0032" w14:textId="77777777" w:rsidR="007922E7" w:rsidRPr="003E6DEF" w:rsidRDefault="007922E7" w:rsidP="003E6DEF">
      <w:pPr>
        <w:pStyle w:val="ListParagraph"/>
        <w:numPr>
          <w:ilvl w:val="0"/>
          <w:numId w:val="2"/>
        </w:numPr>
        <w:shd w:val="clear" w:color="auto" w:fill="FFFFFF"/>
        <w:tabs>
          <w:tab w:val="left" w:pos="270"/>
          <w:tab w:val="left" w:pos="540"/>
        </w:tabs>
        <w:spacing w:before="260" w:after="140"/>
        <w:ind w:left="0" w:firstLine="0"/>
        <w:rPr>
          <w:rFonts w:ascii="Arial" w:hAnsi="Arial" w:cs="Arial"/>
          <w:b/>
          <w:sz w:val="18"/>
          <w:szCs w:val="18"/>
          <w:lang w:val="nl-NL"/>
        </w:rPr>
      </w:pPr>
      <w:r w:rsidRPr="003E6DEF">
        <w:rPr>
          <w:rFonts w:ascii="Arial" w:hAnsi="Arial" w:cs="Arial"/>
          <w:b/>
          <w:sz w:val="18"/>
          <w:szCs w:val="18"/>
          <w:lang w:val="nl-NL"/>
        </w:rPr>
        <w:t xml:space="preserve">Thời gian khuyến cáo đầu tư của Quỹ </w:t>
      </w:r>
    </w:p>
    <w:p w14:paraId="1B9335FD" w14:textId="77777777" w:rsidR="007922E7" w:rsidRPr="003E6DEF" w:rsidRDefault="007922E7" w:rsidP="003E6DEF">
      <w:pPr>
        <w:shd w:val="clear" w:color="auto" w:fill="FFFFFF"/>
        <w:tabs>
          <w:tab w:val="left" w:pos="270"/>
          <w:tab w:val="left" w:pos="540"/>
        </w:tabs>
        <w:spacing w:before="120"/>
        <w:rPr>
          <w:rFonts w:ascii="Arial" w:hAnsi="Arial" w:cs="Arial"/>
          <w:sz w:val="18"/>
          <w:szCs w:val="18"/>
          <w:lang w:val="nl-NL"/>
        </w:rPr>
      </w:pPr>
      <w:r w:rsidRPr="003E6DEF">
        <w:rPr>
          <w:rFonts w:ascii="Arial" w:hAnsi="Arial" w:cs="Arial"/>
          <w:sz w:val="18"/>
          <w:szCs w:val="18"/>
          <w:lang w:val="nl-NL"/>
        </w:rPr>
        <w:t>Không có.</w:t>
      </w:r>
    </w:p>
    <w:p w14:paraId="615C984C" w14:textId="77777777" w:rsidR="007922E7" w:rsidRPr="003E6DEF" w:rsidRDefault="007922E7" w:rsidP="003E6DEF">
      <w:pPr>
        <w:pStyle w:val="ListParagraph"/>
        <w:numPr>
          <w:ilvl w:val="0"/>
          <w:numId w:val="2"/>
        </w:numPr>
        <w:shd w:val="clear" w:color="auto" w:fill="FFFFFF"/>
        <w:tabs>
          <w:tab w:val="left" w:pos="270"/>
          <w:tab w:val="left" w:pos="540"/>
        </w:tabs>
        <w:spacing w:before="260" w:after="140"/>
        <w:ind w:left="0" w:firstLine="0"/>
        <w:rPr>
          <w:rFonts w:ascii="Arial" w:hAnsi="Arial" w:cs="Arial"/>
          <w:b/>
          <w:sz w:val="18"/>
          <w:szCs w:val="18"/>
          <w:lang w:val="nl-NL"/>
        </w:rPr>
      </w:pPr>
      <w:r w:rsidRPr="003E6DEF">
        <w:rPr>
          <w:rFonts w:ascii="Arial" w:hAnsi="Arial" w:cs="Arial"/>
          <w:b/>
          <w:sz w:val="18"/>
          <w:szCs w:val="18"/>
          <w:lang w:val="nl-NL"/>
        </w:rPr>
        <w:t xml:space="preserve">Mức độ rủi ro ngắn hạn </w:t>
      </w:r>
    </w:p>
    <w:p w14:paraId="384B7FA4" w14:textId="77777777" w:rsidR="007922E7" w:rsidRPr="003E6DEF" w:rsidRDefault="007922E7" w:rsidP="003E6DEF">
      <w:pPr>
        <w:shd w:val="clear" w:color="auto" w:fill="FFFFFF"/>
        <w:tabs>
          <w:tab w:val="left" w:pos="270"/>
          <w:tab w:val="left" w:pos="540"/>
        </w:tabs>
        <w:spacing w:before="120"/>
        <w:rPr>
          <w:rFonts w:ascii="Arial" w:hAnsi="Arial" w:cs="Arial"/>
          <w:sz w:val="18"/>
          <w:szCs w:val="18"/>
          <w:lang w:val="nl-NL"/>
        </w:rPr>
      </w:pPr>
      <w:r w:rsidRPr="003E6DEF">
        <w:rPr>
          <w:rFonts w:ascii="Arial" w:hAnsi="Arial" w:cs="Arial"/>
          <w:sz w:val="18"/>
          <w:szCs w:val="18"/>
          <w:lang w:val="nl-NL"/>
        </w:rPr>
        <w:t>Trung bình.</w:t>
      </w:r>
    </w:p>
    <w:p w14:paraId="2782E0C5" w14:textId="77777777" w:rsidR="007922E7" w:rsidRPr="003E6DEF" w:rsidRDefault="007922E7" w:rsidP="003E6DEF">
      <w:pPr>
        <w:pStyle w:val="ListParagraph"/>
        <w:numPr>
          <w:ilvl w:val="0"/>
          <w:numId w:val="2"/>
        </w:numPr>
        <w:shd w:val="clear" w:color="auto" w:fill="FFFFFF"/>
        <w:tabs>
          <w:tab w:val="left" w:pos="270"/>
          <w:tab w:val="left" w:pos="540"/>
        </w:tabs>
        <w:spacing w:before="260" w:after="140"/>
        <w:ind w:left="0" w:firstLine="0"/>
        <w:rPr>
          <w:rFonts w:ascii="Arial" w:hAnsi="Arial" w:cs="Arial"/>
          <w:b/>
          <w:sz w:val="18"/>
          <w:szCs w:val="18"/>
          <w:lang w:val="nl-NL"/>
        </w:rPr>
      </w:pPr>
      <w:r w:rsidRPr="003E6DEF">
        <w:rPr>
          <w:rFonts w:ascii="Arial" w:hAnsi="Arial" w:cs="Arial"/>
          <w:b/>
          <w:sz w:val="18"/>
          <w:szCs w:val="18"/>
          <w:lang w:val="nl-NL"/>
        </w:rPr>
        <w:t>Thời điểm bắt đầu hoạt động của Quỹ</w:t>
      </w:r>
    </w:p>
    <w:p w14:paraId="62F5AFBE" w14:textId="34CCD786" w:rsidR="007922E7" w:rsidRPr="003E6DEF" w:rsidRDefault="007922E7" w:rsidP="003E6DEF">
      <w:pPr>
        <w:shd w:val="clear" w:color="auto" w:fill="FFFFFF"/>
        <w:tabs>
          <w:tab w:val="left" w:pos="270"/>
          <w:tab w:val="left" w:pos="540"/>
        </w:tabs>
        <w:spacing w:before="120"/>
        <w:rPr>
          <w:rFonts w:ascii="Arial" w:hAnsi="Arial" w:cs="Arial"/>
          <w:sz w:val="18"/>
          <w:szCs w:val="18"/>
          <w:lang w:val="nl-NL"/>
        </w:rPr>
      </w:pPr>
      <w:r w:rsidRPr="003E6DEF">
        <w:rPr>
          <w:rFonts w:ascii="Arial" w:hAnsi="Arial" w:cs="Arial"/>
          <w:sz w:val="18"/>
          <w:szCs w:val="18"/>
          <w:lang w:val="nl-NL"/>
        </w:rPr>
        <w:t xml:space="preserve">Quỹ bắt đầu hoạt động từ ngày </w:t>
      </w:r>
      <w:r w:rsidR="00E406E0" w:rsidRPr="003E6DEF">
        <w:rPr>
          <w:rFonts w:ascii="Arial" w:hAnsi="Arial" w:cs="Arial"/>
          <w:sz w:val="18"/>
          <w:szCs w:val="18"/>
          <w:lang w:val="nl-NL"/>
        </w:rPr>
        <w:t>23</w:t>
      </w:r>
      <w:r w:rsidRPr="003E6DEF">
        <w:rPr>
          <w:rFonts w:ascii="Arial" w:hAnsi="Arial" w:cs="Arial"/>
          <w:sz w:val="18"/>
          <w:szCs w:val="18"/>
          <w:lang w:val="nl-NL"/>
        </w:rPr>
        <w:t xml:space="preserve"> tháng </w:t>
      </w:r>
      <w:r w:rsidR="00E406E0" w:rsidRPr="003E6DEF">
        <w:rPr>
          <w:rFonts w:ascii="Arial" w:hAnsi="Arial" w:cs="Arial"/>
          <w:sz w:val="18"/>
          <w:szCs w:val="18"/>
          <w:lang w:val="nl-NL"/>
        </w:rPr>
        <w:t>08</w:t>
      </w:r>
      <w:r w:rsidRPr="003E6DEF">
        <w:rPr>
          <w:rFonts w:ascii="Arial" w:hAnsi="Arial" w:cs="Arial"/>
          <w:sz w:val="18"/>
          <w:szCs w:val="18"/>
          <w:lang w:val="nl-NL"/>
        </w:rPr>
        <w:t xml:space="preserve"> năm 20</w:t>
      </w:r>
      <w:r w:rsidR="00E406E0" w:rsidRPr="003E6DEF">
        <w:rPr>
          <w:rFonts w:ascii="Arial" w:hAnsi="Arial" w:cs="Arial"/>
          <w:sz w:val="18"/>
          <w:szCs w:val="18"/>
          <w:lang w:val="nl-NL"/>
        </w:rPr>
        <w:t>22</w:t>
      </w:r>
      <w:r w:rsidRPr="003E6DEF">
        <w:rPr>
          <w:rFonts w:ascii="Arial" w:hAnsi="Arial" w:cs="Arial"/>
          <w:sz w:val="18"/>
          <w:szCs w:val="18"/>
          <w:lang w:val="nl-NL"/>
        </w:rPr>
        <w:t>.</w:t>
      </w:r>
    </w:p>
    <w:p w14:paraId="46332A62" w14:textId="77777777" w:rsidR="007922E7" w:rsidRPr="003E6DEF" w:rsidRDefault="007922E7" w:rsidP="003E6DEF">
      <w:pPr>
        <w:pStyle w:val="ListParagraph"/>
        <w:numPr>
          <w:ilvl w:val="0"/>
          <w:numId w:val="2"/>
        </w:numPr>
        <w:shd w:val="clear" w:color="auto" w:fill="FFFFFF"/>
        <w:tabs>
          <w:tab w:val="left" w:pos="270"/>
          <w:tab w:val="left" w:pos="540"/>
        </w:tabs>
        <w:spacing w:before="260" w:after="140"/>
        <w:ind w:left="0" w:firstLine="0"/>
        <w:rPr>
          <w:rFonts w:ascii="Arial" w:hAnsi="Arial" w:cs="Arial"/>
          <w:sz w:val="18"/>
          <w:szCs w:val="18"/>
          <w:lang w:val="nl-NL"/>
        </w:rPr>
      </w:pPr>
      <w:r w:rsidRPr="003E6DEF">
        <w:rPr>
          <w:rFonts w:ascii="Arial" w:hAnsi="Arial" w:cs="Arial"/>
          <w:b/>
          <w:sz w:val="18"/>
          <w:szCs w:val="18"/>
          <w:lang w:val="nl-NL"/>
        </w:rPr>
        <w:t>Quy mô Quỹ tại thời điểm báo cáo</w:t>
      </w:r>
      <w:r w:rsidRPr="003E6DEF">
        <w:rPr>
          <w:rFonts w:ascii="Arial" w:hAnsi="Arial" w:cs="Arial"/>
          <w:sz w:val="18"/>
          <w:szCs w:val="18"/>
          <w:lang w:val="nl-NL"/>
        </w:rPr>
        <w:t xml:space="preserve"> </w:t>
      </w:r>
    </w:p>
    <w:p w14:paraId="33EDBE41" w14:textId="3D1E8E4F" w:rsidR="007922E7" w:rsidRPr="005C148D" w:rsidRDefault="007922E7" w:rsidP="005C148D">
      <w:pPr>
        <w:keepLines w:val="0"/>
        <w:overflowPunct/>
        <w:autoSpaceDE/>
        <w:autoSpaceDN/>
        <w:adjustRightInd/>
        <w:textAlignment w:val="auto"/>
        <w:rPr>
          <w:rFonts w:ascii="Arial" w:hAnsi="Arial" w:cs="Arial"/>
          <w:sz w:val="20"/>
          <w:lang w:val="en-US"/>
        </w:rPr>
      </w:pPr>
      <w:r w:rsidRPr="003E6DEF">
        <w:rPr>
          <w:rFonts w:ascii="Arial" w:hAnsi="Arial" w:cs="Arial"/>
          <w:sz w:val="18"/>
          <w:szCs w:val="18"/>
          <w:lang w:val="nl-NL"/>
        </w:rPr>
        <w:t xml:space="preserve">Tại ngày </w:t>
      </w:r>
      <w:r w:rsidR="00F76A22">
        <w:rPr>
          <w:rFonts w:ascii="Arial" w:hAnsi="Arial" w:cs="Arial"/>
          <w:sz w:val="18"/>
          <w:szCs w:val="18"/>
          <w:lang w:val="nl-NL"/>
        </w:rPr>
        <w:t>31</w:t>
      </w:r>
      <w:r w:rsidR="00F76A22" w:rsidRPr="003E6DEF">
        <w:rPr>
          <w:rFonts w:ascii="Arial" w:hAnsi="Arial" w:cs="Arial"/>
          <w:sz w:val="18"/>
          <w:szCs w:val="18"/>
          <w:lang w:val="nl-NL"/>
        </w:rPr>
        <w:t xml:space="preserve"> </w:t>
      </w:r>
      <w:r w:rsidRPr="003E6DEF">
        <w:rPr>
          <w:rFonts w:ascii="Arial" w:hAnsi="Arial" w:cs="Arial"/>
          <w:sz w:val="18"/>
          <w:szCs w:val="18"/>
          <w:lang w:val="nl-NL"/>
        </w:rPr>
        <w:t xml:space="preserve">tháng </w:t>
      </w:r>
      <w:r w:rsidR="006F6F17">
        <w:rPr>
          <w:rFonts w:ascii="Arial" w:hAnsi="Arial" w:cs="Arial"/>
          <w:sz w:val="18"/>
          <w:szCs w:val="18"/>
          <w:lang w:val="nl-NL"/>
        </w:rPr>
        <w:t>03</w:t>
      </w:r>
      <w:r w:rsidR="00F76A22" w:rsidRPr="003E6DEF">
        <w:rPr>
          <w:rFonts w:ascii="Arial" w:hAnsi="Arial" w:cs="Arial"/>
          <w:sz w:val="18"/>
          <w:szCs w:val="18"/>
          <w:lang w:val="nl-NL"/>
        </w:rPr>
        <w:t xml:space="preserve"> </w:t>
      </w:r>
      <w:r w:rsidR="00F73FE7" w:rsidRPr="003E6DEF">
        <w:rPr>
          <w:rFonts w:ascii="Arial" w:hAnsi="Arial" w:cs="Arial"/>
          <w:sz w:val="18"/>
          <w:szCs w:val="18"/>
          <w:lang w:val="nl-NL"/>
        </w:rPr>
        <w:t xml:space="preserve">năm </w:t>
      </w:r>
      <w:r w:rsidR="00030C51" w:rsidRPr="003E6DEF">
        <w:rPr>
          <w:rFonts w:ascii="Arial" w:hAnsi="Arial" w:cs="Arial"/>
          <w:sz w:val="18"/>
          <w:szCs w:val="18"/>
          <w:lang w:val="nl-NL"/>
        </w:rPr>
        <w:t>202</w:t>
      </w:r>
      <w:r w:rsidR="006F6F17">
        <w:rPr>
          <w:rFonts w:ascii="Arial" w:hAnsi="Arial" w:cs="Arial"/>
          <w:sz w:val="18"/>
          <w:szCs w:val="18"/>
          <w:lang w:val="nl-NL"/>
        </w:rPr>
        <w:t>4</w:t>
      </w:r>
      <w:r w:rsidRPr="003E6DEF">
        <w:rPr>
          <w:rFonts w:ascii="Arial" w:hAnsi="Arial" w:cs="Arial"/>
          <w:sz w:val="18"/>
          <w:szCs w:val="18"/>
          <w:lang w:val="nl-NL"/>
        </w:rPr>
        <w:t>, số lượng chứng chỉ quỹ đang lưu hành là</w:t>
      </w:r>
      <w:r w:rsidR="00DF769D" w:rsidRPr="003E6DEF">
        <w:rPr>
          <w:rFonts w:ascii="Arial" w:hAnsi="Arial" w:cs="Arial"/>
          <w:sz w:val="18"/>
          <w:szCs w:val="18"/>
          <w:lang w:val="nl-NL"/>
        </w:rPr>
        <w:t xml:space="preserve"> </w:t>
      </w:r>
      <w:r w:rsidR="00545046" w:rsidRPr="00545046">
        <w:rPr>
          <w:rFonts w:ascii="Arial" w:hAnsi="Arial" w:cs="Arial"/>
          <w:sz w:val="18"/>
          <w:szCs w:val="18"/>
          <w:lang w:val="nl-NL"/>
        </w:rPr>
        <w:t>23</w:t>
      </w:r>
      <w:r w:rsidR="00545046">
        <w:rPr>
          <w:rFonts w:ascii="Arial" w:hAnsi="Arial" w:cs="Arial"/>
          <w:sz w:val="18"/>
          <w:szCs w:val="18"/>
          <w:lang w:val="nl-NL"/>
        </w:rPr>
        <w:t>,</w:t>
      </w:r>
      <w:r w:rsidR="00545046" w:rsidRPr="00545046">
        <w:rPr>
          <w:rFonts w:ascii="Arial" w:hAnsi="Arial" w:cs="Arial"/>
          <w:sz w:val="18"/>
          <w:szCs w:val="18"/>
          <w:lang w:val="nl-NL"/>
        </w:rPr>
        <w:t>600</w:t>
      </w:r>
      <w:r w:rsidR="00545046">
        <w:rPr>
          <w:rFonts w:ascii="Arial" w:hAnsi="Arial" w:cs="Arial"/>
          <w:sz w:val="18"/>
          <w:szCs w:val="18"/>
          <w:lang w:val="nl-NL"/>
        </w:rPr>
        <w:t>,</w:t>
      </w:r>
      <w:r w:rsidR="00545046" w:rsidRPr="00545046">
        <w:rPr>
          <w:rFonts w:ascii="Arial" w:hAnsi="Arial" w:cs="Arial"/>
          <w:sz w:val="18"/>
          <w:szCs w:val="18"/>
          <w:lang w:val="nl-NL"/>
        </w:rPr>
        <w:t>000</w:t>
      </w:r>
      <w:r w:rsidR="006F6F17">
        <w:rPr>
          <w:rFonts w:ascii="Arial" w:hAnsi="Arial" w:cs="Arial"/>
          <w:sz w:val="18"/>
          <w:szCs w:val="18"/>
          <w:lang w:val="nl-NL"/>
        </w:rPr>
        <w:t xml:space="preserve"> </w:t>
      </w:r>
      <w:r w:rsidRPr="003E6DEF">
        <w:rPr>
          <w:rFonts w:ascii="Arial" w:hAnsi="Arial" w:cs="Arial"/>
          <w:sz w:val="18"/>
          <w:szCs w:val="18"/>
          <w:lang w:val="nl-NL"/>
        </w:rPr>
        <w:t>và giá trị tài sản ròng của một đơn vị chứng chỉ quỹ là</w:t>
      </w:r>
      <w:r w:rsidR="00DF769D" w:rsidRPr="003E6DEF">
        <w:rPr>
          <w:rFonts w:ascii="Arial" w:hAnsi="Arial" w:cs="Arial"/>
          <w:sz w:val="18"/>
          <w:szCs w:val="18"/>
          <w:lang w:val="nl-NL"/>
        </w:rPr>
        <w:t xml:space="preserve"> </w:t>
      </w:r>
      <w:r w:rsidR="00F730A4" w:rsidRPr="00F730A4">
        <w:rPr>
          <w:rFonts w:ascii="Arial" w:hAnsi="Arial" w:cs="Arial"/>
          <w:sz w:val="18"/>
          <w:szCs w:val="18"/>
          <w:lang w:val="en-US"/>
        </w:rPr>
        <w:t>12</w:t>
      </w:r>
      <w:r w:rsidR="00F730A4">
        <w:rPr>
          <w:rFonts w:ascii="Arial" w:hAnsi="Arial" w:cs="Arial"/>
          <w:sz w:val="18"/>
          <w:szCs w:val="18"/>
          <w:lang w:val="en-US"/>
        </w:rPr>
        <w:t>,</w:t>
      </w:r>
      <w:r w:rsidR="00F730A4" w:rsidRPr="00F730A4">
        <w:rPr>
          <w:rFonts w:ascii="Arial" w:hAnsi="Arial" w:cs="Arial"/>
          <w:sz w:val="18"/>
          <w:szCs w:val="18"/>
          <w:lang w:val="en-US"/>
        </w:rPr>
        <w:t>026.89</w:t>
      </w:r>
      <w:r w:rsidR="006F6F17">
        <w:rPr>
          <w:rFonts w:ascii="Arial" w:hAnsi="Arial" w:cs="Arial"/>
          <w:sz w:val="18"/>
          <w:szCs w:val="18"/>
          <w:lang w:val="en-US"/>
        </w:rPr>
        <w:t xml:space="preserve"> </w:t>
      </w:r>
      <w:r w:rsidRPr="003E6DEF">
        <w:rPr>
          <w:rFonts w:ascii="Arial" w:hAnsi="Arial" w:cs="Arial"/>
          <w:sz w:val="18"/>
          <w:szCs w:val="18"/>
          <w:lang w:val="nl-NL"/>
        </w:rPr>
        <w:t xml:space="preserve">Đồng Việt Nam.   </w:t>
      </w:r>
    </w:p>
    <w:p w14:paraId="58A1E8D7" w14:textId="77777777" w:rsidR="007922E7" w:rsidRPr="003E6DEF" w:rsidRDefault="007922E7" w:rsidP="003E6DEF">
      <w:pPr>
        <w:pStyle w:val="ListParagraph"/>
        <w:numPr>
          <w:ilvl w:val="0"/>
          <w:numId w:val="2"/>
        </w:numPr>
        <w:shd w:val="clear" w:color="auto" w:fill="FFFFFF"/>
        <w:tabs>
          <w:tab w:val="left" w:pos="270"/>
          <w:tab w:val="left" w:pos="540"/>
        </w:tabs>
        <w:spacing w:before="260" w:after="140"/>
        <w:ind w:left="0" w:firstLine="0"/>
        <w:rPr>
          <w:rFonts w:ascii="Arial" w:hAnsi="Arial" w:cs="Arial"/>
          <w:b/>
          <w:sz w:val="18"/>
          <w:szCs w:val="18"/>
          <w:lang w:val="nl-NL"/>
        </w:rPr>
      </w:pPr>
      <w:r w:rsidRPr="003E6DEF">
        <w:rPr>
          <w:rFonts w:ascii="Arial" w:hAnsi="Arial" w:cs="Arial"/>
          <w:b/>
          <w:sz w:val="18"/>
          <w:szCs w:val="18"/>
          <w:lang w:val="nl-NL"/>
        </w:rPr>
        <w:t xml:space="preserve">Chỉ số tham chiếu của Quỹ </w:t>
      </w:r>
    </w:p>
    <w:p w14:paraId="566E591F" w14:textId="2EFF3D93" w:rsidR="007922E7" w:rsidRPr="003E6DEF" w:rsidRDefault="007922E7" w:rsidP="003E6DEF">
      <w:pPr>
        <w:shd w:val="clear" w:color="auto" w:fill="FFFFFF"/>
        <w:tabs>
          <w:tab w:val="left" w:pos="270"/>
          <w:tab w:val="left" w:pos="540"/>
        </w:tabs>
        <w:spacing w:before="120"/>
        <w:rPr>
          <w:rFonts w:ascii="Arial" w:hAnsi="Arial" w:cs="Arial"/>
          <w:sz w:val="18"/>
          <w:szCs w:val="18"/>
          <w:lang w:val="nl-NL"/>
        </w:rPr>
      </w:pPr>
      <w:r w:rsidRPr="003E6DEF">
        <w:rPr>
          <w:rFonts w:ascii="Arial" w:hAnsi="Arial" w:cs="Arial"/>
          <w:sz w:val="18"/>
          <w:szCs w:val="18"/>
          <w:lang w:val="nl-NL"/>
        </w:rPr>
        <w:t>Chỉ số tham chiếu của Quỹ chỉ số VN</w:t>
      </w:r>
      <w:r w:rsidR="00495543" w:rsidRPr="003E6DEF">
        <w:rPr>
          <w:rFonts w:ascii="Arial" w:hAnsi="Arial" w:cs="Arial"/>
          <w:sz w:val="18"/>
          <w:szCs w:val="18"/>
          <w:lang w:val="nl-NL"/>
        </w:rPr>
        <w:t>MID</w:t>
      </w:r>
      <w:r w:rsidR="00EC34F7" w:rsidRPr="003E6DEF">
        <w:rPr>
          <w:rFonts w:ascii="Arial" w:hAnsi="Arial" w:cs="Arial"/>
          <w:sz w:val="18"/>
          <w:szCs w:val="18"/>
          <w:lang w:val="nl-NL"/>
        </w:rPr>
        <w:t>CAP</w:t>
      </w:r>
    </w:p>
    <w:p w14:paraId="43684916" w14:textId="77777777" w:rsidR="007922E7" w:rsidRPr="003E6DEF" w:rsidRDefault="007922E7" w:rsidP="003E6DEF">
      <w:pPr>
        <w:pStyle w:val="ListParagraph"/>
        <w:numPr>
          <w:ilvl w:val="0"/>
          <w:numId w:val="2"/>
        </w:numPr>
        <w:shd w:val="clear" w:color="auto" w:fill="FFFFFF"/>
        <w:tabs>
          <w:tab w:val="left" w:pos="270"/>
          <w:tab w:val="left" w:pos="540"/>
        </w:tabs>
        <w:spacing w:before="260" w:after="140"/>
        <w:ind w:left="0" w:firstLine="0"/>
        <w:rPr>
          <w:rFonts w:ascii="Arial" w:hAnsi="Arial" w:cs="Arial"/>
          <w:b/>
          <w:sz w:val="18"/>
          <w:szCs w:val="18"/>
          <w:lang w:val="nl-NL"/>
        </w:rPr>
      </w:pPr>
      <w:r w:rsidRPr="003E6DEF">
        <w:rPr>
          <w:rFonts w:ascii="Arial" w:hAnsi="Arial" w:cs="Arial"/>
          <w:b/>
          <w:sz w:val="18"/>
          <w:szCs w:val="18"/>
          <w:lang w:val="nl-NL"/>
        </w:rPr>
        <w:t>Chính sách phân phối lợi nhuận của Quỹ</w:t>
      </w:r>
    </w:p>
    <w:p w14:paraId="12C89B19" w14:textId="77777777" w:rsidR="007922E7" w:rsidRPr="003E6DEF" w:rsidRDefault="007922E7" w:rsidP="003E6DEF">
      <w:pPr>
        <w:shd w:val="clear" w:color="auto" w:fill="FFFFFF"/>
        <w:tabs>
          <w:tab w:val="left" w:pos="270"/>
          <w:tab w:val="left" w:pos="540"/>
        </w:tabs>
        <w:spacing w:before="120"/>
        <w:rPr>
          <w:rFonts w:ascii="Arial" w:hAnsi="Arial" w:cs="Arial"/>
          <w:sz w:val="18"/>
          <w:szCs w:val="18"/>
          <w:lang w:val="nl-NL"/>
        </w:rPr>
      </w:pPr>
      <w:r w:rsidRPr="003E6DEF">
        <w:rPr>
          <w:rFonts w:ascii="Arial" w:hAnsi="Arial" w:cs="Arial"/>
          <w:sz w:val="18"/>
          <w:szCs w:val="18"/>
          <w:lang w:val="nl-NL"/>
        </w:rPr>
        <w:t>Chính sách phân phối lợi nhuận của Quỹ sẽ được xem xét hàng năm và phụ thuộc vào kết quả hoạt động và quyết định của nhà đầu tư trong Đại hội Nhà Đầu tư.</w:t>
      </w:r>
    </w:p>
    <w:p w14:paraId="63AA1212" w14:textId="77777777" w:rsidR="007922E7" w:rsidRPr="003E6DEF" w:rsidRDefault="007922E7" w:rsidP="003E6DEF">
      <w:pPr>
        <w:pStyle w:val="ListParagraph"/>
        <w:numPr>
          <w:ilvl w:val="0"/>
          <w:numId w:val="2"/>
        </w:numPr>
        <w:shd w:val="clear" w:color="auto" w:fill="FFFFFF"/>
        <w:tabs>
          <w:tab w:val="left" w:pos="270"/>
          <w:tab w:val="left" w:pos="540"/>
        </w:tabs>
        <w:spacing w:before="260" w:after="140"/>
        <w:ind w:left="0" w:firstLine="0"/>
        <w:rPr>
          <w:rFonts w:ascii="Arial" w:hAnsi="Arial" w:cs="Arial"/>
          <w:sz w:val="18"/>
          <w:szCs w:val="18"/>
          <w:lang w:val="nl-NL"/>
        </w:rPr>
      </w:pPr>
      <w:r w:rsidRPr="003E6DEF">
        <w:rPr>
          <w:rFonts w:ascii="Arial" w:hAnsi="Arial" w:cs="Arial"/>
          <w:b/>
          <w:sz w:val="18"/>
          <w:szCs w:val="18"/>
          <w:lang w:val="nl-NL"/>
        </w:rPr>
        <w:t>Lợi nhuận thuần thực tế phân phối trên một đơn vị Chứng chỉ quỹ Quỹ</w:t>
      </w:r>
      <w:r w:rsidRPr="003E6DEF">
        <w:rPr>
          <w:rFonts w:ascii="Arial" w:hAnsi="Arial" w:cs="Arial"/>
          <w:sz w:val="18"/>
          <w:szCs w:val="18"/>
          <w:lang w:val="nl-NL"/>
        </w:rPr>
        <w:t xml:space="preserve"> </w:t>
      </w:r>
    </w:p>
    <w:p w14:paraId="0E842F2F" w14:textId="276321D9" w:rsidR="00BC4921" w:rsidRDefault="007922E7" w:rsidP="003E6DEF">
      <w:pPr>
        <w:tabs>
          <w:tab w:val="left" w:pos="270"/>
        </w:tabs>
        <w:rPr>
          <w:rFonts w:ascii="Arial" w:hAnsi="Arial" w:cs="Arial"/>
          <w:sz w:val="18"/>
          <w:szCs w:val="18"/>
        </w:rPr>
      </w:pPr>
      <w:proofErr w:type="spellStart"/>
      <w:r w:rsidRPr="003E6DEF">
        <w:rPr>
          <w:rFonts w:ascii="Arial" w:hAnsi="Arial" w:cs="Arial"/>
          <w:sz w:val="18"/>
          <w:szCs w:val="18"/>
        </w:rPr>
        <w:t>Không</w:t>
      </w:r>
      <w:proofErr w:type="spellEnd"/>
      <w:r w:rsidRPr="003E6DEF">
        <w:rPr>
          <w:rFonts w:ascii="Arial" w:hAnsi="Arial" w:cs="Arial"/>
          <w:sz w:val="18"/>
          <w:szCs w:val="18"/>
        </w:rPr>
        <w:t xml:space="preserve"> </w:t>
      </w:r>
      <w:proofErr w:type="spellStart"/>
      <w:r w:rsidRPr="003E6DEF">
        <w:rPr>
          <w:rFonts w:ascii="Arial" w:hAnsi="Arial" w:cs="Arial"/>
          <w:sz w:val="18"/>
          <w:szCs w:val="18"/>
        </w:rPr>
        <w:t>có</w:t>
      </w:r>
      <w:proofErr w:type="spellEnd"/>
      <w:r w:rsidRPr="003E6DEF">
        <w:rPr>
          <w:rFonts w:ascii="Arial" w:hAnsi="Arial" w:cs="Arial"/>
          <w:sz w:val="18"/>
          <w:szCs w:val="18"/>
        </w:rPr>
        <w:t>.</w:t>
      </w:r>
    </w:p>
    <w:p w14:paraId="21165348" w14:textId="77777777" w:rsidR="00BC4921" w:rsidRDefault="00BC4921">
      <w:pPr>
        <w:keepLines w:val="0"/>
        <w:overflowPunct/>
        <w:autoSpaceDE/>
        <w:autoSpaceDN/>
        <w:adjustRightInd/>
        <w:spacing w:after="160" w:line="259" w:lineRule="auto"/>
        <w:jc w:val="left"/>
        <w:textAlignment w:val="auto"/>
        <w:rPr>
          <w:rFonts w:ascii="Arial" w:hAnsi="Arial" w:cs="Arial"/>
          <w:sz w:val="18"/>
          <w:szCs w:val="18"/>
        </w:rPr>
      </w:pPr>
      <w:r>
        <w:rPr>
          <w:rFonts w:ascii="Arial" w:hAnsi="Arial" w:cs="Arial"/>
          <w:sz w:val="18"/>
          <w:szCs w:val="18"/>
        </w:rPr>
        <w:br w:type="page"/>
      </w:r>
    </w:p>
    <w:p w14:paraId="57ED37A3" w14:textId="475834C9" w:rsidR="00B43AB5" w:rsidRPr="00BC4921" w:rsidRDefault="007922E7" w:rsidP="001108D4">
      <w:pPr>
        <w:pStyle w:val="ListParagraph"/>
        <w:numPr>
          <w:ilvl w:val="0"/>
          <w:numId w:val="1"/>
        </w:numPr>
        <w:tabs>
          <w:tab w:val="left" w:pos="270"/>
        </w:tabs>
        <w:spacing w:before="260" w:after="160" w:line="259" w:lineRule="auto"/>
        <w:ind w:left="0" w:firstLine="0"/>
        <w:rPr>
          <w:rFonts w:ascii="Arial" w:hAnsi="Arial" w:cs="Arial"/>
          <w:b/>
          <w:sz w:val="18"/>
          <w:szCs w:val="18"/>
          <w:lang w:val="nl-NL"/>
        </w:rPr>
      </w:pPr>
      <w:r w:rsidRPr="00BC4921">
        <w:rPr>
          <w:rFonts w:ascii="Arial" w:hAnsi="Arial" w:cs="Arial"/>
          <w:b/>
          <w:sz w:val="18"/>
          <w:szCs w:val="18"/>
          <w:lang w:val="nl-NL"/>
        </w:rPr>
        <w:lastRenderedPageBreak/>
        <w:t>Số liệu hoạt động</w:t>
      </w:r>
    </w:p>
    <w:p w14:paraId="45C21FBD" w14:textId="77777777" w:rsidR="007922E7" w:rsidRPr="003E6DEF" w:rsidRDefault="007922E7" w:rsidP="003E6DEF">
      <w:pPr>
        <w:pStyle w:val="ListParagraph"/>
        <w:numPr>
          <w:ilvl w:val="0"/>
          <w:numId w:val="3"/>
        </w:numPr>
        <w:tabs>
          <w:tab w:val="left" w:pos="270"/>
        </w:tabs>
        <w:spacing w:after="140"/>
        <w:ind w:left="0" w:firstLine="0"/>
        <w:rPr>
          <w:rFonts w:ascii="Arial" w:hAnsi="Arial" w:cs="Arial"/>
          <w:b/>
          <w:sz w:val="18"/>
          <w:szCs w:val="18"/>
          <w:lang w:val="nl-NL"/>
        </w:rPr>
      </w:pPr>
      <w:r w:rsidRPr="003E6DEF">
        <w:rPr>
          <w:rFonts w:ascii="Arial" w:hAnsi="Arial" w:cs="Arial"/>
          <w:b/>
          <w:sz w:val="18"/>
          <w:szCs w:val="18"/>
          <w:lang w:val="nl-NL"/>
        </w:rPr>
        <w:t xml:space="preserve">Cơ cấu tài sản quỹ </w:t>
      </w:r>
    </w:p>
    <w:tbl>
      <w:tblPr>
        <w:tblStyle w:val="ListTable1Light-Accent3"/>
        <w:tblW w:w="9720" w:type="dxa"/>
        <w:tblLook w:val="04A0" w:firstRow="1" w:lastRow="0" w:firstColumn="1" w:lastColumn="0" w:noHBand="0" w:noVBand="1"/>
      </w:tblPr>
      <w:tblGrid>
        <w:gridCol w:w="3084"/>
        <w:gridCol w:w="2400"/>
        <w:gridCol w:w="2118"/>
        <w:gridCol w:w="2118"/>
      </w:tblGrid>
      <w:tr w:rsidR="00184E55" w:rsidRPr="003E6DEF" w14:paraId="5283E918" w14:textId="77777777" w:rsidTr="0077557D">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3084" w:type="dxa"/>
            <w:hideMark/>
          </w:tcPr>
          <w:p w14:paraId="37BF7A8A" w14:textId="006EE16E" w:rsidR="00184E55" w:rsidRPr="003E6DEF" w:rsidRDefault="00184E55" w:rsidP="00184E55">
            <w:pPr>
              <w:keepLines w:val="0"/>
              <w:overflowPunct/>
              <w:autoSpaceDE/>
              <w:autoSpaceDN/>
              <w:adjustRightInd/>
              <w:jc w:val="center"/>
              <w:textAlignment w:val="auto"/>
              <w:rPr>
                <w:rFonts w:ascii="Arial" w:hAnsi="Arial" w:cs="Arial"/>
                <w:b w:val="0"/>
                <w:bCs w:val="0"/>
                <w:sz w:val="18"/>
                <w:szCs w:val="18"/>
                <w:lang w:val="en-US"/>
              </w:rPr>
            </w:pPr>
            <w:proofErr w:type="spellStart"/>
            <w:r w:rsidRPr="003E6DEF">
              <w:rPr>
                <w:rFonts w:ascii="Arial" w:hAnsi="Arial" w:cs="Arial"/>
                <w:sz w:val="18"/>
                <w:szCs w:val="18"/>
              </w:rPr>
              <w:t>Cơ</w:t>
            </w:r>
            <w:proofErr w:type="spellEnd"/>
            <w:r w:rsidRPr="003E6DEF">
              <w:rPr>
                <w:rFonts w:ascii="Arial" w:hAnsi="Arial" w:cs="Arial"/>
                <w:sz w:val="18"/>
                <w:szCs w:val="18"/>
              </w:rPr>
              <w:t xml:space="preserve"> </w:t>
            </w:r>
            <w:proofErr w:type="spellStart"/>
            <w:r w:rsidRPr="003E6DEF">
              <w:rPr>
                <w:rFonts w:ascii="Arial" w:hAnsi="Arial" w:cs="Arial"/>
                <w:sz w:val="18"/>
                <w:szCs w:val="18"/>
              </w:rPr>
              <w:t>cấu</w:t>
            </w:r>
            <w:proofErr w:type="spellEnd"/>
            <w:r w:rsidRPr="003E6DEF">
              <w:rPr>
                <w:rFonts w:ascii="Arial" w:hAnsi="Arial" w:cs="Arial"/>
                <w:sz w:val="18"/>
                <w:szCs w:val="18"/>
              </w:rPr>
              <w:t xml:space="preserve"> </w:t>
            </w:r>
            <w:proofErr w:type="spellStart"/>
            <w:r w:rsidRPr="003E6DEF">
              <w:rPr>
                <w:rFonts w:ascii="Arial" w:hAnsi="Arial" w:cs="Arial"/>
                <w:sz w:val="18"/>
                <w:szCs w:val="18"/>
              </w:rPr>
              <w:t>tài</w:t>
            </w:r>
            <w:proofErr w:type="spellEnd"/>
            <w:r w:rsidRPr="003E6DEF">
              <w:rPr>
                <w:rFonts w:ascii="Arial" w:hAnsi="Arial" w:cs="Arial"/>
                <w:sz w:val="18"/>
                <w:szCs w:val="18"/>
              </w:rPr>
              <w:t xml:space="preserve"> </w:t>
            </w:r>
            <w:proofErr w:type="spellStart"/>
            <w:r w:rsidRPr="003E6DEF">
              <w:rPr>
                <w:rFonts w:ascii="Arial" w:hAnsi="Arial" w:cs="Arial"/>
                <w:sz w:val="18"/>
                <w:szCs w:val="18"/>
              </w:rPr>
              <w:t>sản</w:t>
            </w:r>
            <w:proofErr w:type="spellEnd"/>
            <w:r w:rsidRPr="003E6DEF">
              <w:rPr>
                <w:rFonts w:ascii="Arial" w:hAnsi="Arial" w:cs="Arial"/>
                <w:sz w:val="18"/>
                <w:szCs w:val="18"/>
              </w:rPr>
              <w:t xml:space="preserve"> </w:t>
            </w:r>
            <w:proofErr w:type="spellStart"/>
            <w:r w:rsidRPr="003E6DEF">
              <w:rPr>
                <w:rFonts w:ascii="Arial" w:hAnsi="Arial" w:cs="Arial"/>
                <w:sz w:val="18"/>
                <w:szCs w:val="18"/>
              </w:rPr>
              <w:t>quỹ</w:t>
            </w:r>
            <w:proofErr w:type="spellEnd"/>
          </w:p>
        </w:tc>
        <w:tc>
          <w:tcPr>
            <w:tcW w:w="2400" w:type="dxa"/>
            <w:vAlign w:val="center"/>
            <w:hideMark/>
          </w:tcPr>
          <w:p w14:paraId="47CCD567" w14:textId="27ACB389" w:rsidR="00184E55" w:rsidRPr="00982503" w:rsidRDefault="00184E55" w:rsidP="00184E55">
            <w:pPr>
              <w:keepLines w:val="0"/>
              <w:overflowPunct/>
              <w:autoSpaceDE/>
              <w:autoSpaceDN/>
              <w:adjustRightInd/>
              <w:jc w:val="right"/>
              <w:textAlignment w:val="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n-US"/>
              </w:rPr>
            </w:pPr>
            <w:r w:rsidRPr="00982503">
              <w:rPr>
                <w:rFonts w:ascii="Arial" w:hAnsi="Arial" w:cs="Arial"/>
                <w:color w:val="000000"/>
                <w:sz w:val="18"/>
                <w:szCs w:val="18"/>
              </w:rPr>
              <w:t>31/03/2024</w:t>
            </w:r>
          </w:p>
        </w:tc>
        <w:tc>
          <w:tcPr>
            <w:tcW w:w="2118" w:type="dxa"/>
            <w:vAlign w:val="center"/>
            <w:hideMark/>
          </w:tcPr>
          <w:p w14:paraId="18239F05" w14:textId="27706085" w:rsidR="00184E55" w:rsidRPr="00982503" w:rsidRDefault="00184E55" w:rsidP="00184E55">
            <w:pPr>
              <w:keepLines w:val="0"/>
              <w:overflowPunct/>
              <w:autoSpaceDE/>
              <w:autoSpaceDN/>
              <w:adjustRightInd/>
              <w:jc w:val="right"/>
              <w:textAlignment w:val="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n-US"/>
              </w:rPr>
            </w:pPr>
            <w:r w:rsidRPr="00982503">
              <w:rPr>
                <w:rFonts w:ascii="Arial" w:hAnsi="Arial" w:cs="Arial"/>
                <w:color w:val="000000"/>
                <w:sz w:val="18"/>
                <w:szCs w:val="18"/>
              </w:rPr>
              <w:t>31/03/2023</w:t>
            </w:r>
          </w:p>
        </w:tc>
        <w:tc>
          <w:tcPr>
            <w:tcW w:w="2118" w:type="dxa"/>
            <w:vAlign w:val="center"/>
            <w:hideMark/>
          </w:tcPr>
          <w:p w14:paraId="29984B0D" w14:textId="1D338850" w:rsidR="00184E55" w:rsidRPr="00982503" w:rsidRDefault="00184E55" w:rsidP="00184E55">
            <w:pPr>
              <w:keepLines w:val="0"/>
              <w:overflowPunct/>
              <w:autoSpaceDE/>
              <w:autoSpaceDN/>
              <w:adjustRightInd/>
              <w:jc w:val="right"/>
              <w:textAlignment w:val="auto"/>
              <w:cnfStyle w:val="100000000000" w:firstRow="1" w:lastRow="0" w:firstColumn="0" w:lastColumn="0" w:oddVBand="0" w:evenVBand="0" w:oddHBand="0" w:evenHBand="0" w:firstRowFirstColumn="0" w:firstRowLastColumn="0" w:lastRowFirstColumn="0" w:lastRowLastColumn="0"/>
              <w:rPr>
                <w:rFonts w:ascii="Arial" w:eastAsiaTheme="minorHAnsi" w:hAnsi="Arial" w:cs="Arial"/>
                <w:color w:val="000000"/>
                <w:sz w:val="18"/>
                <w:szCs w:val="18"/>
                <w:lang w:val="en-US"/>
              </w:rPr>
            </w:pPr>
            <w:r w:rsidRPr="00982503">
              <w:rPr>
                <w:rFonts w:ascii="Arial" w:hAnsi="Arial" w:cs="Arial"/>
                <w:color w:val="000000"/>
                <w:sz w:val="18"/>
                <w:szCs w:val="18"/>
              </w:rPr>
              <w:t>31/03/2022</w:t>
            </w:r>
          </w:p>
        </w:tc>
      </w:tr>
      <w:tr w:rsidR="00BA732F" w:rsidRPr="003E6DEF" w14:paraId="0E38306F" w14:textId="77777777" w:rsidTr="00E634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4" w:type="dxa"/>
            <w:hideMark/>
          </w:tcPr>
          <w:p w14:paraId="2992207A" w14:textId="1FF8CB98" w:rsidR="00BA732F" w:rsidRPr="00E23CA4" w:rsidRDefault="00BA732F" w:rsidP="00BA732F">
            <w:pPr>
              <w:keepLines w:val="0"/>
              <w:overflowPunct/>
              <w:autoSpaceDE/>
              <w:autoSpaceDN/>
              <w:adjustRightInd/>
              <w:textAlignment w:val="auto"/>
              <w:rPr>
                <w:rFonts w:ascii="Arial" w:hAnsi="Arial" w:cs="Arial"/>
                <w:b w:val="0"/>
                <w:bCs w:val="0"/>
                <w:sz w:val="18"/>
                <w:szCs w:val="18"/>
                <w:lang w:val="en-US"/>
              </w:rPr>
            </w:pPr>
            <w:r w:rsidRPr="00E23CA4">
              <w:rPr>
                <w:rFonts w:ascii="Arial" w:hAnsi="Arial" w:cs="Arial"/>
                <w:b w:val="0"/>
                <w:bCs w:val="0"/>
                <w:sz w:val="18"/>
                <w:szCs w:val="18"/>
              </w:rPr>
              <w:t xml:space="preserve">Danh </w:t>
            </w:r>
            <w:proofErr w:type="spellStart"/>
            <w:r w:rsidRPr="00E23CA4">
              <w:rPr>
                <w:rFonts w:ascii="Arial" w:hAnsi="Arial" w:cs="Arial"/>
                <w:b w:val="0"/>
                <w:bCs w:val="0"/>
                <w:sz w:val="18"/>
                <w:szCs w:val="18"/>
              </w:rPr>
              <w:t>mục</w:t>
            </w:r>
            <w:proofErr w:type="spellEnd"/>
            <w:r w:rsidRPr="00E23CA4">
              <w:rPr>
                <w:rFonts w:ascii="Arial" w:hAnsi="Arial" w:cs="Arial"/>
                <w:b w:val="0"/>
                <w:bCs w:val="0"/>
                <w:sz w:val="18"/>
                <w:szCs w:val="18"/>
              </w:rPr>
              <w:t xml:space="preserve"> </w:t>
            </w:r>
            <w:proofErr w:type="spellStart"/>
            <w:r w:rsidRPr="00E23CA4">
              <w:rPr>
                <w:rFonts w:ascii="Arial" w:hAnsi="Arial" w:cs="Arial"/>
                <w:b w:val="0"/>
                <w:bCs w:val="0"/>
                <w:sz w:val="18"/>
                <w:szCs w:val="18"/>
              </w:rPr>
              <w:t>chứng</w:t>
            </w:r>
            <w:proofErr w:type="spellEnd"/>
            <w:r w:rsidRPr="00E23CA4">
              <w:rPr>
                <w:rFonts w:ascii="Arial" w:hAnsi="Arial" w:cs="Arial"/>
                <w:b w:val="0"/>
                <w:bCs w:val="0"/>
                <w:sz w:val="18"/>
                <w:szCs w:val="18"/>
              </w:rPr>
              <w:t xml:space="preserve"> </w:t>
            </w:r>
            <w:proofErr w:type="spellStart"/>
            <w:r w:rsidRPr="00E23CA4">
              <w:rPr>
                <w:rFonts w:ascii="Arial" w:hAnsi="Arial" w:cs="Arial"/>
                <w:b w:val="0"/>
                <w:bCs w:val="0"/>
                <w:sz w:val="18"/>
                <w:szCs w:val="18"/>
              </w:rPr>
              <w:t>khoán</w:t>
            </w:r>
            <w:proofErr w:type="spellEnd"/>
            <w:r w:rsidRPr="00E23CA4">
              <w:rPr>
                <w:rFonts w:ascii="Arial" w:hAnsi="Arial" w:cs="Arial"/>
                <w:b w:val="0"/>
                <w:bCs w:val="0"/>
                <w:sz w:val="18"/>
                <w:szCs w:val="18"/>
              </w:rPr>
              <w:t xml:space="preserve"> </w:t>
            </w:r>
          </w:p>
        </w:tc>
        <w:tc>
          <w:tcPr>
            <w:tcW w:w="2400" w:type="dxa"/>
            <w:vAlign w:val="center"/>
            <w:hideMark/>
          </w:tcPr>
          <w:p w14:paraId="65F4AB3B" w14:textId="5D012F2A" w:rsidR="00BA732F" w:rsidRPr="00982503" w:rsidRDefault="00BA732F" w:rsidP="00BA732F">
            <w:pPr>
              <w:keepLines w:val="0"/>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982503">
              <w:rPr>
                <w:rFonts w:ascii="Arial" w:hAnsi="Arial" w:cs="Arial"/>
                <w:sz w:val="18"/>
                <w:szCs w:val="18"/>
              </w:rPr>
              <w:t>98.65%</w:t>
            </w:r>
          </w:p>
        </w:tc>
        <w:tc>
          <w:tcPr>
            <w:tcW w:w="2118" w:type="dxa"/>
            <w:vAlign w:val="center"/>
          </w:tcPr>
          <w:p w14:paraId="7659D823" w14:textId="117B50C0" w:rsidR="00BA732F" w:rsidRPr="00982503" w:rsidRDefault="00BA732F" w:rsidP="00BA732F">
            <w:pPr>
              <w:keepLines w:val="0"/>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982503">
              <w:rPr>
                <w:rFonts w:ascii="Arial" w:hAnsi="Arial" w:cs="Arial"/>
                <w:sz w:val="18"/>
                <w:szCs w:val="18"/>
              </w:rPr>
              <w:t>98.76%</w:t>
            </w:r>
          </w:p>
        </w:tc>
        <w:tc>
          <w:tcPr>
            <w:tcW w:w="2118" w:type="dxa"/>
          </w:tcPr>
          <w:p w14:paraId="6FC5B185" w14:textId="292AE023" w:rsidR="00BA732F" w:rsidRPr="00982503" w:rsidRDefault="00BA732F" w:rsidP="00BA732F">
            <w:pPr>
              <w:keepLines w:val="0"/>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982503">
              <w:rPr>
                <w:rFonts w:ascii="Arial" w:hAnsi="Arial" w:cs="Arial"/>
                <w:sz w:val="18"/>
                <w:szCs w:val="18"/>
              </w:rPr>
              <w:t>N/A</w:t>
            </w:r>
          </w:p>
        </w:tc>
      </w:tr>
      <w:tr w:rsidR="00BA732F" w:rsidRPr="003E6DEF" w14:paraId="3808E45A" w14:textId="77777777" w:rsidTr="00E634D3">
        <w:trPr>
          <w:trHeight w:val="300"/>
        </w:trPr>
        <w:tc>
          <w:tcPr>
            <w:cnfStyle w:val="001000000000" w:firstRow="0" w:lastRow="0" w:firstColumn="1" w:lastColumn="0" w:oddVBand="0" w:evenVBand="0" w:oddHBand="0" w:evenHBand="0" w:firstRowFirstColumn="0" w:firstRowLastColumn="0" w:lastRowFirstColumn="0" w:lastRowLastColumn="0"/>
            <w:tcW w:w="3084" w:type="dxa"/>
            <w:hideMark/>
          </w:tcPr>
          <w:p w14:paraId="1CA6C235" w14:textId="48AD3C84" w:rsidR="00BA732F" w:rsidRPr="00E23CA4" w:rsidRDefault="00BA732F" w:rsidP="00BA732F">
            <w:pPr>
              <w:keepLines w:val="0"/>
              <w:overflowPunct/>
              <w:autoSpaceDE/>
              <w:autoSpaceDN/>
              <w:adjustRightInd/>
              <w:textAlignment w:val="auto"/>
              <w:rPr>
                <w:rFonts w:ascii="Arial" w:hAnsi="Arial" w:cs="Arial"/>
                <w:b w:val="0"/>
                <w:bCs w:val="0"/>
                <w:sz w:val="18"/>
                <w:szCs w:val="18"/>
                <w:lang w:val="en-US"/>
              </w:rPr>
            </w:pPr>
            <w:r w:rsidRPr="00E23CA4">
              <w:rPr>
                <w:rFonts w:ascii="Arial" w:hAnsi="Arial" w:cs="Arial"/>
                <w:b w:val="0"/>
                <w:bCs w:val="0"/>
                <w:sz w:val="18"/>
                <w:szCs w:val="18"/>
              </w:rPr>
              <w:t xml:space="preserve">Tài </w:t>
            </w:r>
            <w:proofErr w:type="spellStart"/>
            <w:r w:rsidRPr="00E23CA4">
              <w:rPr>
                <w:rFonts w:ascii="Arial" w:hAnsi="Arial" w:cs="Arial"/>
                <w:b w:val="0"/>
                <w:bCs w:val="0"/>
                <w:sz w:val="18"/>
                <w:szCs w:val="18"/>
              </w:rPr>
              <w:t>sản</w:t>
            </w:r>
            <w:proofErr w:type="spellEnd"/>
            <w:r w:rsidRPr="00E23CA4">
              <w:rPr>
                <w:rFonts w:ascii="Arial" w:hAnsi="Arial" w:cs="Arial"/>
                <w:b w:val="0"/>
                <w:bCs w:val="0"/>
                <w:sz w:val="18"/>
                <w:szCs w:val="18"/>
              </w:rPr>
              <w:t xml:space="preserve"> </w:t>
            </w:r>
            <w:proofErr w:type="spellStart"/>
            <w:r w:rsidRPr="00E23CA4">
              <w:rPr>
                <w:rFonts w:ascii="Arial" w:hAnsi="Arial" w:cs="Arial"/>
                <w:b w:val="0"/>
                <w:bCs w:val="0"/>
                <w:sz w:val="18"/>
                <w:szCs w:val="18"/>
              </w:rPr>
              <w:t>khác</w:t>
            </w:r>
            <w:proofErr w:type="spellEnd"/>
          </w:p>
        </w:tc>
        <w:tc>
          <w:tcPr>
            <w:tcW w:w="2400" w:type="dxa"/>
            <w:vAlign w:val="center"/>
            <w:hideMark/>
          </w:tcPr>
          <w:p w14:paraId="4475215A" w14:textId="42D59E35" w:rsidR="00BA732F" w:rsidRPr="00982503" w:rsidRDefault="00BA732F" w:rsidP="00BA732F">
            <w:pPr>
              <w:keepLines w:val="0"/>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982503">
              <w:rPr>
                <w:rFonts w:ascii="Arial" w:hAnsi="Arial" w:cs="Arial"/>
                <w:sz w:val="18"/>
                <w:szCs w:val="18"/>
              </w:rPr>
              <w:t>1.35%</w:t>
            </w:r>
          </w:p>
        </w:tc>
        <w:tc>
          <w:tcPr>
            <w:tcW w:w="2118" w:type="dxa"/>
            <w:vAlign w:val="center"/>
          </w:tcPr>
          <w:p w14:paraId="5C8D5914" w14:textId="18232389" w:rsidR="00BA732F" w:rsidRPr="00982503" w:rsidRDefault="00BA732F" w:rsidP="00BA732F">
            <w:pPr>
              <w:keepLines w:val="0"/>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982503">
              <w:rPr>
                <w:rFonts w:ascii="Arial" w:hAnsi="Arial" w:cs="Arial"/>
                <w:sz w:val="18"/>
                <w:szCs w:val="18"/>
              </w:rPr>
              <w:t>1.24%</w:t>
            </w:r>
          </w:p>
        </w:tc>
        <w:tc>
          <w:tcPr>
            <w:tcW w:w="2118" w:type="dxa"/>
          </w:tcPr>
          <w:p w14:paraId="359F36DF" w14:textId="671FA1D6" w:rsidR="00BA732F" w:rsidRPr="00982503" w:rsidRDefault="00BA732F" w:rsidP="00BA732F">
            <w:pPr>
              <w:keepLines w:val="0"/>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982503">
              <w:rPr>
                <w:rFonts w:ascii="Arial" w:hAnsi="Arial" w:cs="Arial"/>
                <w:sz w:val="18"/>
                <w:szCs w:val="18"/>
              </w:rPr>
              <w:t>N/A</w:t>
            </w:r>
          </w:p>
        </w:tc>
      </w:tr>
      <w:tr w:rsidR="003E6DEF" w:rsidRPr="003E6DEF" w14:paraId="76574AF3" w14:textId="77777777" w:rsidTr="000C15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4" w:type="dxa"/>
            <w:hideMark/>
          </w:tcPr>
          <w:p w14:paraId="482D1448" w14:textId="66EA6FF5" w:rsidR="00D0357C" w:rsidRPr="003E6DEF" w:rsidRDefault="00D0357C" w:rsidP="00D0357C">
            <w:pPr>
              <w:keepLines w:val="0"/>
              <w:overflowPunct/>
              <w:autoSpaceDE/>
              <w:autoSpaceDN/>
              <w:adjustRightInd/>
              <w:textAlignment w:val="auto"/>
              <w:rPr>
                <w:rFonts w:ascii="Arial" w:hAnsi="Arial" w:cs="Arial"/>
                <w:b w:val="0"/>
                <w:bCs w:val="0"/>
                <w:sz w:val="18"/>
                <w:szCs w:val="18"/>
                <w:lang w:val="en-US"/>
              </w:rPr>
            </w:pPr>
            <w:proofErr w:type="spellStart"/>
            <w:r w:rsidRPr="003E6DEF">
              <w:rPr>
                <w:rFonts w:ascii="Arial" w:hAnsi="Arial" w:cs="Arial"/>
                <w:sz w:val="18"/>
                <w:szCs w:val="18"/>
              </w:rPr>
              <w:t>Cộng</w:t>
            </w:r>
            <w:proofErr w:type="spellEnd"/>
          </w:p>
        </w:tc>
        <w:tc>
          <w:tcPr>
            <w:tcW w:w="2400" w:type="dxa"/>
            <w:vAlign w:val="center"/>
            <w:hideMark/>
          </w:tcPr>
          <w:p w14:paraId="046FE1DB" w14:textId="3914ECBC" w:rsidR="00D0357C" w:rsidRPr="00982503" w:rsidRDefault="00D0357C" w:rsidP="00D0357C">
            <w:pPr>
              <w:keepLines w:val="0"/>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en-US"/>
              </w:rPr>
            </w:pPr>
            <w:r w:rsidRPr="00982503">
              <w:rPr>
                <w:rFonts w:ascii="Arial" w:hAnsi="Arial" w:cs="Arial"/>
                <w:b/>
                <w:bCs/>
                <w:sz w:val="18"/>
                <w:szCs w:val="18"/>
              </w:rPr>
              <w:t>100.00%</w:t>
            </w:r>
          </w:p>
        </w:tc>
        <w:tc>
          <w:tcPr>
            <w:tcW w:w="2118" w:type="dxa"/>
          </w:tcPr>
          <w:p w14:paraId="53383DEA" w14:textId="4A89086C" w:rsidR="00D0357C" w:rsidRPr="00982503" w:rsidRDefault="00B510B5" w:rsidP="00D0357C">
            <w:pPr>
              <w:keepLines w:val="0"/>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en-US"/>
              </w:rPr>
            </w:pPr>
            <w:r w:rsidRPr="00982503">
              <w:rPr>
                <w:rFonts w:ascii="Arial" w:hAnsi="Arial" w:cs="Arial"/>
                <w:b/>
                <w:bCs/>
                <w:sz w:val="18"/>
                <w:szCs w:val="18"/>
              </w:rPr>
              <w:t>100.00%</w:t>
            </w:r>
          </w:p>
        </w:tc>
        <w:tc>
          <w:tcPr>
            <w:tcW w:w="2118" w:type="dxa"/>
          </w:tcPr>
          <w:p w14:paraId="2FAC0C0E" w14:textId="0344930D" w:rsidR="00D0357C" w:rsidRPr="00982503" w:rsidRDefault="00D0357C" w:rsidP="00D0357C">
            <w:pPr>
              <w:keepLines w:val="0"/>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en-US"/>
              </w:rPr>
            </w:pPr>
            <w:r w:rsidRPr="00982503">
              <w:rPr>
                <w:rFonts w:ascii="Arial" w:hAnsi="Arial" w:cs="Arial"/>
                <w:b/>
                <w:bCs/>
                <w:sz w:val="18"/>
                <w:szCs w:val="18"/>
              </w:rPr>
              <w:t>N/A</w:t>
            </w:r>
          </w:p>
        </w:tc>
      </w:tr>
    </w:tbl>
    <w:p w14:paraId="1D8AEDDA" w14:textId="748F3088" w:rsidR="007922E7" w:rsidRPr="003E6DEF" w:rsidRDefault="007922E7" w:rsidP="003E6DEF">
      <w:pPr>
        <w:pStyle w:val="ListParagraph"/>
        <w:numPr>
          <w:ilvl w:val="0"/>
          <w:numId w:val="3"/>
        </w:numPr>
        <w:tabs>
          <w:tab w:val="left" w:pos="270"/>
        </w:tabs>
        <w:spacing w:before="260" w:after="140"/>
        <w:ind w:left="0" w:firstLine="0"/>
        <w:rPr>
          <w:rFonts w:ascii="Arial" w:hAnsi="Arial" w:cs="Arial"/>
          <w:b/>
          <w:sz w:val="18"/>
          <w:szCs w:val="18"/>
          <w:lang w:val="nl-NL"/>
        </w:rPr>
      </w:pPr>
      <w:r w:rsidRPr="003E6DEF">
        <w:rPr>
          <w:rFonts w:ascii="Arial" w:hAnsi="Arial" w:cs="Arial"/>
          <w:b/>
          <w:sz w:val="18"/>
          <w:szCs w:val="18"/>
          <w:lang w:val="nl-NL"/>
        </w:rPr>
        <w:t xml:space="preserve">Chi tiết chỉ tiêu hoạt động </w:t>
      </w:r>
    </w:p>
    <w:tbl>
      <w:tblPr>
        <w:tblStyle w:val="ListTable1Light-Accent3"/>
        <w:tblW w:w="9720" w:type="dxa"/>
        <w:tblLook w:val="04A0" w:firstRow="1" w:lastRow="0" w:firstColumn="1" w:lastColumn="0" w:noHBand="0" w:noVBand="1"/>
      </w:tblPr>
      <w:tblGrid>
        <w:gridCol w:w="2907"/>
        <w:gridCol w:w="2493"/>
        <w:gridCol w:w="2160"/>
        <w:gridCol w:w="2160"/>
      </w:tblGrid>
      <w:tr w:rsidR="00BA732F" w:rsidRPr="003E6DEF" w14:paraId="7D0DF174" w14:textId="77777777" w:rsidTr="0098250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07" w:type="dxa"/>
            <w:vAlign w:val="center"/>
            <w:hideMark/>
          </w:tcPr>
          <w:p w14:paraId="049C2F48" w14:textId="3731F2D2" w:rsidR="00BA732F" w:rsidRPr="003E6DEF" w:rsidRDefault="00BA732F" w:rsidP="00BA732F">
            <w:pPr>
              <w:keepLines w:val="0"/>
              <w:overflowPunct/>
              <w:autoSpaceDE/>
              <w:autoSpaceDN/>
              <w:adjustRightInd/>
              <w:jc w:val="center"/>
              <w:textAlignment w:val="auto"/>
              <w:rPr>
                <w:rFonts w:ascii="Arial" w:hAnsi="Arial" w:cs="Arial"/>
                <w:b w:val="0"/>
                <w:bCs w:val="0"/>
                <w:sz w:val="18"/>
                <w:szCs w:val="18"/>
                <w:lang w:val="en-US"/>
              </w:rPr>
            </w:pPr>
            <w:proofErr w:type="spellStart"/>
            <w:r w:rsidRPr="003E6DEF">
              <w:rPr>
                <w:rFonts w:ascii="Arial" w:hAnsi="Arial" w:cs="Arial"/>
                <w:sz w:val="18"/>
                <w:szCs w:val="18"/>
              </w:rPr>
              <w:t>Chỉ</w:t>
            </w:r>
            <w:proofErr w:type="spellEnd"/>
            <w:r w:rsidRPr="003E6DEF">
              <w:rPr>
                <w:rFonts w:ascii="Arial" w:hAnsi="Arial" w:cs="Arial"/>
                <w:sz w:val="18"/>
                <w:szCs w:val="18"/>
              </w:rPr>
              <w:t xml:space="preserve"> </w:t>
            </w:r>
            <w:proofErr w:type="spellStart"/>
            <w:r w:rsidRPr="003E6DEF">
              <w:rPr>
                <w:rFonts w:ascii="Arial" w:hAnsi="Arial" w:cs="Arial"/>
                <w:sz w:val="18"/>
                <w:szCs w:val="18"/>
              </w:rPr>
              <w:t>tiêu</w:t>
            </w:r>
            <w:proofErr w:type="spellEnd"/>
          </w:p>
        </w:tc>
        <w:tc>
          <w:tcPr>
            <w:tcW w:w="2493" w:type="dxa"/>
            <w:vAlign w:val="center"/>
            <w:hideMark/>
          </w:tcPr>
          <w:p w14:paraId="76CE8BAF" w14:textId="1716EECD" w:rsidR="00BA732F" w:rsidRPr="00982503" w:rsidRDefault="00BA732F" w:rsidP="00BA732F">
            <w:pPr>
              <w:keepLines w:val="0"/>
              <w:overflowPunct/>
              <w:autoSpaceDE/>
              <w:autoSpaceDN/>
              <w:adjustRightInd/>
              <w:jc w:val="right"/>
              <w:textAlignment w:val="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n-US"/>
              </w:rPr>
            </w:pPr>
            <w:r w:rsidRPr="00982503">
              <w:rPr>
                <w:rFonts w:ascii="Arial" w:hAnsi="Arial" w:cs="Arial"/>
                <w:color w:val="000000"/>
                <w:sz w:val="18"/>
                <w:szCs w:val="18"/>
              </w:rPr>
              <w:t>31/03/2024</w:t>
            </w:r>
          </w:p>
        </w:tc>
        <w:tc>
          <w:tcPr>
            <w:tcW w:w="2160" w:type="dxa"/>
            <w:vAlign w:val="center"/>
            <w:hideMark/>
          </w:tcPr>
          <w:p w14:paraId="6CD1B10E" w14:textId="65D3F281" w:rsidR="00BA732F" w:rsidRPr="00982503" w:rsidRDefault="00BA732F" w:rsidP="00BA732F">
            <w:pPr>
              <w:keepLines w:val="0"/>
              <w:overflowPunct/>
              <w:autoSpaceDE/>
              <w:autoSpaceDN/>
              <w:adjustRightInd/>
              <w:jc w:val="right"/>
              <w:textAlignment w:val="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n-US"/>
              </w:rPr>
            </w:pPr>
            <w:r w:rsidRPr="00982503">
              <w:rPr>
                <w:rFonts w:ascii="Arial" w:hAnsi="Arial" w:cs="Arial"/>
                <w:color w:val="000000"/>
                <w:sz w:val="18"/>
                <w:szCs w:val="18"/>
              </w:rPr>
              <w:t>31/03/2023</w:t>
            </w:r>
          </w:p>
        </w:tc>
        <w:tc>
          <w:tcPr>
            <w:tcW w:w="2160" w:type="dxa"/>
            <w:vAlign w:val="center"/>
            <w:hideMark/>
          </w:tcPr>
          <w:p w14:paraId="43826949" w14:textId="1BACE435" w:rsidR="00BA732F" w:rsidRPr="00982503" w:rsidRDefault="00BA732F" w:rsidP="008163EC">
            <w:pPr>
              <w:keepLines w:val="0"/>
              <w:overflowPunct/>
              <w:autoSpaceDE/>
              <w:autoSpaceDN/>
              <w:adjustRightInd/>
              <w:jc w:val="right"/>
              <w:textAlignment w:val="auto"/>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lang w:val="en-US"/>
              </w:rPr>
            </w:pPr>
            <w:r w:rsidRPr="00982503">
              <w:rPr>
                <w:rFonts w:ascii="Arial" w:hAnsi="Arial" w:cs="Arial"/>
                <w:color w:val="000000"/>
                <w:sz w:val="18"/>
                <w:szCs w:val="18"/>
              </w:rPr>
              <w:t>31/12/202</w:t>
            </w:r>
            <w:r w:rsidR="00982503" w:rsidRPr="00982503">
              <w:rPr>
                <w:rFonts w:ascii="Arial" w:hAnsi="Arial" w:cs="Arial"/>
                <w:color w:val="000000"/>
                <w:sz w:val="18"/>
                <w:szCs w:val="18"/>
              </w:rPr>
              <w:t>2</w:t>
            </w:r>
          </w:p>
        </w:tc>
      </w:tr>
      <w:tr w:rsidR="00BA732F" w:rsidRPr="003E6DEF" w14:paraId="78D728EE" w14:textId="77777777" w:rsidTr="00982503">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907" w:type="dxa"/>
            <w:vAlign w:val="center"/>
            <w:hideMark/>
          </w:tcPr>
          <w:p w14:paraId="4237FD7B" w14:textId="7AD511E0" w:rsidR="00BA732F" w:rsidRPr="00982503" w:rsidRDefault="00BA732F" w:rsidP="00BA732F">
            <w:pPr>
              <w:keepLines w:val="0"/>
              <w:overflowPunct/>
              <w:autoSpaceDE/>
              <w:autoSpaceDN/>
              <w:adjustRightInd/>
              <w:jc w:val="left"/>
              <w:textAlignment w:val="auto"/>
              <w:rPr>
                <w:rFonts w:ascii="Arial" w:hAnsi="Arial" w:cs="Arial"/>
                <w:b w:val="0"/>
                <w:bCs w:val="0"/>
                <w:sz w:val="18"/>
                <w:szCs w:val="18"/>
                <w:lang w:val="en-US"/>
              </w:rPr>
            </w:pPr>
            <w:proofErr w:type="spellStart"/>
            <w:r w:rsidRPr="00982503">
              <w:rPr>
                <w:rFonts w:ascii="Arial" w:hAnsi="Arial" w:cs="Arial"/>
                <w:b w:val="0"/>
                <w:bCs w:val="0"/>
                <w:sz w:val="18"/>
                <w:szCs w:val="18"/>
              </w:rPr>
              <w:t>Giá</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trị</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tài</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sản</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ròng</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của</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Quỹ</w:t>
            </w:r>
            <w:proofErr w:type="spellEnd"/>
            <w:r w:rsidRPr="00982503">
              <w:rPr>
                <w:rFonts w:ascii="Arial" w:hAnsi="Arial" w:cs="Arial"/>
                <w:b w:val="0"/>
                <w:bCs w:val="0"/>
                <w:sz w:val="18"/>
                <w:szCs w:val="18"/>
              </w:rPr>
              <w:t xml:space="preserve"> (VND)</w:t>
            </w:r>
          </w:p>
        </w:tc>
        <w:tc>
          <w:tcPr>
            <w:tcW w:w="2493" w:type="dxa"/>
            <w:vAlign w:val="center"/>
          </w:tcPr>
          <w:p w14:paraId="79043F75" w14:textId="0F0B3C5F" w:rsidR="00BA732F" w:rsidRPr="008163EC" w:rsidRDefault="00BA732F" w:rsidP="00BA732F">
            <w:pPr>
              <w:keepLines w:val="0"/>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8163EC">
              <w:rPr>
                <w:rFonts w:ascii="Arial" w:hAnsi="Arial" w:cs="Arial"/>
                <w:color w:val="000000"/>
                <w:sz w:val="18"/>
                <w:szCs w:val="18"/>
              </w:rPr>
              <w:t>283,834,816,728</w:t>
            </w:r>
          </w:p>
        </w:tc>
        <w:tc>
          <w:tcPr>
            <w:tcW w:w="2160" w:type="dxa"/>
            <w:vAlign w:val="center"/>
            <w:hideMark/>
          </w:tcPr>
          <w:p w14:paraId="33035B4C" w14:textId="3D17C581" w:rsidR="00BA732F" w:rsidRPr="008163EC" w:rsidRDefault="00BA732F" w:rsidP="00BA732F">
            <w:pPr>
              <w:keepLines w:val="0"/>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8163EC">
              <w:rPr>
                <w:rFonts w:ascii="Arial" w:hAnsi="Arial" w:cs="Arial"/>
                <w:color w:val="000000"/>
                <w:sz w:val="18"/>
                <w:szCs w:val="18"/>
              </w:rPr>
              <w:t>76,649,267,874</w:t>
            </w:r>
          </w:p>
        </w:tc>
        <w:tc>
          <w:tcPr>
            <w:tcW w:w="2160" w:type="dxa"/>
            <w:vAlign w:val="center"/>
            <w:hideMark/>
          </w:tcPr>
          <w:p w14:paraId="22D24CC0" w14:textId="141BAE1C" w:rsidR="00BA732F" w:rsidRPr="008163EC" w:rsidRDefault="00BA732F" w:rsidP="00BA732F">
            <w:pPr>
              <w:keepLines w:val="0"/>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8163EC">
              <w:rPr>
                <w:rFonts w:ascii="Arial" w:hAnsi="Arial" w:cs="Arial"/>
                <w:sz w:val="18"/>
                <w:szCs w:val="18"/>
              </w:rPr>
              <w:t>N/A</w:t>
            </w:r>
          </w:p>
        </w:tc>
      </w:tr>
      <w:tr w:rsidR="00BA732F" w:rsidRPr="003E6DEF" w14:paraId="2A1EAA30" w14:textId="77777777" w:rsidTr="00982503">
        <w:trPr>
          <w:trHeight w:val="600"/>
        </w:trPr>
        <w:tc>
          <w:tcPr>
            <w:cnfStyle w:val="001000000000" w:firstRow="0" w:lastRow="0" w:firstColumn="1" w:lastColumn="0" w:oddVBand="0" w:evenVBand="0" w:oddHBand="0" w:evenHBand="0" w:firstRowFirstColumn="0" w:firstRowLastColumn="0" w:lastRowFirstColumn="0" w:lastRowLastColumn="0"/>
            <w:tcW w:w="2907" w:type="dxa"/>
            <w:vAlign w:val="center"/>
            <w:hideMark/>
          </w:tcPr>
          <w:p w14:paraId="714A21BA" w14:textId="7C4D1D92" w:rsidR="00BA732F" w:rsidRPr="00982503" w:rsidRDefault="00BA732F" w:rsidP="00BA732F">
            <w:pPr>
              <w:keepLines w:val="0"/>
              <w:overflowPunct/>
              <w:autoSpaceDE/>
              <w:autoSpaceDN/>
              <w:adjustRightInd/>
              <w:jc w:val="left"/>
              <w:textAlignment w:val="auto"/>
              <w:rPr>
                <w:rFonts w:ascii="Arial" w:hAnsi="Arial" w:cs="Arial"/>
                <w:b w:val="0"/>
                <w:bCs w:val="0"/>
                <w:sz w:val="18"/>
                <w:szCs w:val="18"/>
                <w:lang w:val="en-US"/>
              </w:rPr>
            </w:pPr>
            <w:proofErr w:type="spellStart"/>
            <w:r w:rsidRPr="00982503">
              <w:rPr>
                <w:rFonts w:ascii="Arial" w:hAnsi="Arial" w:cs="Arial"/>
                <w:b w:val="0"/>
                <w:bCs w:val="0"/>
                <w:sz w:val="18"/>
                <w:szCs w:val="18"/>
              </w:rPr>
              <w:t>Tổng</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số</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chứng</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chỉ</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quỹ</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đang</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lưu</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hành</w:t>
            </w:r>
            <w:proofErr w:type="spellEnd"/>
            <w:r w:rsidRPr="00982503">
              <w:rPr>
                <w:rFonts w:ascii="Arial" w:hAnsi="Arial" w:cs="Arial"/>
                <w:b w:val="0"/>
                <w:bCs w:val="0"/>
                <w:sz w:val="18"/>
                <w:szCs w:val="18"/>
              </w:rPr>
              <w:t xml:space="preserve"> (VND)</w:t>
            </w:r>
          </w:p>
        </w:tc>
        <w:tc>
          <w:tcPr>
            <w:tcW w:w="2493" w:type="dxa"/>
            <w:vAlign w:val="center"/>
          </w:tcPr>
          <w:p w14:paraId="43FCD2BB" w14:textId="5400BA28" w:rsidR="00BA732F" w:rsidRPr="008163EC" w:rsidRDefault="00BA732F" w:rsidP="00BA732F">
            <w:pPr>
              <w:keepLines w:val="0"/>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8163EC">
              <w:rPr>
                <w:rFonts w:ascii="Arial" w:hAnsi="Arial" w:cs="Arial"/>
                <w:color w:val="000000"/>
                <w:sz w:val="18"/>
                <w:szCs w:val="18"/>
              </w:rPr>
              <w:t xml:space="preserve">                    23,600,000.00 </w:t>
            </w:r>
          </w:p>
        </w:tc>
        <w:tc>
          <w:tcPr>
            <w:tcW w:w="2160" w:type="dxa"/>
            <w:vAlign w:val="center"/>
            <w:hideMark/>
          </w:tcPr>
          <w:p w14:paraId="552D3B01" w14:textId="3A71377E" w:rsidR="00BA732F" w:rsidRPr="008163EC" w:rsidRDefault="00BA732F" w:rsidP="00BA732F">
            <w:pPr>
              <w:keepLines w:val="0"/>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8163EC">
              <w:rPr>
                <w:rFonts w:ascii="Arial" w:hAnsi="Arial" w:cs="Arial"/>
                <w:color w:val="000000"/>
                <w:sz w:val="18"/>
                <w:szCs w:val="18"/>
              </w:rPr>
              <w:t xml:space="preserve">                9,400,000.00 </w:t>
            </w:r>
          </w:p>
        </w:tc>
        <w:tc>
          <w:tcPr>
            <w:tcW w:w="2160" w:type="dxa"/>
            <w:vAlign w:val="center"/>
            <w:hideMark/>
          </w:tcPr>
          <w:p w14:paraId="433D84DB" w14:textId="7E1979BB" w:rsidR="00BA732F" w:rsidRPr="008163EC" w:rsidRDefault="00BA732F" w:rsidP="00BA732F">
            <w:pPr>
              <w:keepLines w:val="0"/>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8163EC">
              <w:rPr>
                <w:rFonts w:ascii="Arial" w:hAnsi="Arial" w:cs="Arial"/>
                <w:sz w:val="18"/>
                <w:szCs w:val="18"/>
              </w:rPr>
              <w:t>N/A</w:t>
            </w:r>
          </w:p>
        </w:tc>
      </w:tr>
      <w:tr w:rsidR="00BA732F" w:rsidRPr="003E6DEF" w14:paraId="3DE75AB9" w14:textId="77777777" w:rsidTr="00982503">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2907" w:type="dxa"/>
            <w:vAlign w:val="center"/>
            <w:hideMark/>
          </w:tcPr>
          <w:p w14:paraId="7573CB1A" w14:textId="3948AF22" w:rsidR="00BA732F" w:rsidRPr="00982503" w:rsidRDefault="00BA732F" w:rsidP="00BA732F">
            <w:pPr>
              <w:keepLines w:val="0"/>
              <w:overflowPunct/>
              <w:autoSpaceDE/>
              <w:autoSpaceDN/>
              <w:adjustRightInd/>
              <w:jc w:val="left"/>
              <w:textAlignment w:val="auto"/>
              <w:rPr>
                <w:rFonts w:ascii="Arial" w:hAnsi="Arial" w:cs="Arial"/>
                <w:b w:val="0"/>
                <w:bCs w:val="0"/>
                <w:sz w:val="18"/>
                <w:szCs w:val="18"/>
                <w:lang w:val="en-US"/>
              </w:rPr>
            </w:pPr>
            <w:proofErr w:type="spellStart"/>
            <w:r w:rsidRPr="00982503">
              <w:rPr>
                <w:rFonts w:ascii="Arial" w:hAnsi="Arial" w:cs="Arial"/>
                <w:b w:val="0"/>
                <w:bCs w:val="0"/>
                <w:sz w:val="18"/>
                <w:szCs w:val="18"/>
              </w:rPr>
              <w:t>Giá</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trị</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tài</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sản</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ròng</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của</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một</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đơn</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vị</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Chứng</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chỉ</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quỹ</w:t>
            </w:r>
            <w:proofErr w:type="spellEnd"/>
            <w:r w:rsidRPr="00982503">
              <w:rPr>
                <w:rFonts w:ascii="Arial" w:hAnsi="Arial" w:cs="Arial"/>
                <w:b w:val="0"/>
                <w:bCs w:val="0"/>
                <w:sz w:val="18"/>
                <w:szCs w:val="18"/>
              </w:rPr>
              <w:t xml:space="preserve"> (CCQ) (VND)</w:t>
            </w:r>
          </w:p>
        </w:tc>
        <w:tc>
          <w:tcPr>
            <w:tcW w:w="2493" w:type="dxa"/>
            <w:vAlign w:val="center"/>
          </w:tcPr>
          <w:p w14:paraId="76439236" w14:textId="02E4594C" w:rsidR="00BA732F" w:rsidRPr="008163EC" w:rsidRDefault="00BA732F" w:rsidP="00BA732F">
            <w:pPr>
              <w:keepLines w:val="0"/>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8163EC">
              <w:rPr>
                <w:rFonts w:ascii="Arial" w:hAnsi="Arial" w:cs="Arial"/>
                <w:color w:val="000000"/>
                <w:sz w:val="18"/>
                <w:szCs w:val="18"/>
              </w:rPr>
              <w:t>12,026.89</w:t>
            </w:r>
          </w:p>
        </w:tc>
        <w:tc>
          <w:tcPr>
            <w:tcW w:w="2160" w:type="dxa"/>
            <w:vAlign w:val="center"/>
            <w:hideMark/>
          </w:tcPr>
          <w:p w14:paraId="194D25DE" w14:textId="0D426B1D" w:rsidR="00BA732F" w:rsidRPr="008163EC" w:rsidRDefault="00BA732F" w:rsidP="00BA732F">
            <w:pPr>
              <w:keepLines w:val="0"/>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8163EC">
              <w:rPr>
                <w:rFonts w:ascii="Arial" w:hAnsi="Arial" w:cs="Arial"/>
                <w:color w:val="000000"/>
                <w:sz w:val="18"/>
                <w:szCs w:val="18"/>
              </w:rPr>
              <w:t>8,154.17</w:t>
            </w:r>
          </w:p>
        </w:tc>
        <w:tc>
          <w:tcPr>
            <w:tcW w:w="2160" w:type="dxa"/>
            <w:vAlign w:val="center"/>
            <w:hideMark/>
          </w:tcPr>
          <w:p w14:paraId="3FB2800D" w14:textId="270A0146" w:rsidR="00BA732F" w:rsidRPr="008163EC" w:rsidRDefault="00BA732F" w:rsidP="00BA732F">
            <w:pPr>
              <w:keepLines w:val="0"/>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8163EC">
              <w:rPr>
                <w:rFonts w:ascii="Arial" w:hAnsi="Arial" w:cs="Arial"/>
                <w:sz w:val="18"/>
                <w:szCs w:val="18"/>
              </w:rPr>
              <w:t>N/A</w:t>
            </w:r>
          </w:p>
        </w:tc>
      </w:tr>
      <w:tr w:rsidR="00BA732F" w:rsidRPr="003E6DEF" w14:paraId="72A3CF6A" w14:textId="77777777" w:rsidTr="00982503">
        <w:trPr>
          <w:trHeight w:val="829"/>
        </w:trPr>
        <w:tc>
          <w:tcPr>
            <w:cnfStyle w:val="001000000000" w:firstRow="0" w:lastRow="0" w:firstColumn="1" w:lastColumn="0" w:oddVBand="0" w:evenVBand="0" w:oddHBand="0" w:evenHBand="0" w:firstRowFirstColumn="0" w:firstRowLastColumn="0" w:lastRowFirstColumn="0" w:lastRowLastColumn="0"/>
            <w:tcW w:w="2907" w:type="dxa"/>
            <w:vAlign w:val="center"/>
            <w:hideMark/>
          </w:tcPr>
          <w:p w14:paraId="6F90498A" w14:textId="1F813BE2" w:rsidR="00BA732F" w:rsidRPr="00982503" w:rsidRDefault="00BA732F" w:rsidP="00BA732F">
            <w:pPr>
              <w:keepLines w:val="0"/>
              <w:overflowPunct/>
              <w:autoSpaceDE/>
              <w:autoSpaceDN/>
              <w:adjustRightInd/>
              <w:jc w:val="left"/>
              <w:textAlignment w:val="auto"/>
              <w:rPr>
                <w:rFonts w:ascii="Arial" w:hAnsi="Arial" w:cs="Arial"/>
                <w:b w:val="0"/>
                <w:bCs w:val="0"/>
                <w:sz w:val="18"/>
                <w:szCs w:val="18"/>
                <w:lang w:val="en-US"/>
              </w:rPr>
            </w:pPr>
            <w:proofErr w:type="spellStart"/>
            <w:r w:rsidRPr="00982503">
              <w:rPr>
                <w:rFonts w:ascii="Arial" w:hAnsi="Arial" w:cs="Arial"/>
                <w:b w:val="0"/>
                <w:bCs w:val="0"/>
                <w:sz w:val="18"/>
                <w:szCs w:val="18"/>
              </w:rPr>
              <w:t>Giá</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trị</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tài</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sản</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ròng</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cao</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nhất</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của</w:t>
            </w:r>
            <w:proofErr w:type="spellEnd"/>
            <w:r w:rsidRPr="00982503">
              <w:rPr>
                <w:rFonts w:ascii="Arial" w:hAnsi="Arial" w:cs="Arial"/>
                <w:b w:val="0"/>
                <w:bCs w:val="0"/>
                <w:sz w:val="18"/>
                <w:szCs w:val="18"/>
              </w:rPr>
              <w:t xml:space="preserve"> 1 </w:t>
            </w:r>
            <w:proofErr w:type="spellStart"/>
            <w:r w:rsidRPr="00982503">
              <w:rPr>
                <w:rFonts w:ascii="Arial" w:hAnsi="Arial" w:cs="Arial"/>
                <w:b w:val="0"/>
                <w:bCs w:val="0"/>
                <w:sz w:val="18"/>
                <w:szCs w:val="18"/>
              </w:rPr>
              <w:t>đơn</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vị</w:t>
            </w:r>
            <w:proofErr w:type="spellEnd"/>
            <w:r w:rsidRPr="00982503">
              <w:rPr>
                <w:rFonts w:ascii="Arial" w:hAnsi="Arial" w:cs="Arial"/>
                <w:b w:val="0"/>
                <w:bCs w:val="0"/>
                <w:sz w:val="18"/>
                <w:szCs w:val="18"/>
              </w:rPr>
              <w:t xml:space="preserve"> CCQ </w:t>
            </w:r>
            <w:proofErr w:type="spellStart"/>
            <w:r w:rsidRPr="00982503">
              <w:rPr>
                <w:rFonts w:ascii="Arial" w:hAnsi="Arial" w:cs="Arial"/>
                <w:b w:val="0"/>
                <w:bCs w:val="0"/>
                <w:sz w:val="18"/>
                <w:szCs w:val="18"/>
              </w:rPr>
              <w:t>trong</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kỳ</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báo</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cáo</w:t>
            </w:r>
            <w:proofErr w:type="spellEnd"/>
            <w:r w:rsidRPr="00982503">
              <w:rPr>
                <w:rFonts w:ascii="Arial" w:hAnsi="Arial" w:cs="Arial"/>
                <w:b w:val="0"/>
                <w:bCs w:val="0"/>
                <w:sz w:val="18"/>
                <w:szCs w:val="18"/>
              </w:rPr>
              <w:t xml:space="preserve"> (VND)</w:t>
            </w:r>
          </w:p>
        </w:tc>
        <w:tc>
          <w:tcPr>
            <w:tcW w:w="2493" w:type="dxa"/>
            <w:vAlign w:val="center"/>
          </w:tcPr>
          <w:p w14:paraId="0D622746" w14:textId="4813FB59" w:rsidR="00BA732F" w:rsidRPr="008163EC" w:rsidRDefault="00BA732F" w:rsidP="00BA732F">
            <w:pPr>
              <w:keepLines w:val="0"/>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8163EC">
              <w:rPr>
                <w:rFonts w:ascii="Arial" w:hAnsi="Arial" w:cs="Arial"/>
                <w:sz w:val="18"/>
                <w:szCs w:val="18"/>
              </w:rPr>
              <w:t xml:space="preserve">                          12,065.30 </w:t>
            </w:r>
          </w:p>
        </w:tc>
        <w:tc>
          <w:tcPr>
            <w:tcW w:w="2160" w:type="dxa"/>
            <w:vAlign w:val="center"/>
            <w:hideMark/>
          </w:tcPr>
          <w:p w14:paraId="098970E4" w14:textId="1E180C32" w:rsidR="00BA732F" w:rsidRPr="008163EC" w:rsidRDefault="00BA732F" w:rsidP="00BA732F">
            <w:pPr>
              <w:keepLines w:val="0"/>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8163EC">
              <w:rPr>
                <w:rFonts w:ascii="Arial" w:hAnsi="Arial" w:cs="Arial"/>
                <w:sz w:val="18"/>
                <w:szCs w:val="18"/>
              </w:rPr>
              <w:t xml:space="preserve">                       8,818.96 </w:t>
            </w:r>
          </w:p>
        </w:tc>
        <w:tc>
          <w:tcPr>
            <w:tcW w:w="2160" w:type="dxa"/>
            <w:vAlign w:val="center"/>
            <w:hideMark/>
          </w:tcPr>
          <w:p w14:paraId="78BC80BD" w14:textId="30338256" w:rsidR="00BA732F" w:rsidRPr="008163EC" w:rsidRDefault="00BA732F" w:rsidP="00BA732F">
            <w:pPr>
              <w:keepLines w:val="0"/>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8163EC">
              <w:rPr>
                <w:rFonts w:ascii="Arial" w:hAnsi="Arial" w:cs="Arial"/>
                <w:sz w:val="18"/>
                <w:szCs w:val="18"/>
              </w:rPr>
              <w:t>N/A</w:t>
            </w:r>
          </w:p>
        </w:tc>
      </w:tr>
      <w:tr w:rsidR="00BA732F" w:rsidRPr="003E6DEF" w14:paraId="44A3997A" w14:textId="77777777" w:rsidTr="00982503">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2907" w:type="dxa"/>
            <w:vAlign w:val="center"/>
            <w:hideMark/>
          </w:tcPr>
          <w:p w14:paraId="1158FFFC" w14:textId="04DED285" w:rsidR="00BA732F" w:rsidRPr="00982503" w:rsidRDefault="00BA732F" w:rsidP="00BA732F">
            <w:pPr>
              <w:keepLines w:val="0"/>
              <w:overflowPunct/>
              <w:autoSpaceDE/>
              <w:autoSpaceDN/>
              <w:adjustRightInd/>
              <w:jc w:val="left"/>
              <w:textAlignment w:val="auto"/>
              <w:rPr>
                <w:rFonts w:ascii="Arial" w:hAnsi="Arial" w:cs="Arial"/>
                <w:b w:val="0"/>
                <w:bCs w:val="0"/>
                <w:sz w:val="18"/>
                <w:szCs w:val="18"/>
                <w:lang w:val="en-US"/>
              </w:rPr>
            </w:pPr>
            <w:proofErr w:type="spellStart"/>
            <w:r w:rsidRPr="00982503">
              <w:rPr>
                <w:rFonts w:ascii="Arial" w:hAnsi="Arial" w:cs="Arial"/>
                <w:b w:val="0"/>
                <w:bCs w:val="0"/>
                <w:sz w:val="18"/>
                <w:szCs w:val="18"/>
              </w:rPr>
              <w:t>Giá</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trị</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tài</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sản</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ròng</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thấp</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nhất</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của</w:t>
            </w:r>
            <w:proofErr w:type="spellEnd"/>
            <w:r w:rsidRPr="00982503">
              <w:rPr>
                <w:rFonts w:ascii="Arial" w:hAnsi="Arial" w:cs="Arial"/>
                <w:b w:val="0"/>
                <w:bCs w:val="0"/>
                <w:sz w:val="18"/>
                <w:szCs w:val="18"/>
              </w:rPr>
              <w:t xml:space="preserve"> 1 </w:t>
            </w:r>
            <w:proofErr w:type="spellStart"/>
            <w:r w:rsidRPr="00982503">
              <w:rPr>
                <w:rFonts w:ascii="Arial" w:hAnsi="Arial" w:cs="Arial"/>
                <w:b w:val="0"/>
                <w:bCs w:val="0"/>
                <w:sz w:val="18"/>
                <w:szCs w:val="18"/>
              </w:rPr>
              <w:t>đơn</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vị</w:t>
            </w:r>
            <w:proofErr w:type="spellEnd"/>
            <w:r w:rsidRPr="00982503">
              <w:rPr>
                <w:rFonts w:ascii="Arial" w:hAnsi="Arial" w:cs="Arial"/>
                <w:b w:val="0"/>
                <w:bCs w:val="0"/>
                <w:sz w:val="18"/>
                <w:szCs w:val="18"/>
              </w:rPr>
              <w:t xml:space="preserve"> CCQ </w:t>
            </w:r>
            <w:proofErr w:type="spellStart"/>
            <w:r w:rsidRPr="00982503">
              <w:rPr>
                <w:rFonts w:ascii="Arial" w:hAnsi="Arial" w:cs="Arial"/>
                <w:b w:val="0"/>
                <w:bCs w:val="0"/>
                <w:sz w:val="18"/>
                <w:szCs w:val="18"/>
              </w:rPr>
              <w:t>trong</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kỳ</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báo</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cáo</w:t>
            </w:r>
            <w:proofErr w:type="spellEnd"/>
            <w:r w:rsidRPr="00982503">
              <w:rPr>
                <w:rFonts w:ascii="Arial" w:hAnsi="Arial" w:cs="Arial"/>
                <w:b w:val="0"/>
                <w:bCs w:val="0"/>
                <w:sz w:val="18"/>
                <w:szCs w:val="18"/>
              </w:rPr>
              <w:t xml:space="preserve"> (VND)</w:t>
            </w:r>
          </w:p>
        </w:tc>
        <w:tc>
          <w:tcPr>
            <w:tcW w:w="2493" w:type="dxa"/>
            <w:vAlign w:val="center"/>
          </w:tcPr>
          <w:p w14:paraId="1E611E5F" w14:textId="739E91AD" w:rsidR="00BA732F" w:rsidRPr="008163EC" w:rsidRDefault="00BA732F" w:rsidP="00BA732F">
            <w:pPr>
              <w:keepLines w:val="0"/>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8163EC">
              <w:rPr>
                <w:rFonts w:ascii="Arial" w:hAnsi="Arial" w:cs="Arial"/>
                <w:sz w:val="18"/>
                <w:szCs w:val="18"/>
              </w:rPr>
              <w:t xml:space="preserve">                          10,589.76 </w:t>
            </w:r>
          </w:p>
        </w:tc>
        <w:tc>
          <w:tcPr>
            <w:tcW w:w="2160" w:type="dxa"/>
            <w:vAlign w:val="center"/>
            <w:hideMark/>
          </w:tcPr>
          <w:p w14:paraId="0ED6E25B" w14:textId="18745C03" w:rsidR="00BA732F" w:rsidRPr="008163EC" w:rsidRDefault="00BA732F" w:rsidP="00BA732F">
            <w:pPr>
              <w:keepLines w:val="0"/>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8163EC">
              <w:rPr>
                <w:rFonts w:ascii="Arial" w:hAnsi="Arial" w:cs="Arial"/>
                <w:sz w:val="18"/>
                <w:szCs w:val="18"/>
              </w:rPr>
              <w:t xml:space="preserve">                       7,759.84 </w:t>
            </w:r>
          </w:p>
        </w:tc>
        <w:tc>
          <w:tcPr>
            <w:tcW w:w="2160" w:type="dxa"/>
            <w:vAlign w:val="center"/>
            <w:hideMark/>
          </w:tcPr>
          <w:p w14:paraId="64B6673E" w14:textId="22785717" w:rsidR="00BA732F" w:rsidRPr="008163EC" w:rsidRDefault="00BA732F" w:rsidP="00BA732F">
            <w:pPr>
              <w:keepLines w:val="0"/>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8163EC">
              <w:rPr>
                <w:rFonts w:ascii="Arial" w:hAnsi="Arial" w:cs="Arial"/>
                <w:sz w:val="18"/>
                <w:szCs w:val="18"/>
              </w:rPr>
              <w:t>N/A</w:t>
            </w:r>
          </w:p>
        </w:tc>
      </w:tr>
      <w:tr w:rsidR="00BA732F" w:rsidRPr="003E6DEF" w14:paraId="42334279" w14:textId="77777777" w:rsidTr="00982503">
        <w:trPr>
          <w:trHeight w:val="511"/>
        </w:trPr>
        <w:tc>
          <w:tcPr>
            <w:cnfStyle w:val="001000000000" w:firstRow="0" w:lastRow="0" w:firstColumn="1" w:lastColumn="0" w:oddVBand="0" w:evenVBand="0" w:oddHBand="0" w:evenHBand="0" w:firstRowFirstColumn="0" w:firstRowLastColumn="0" w:lastRowFirstColumn="0" w:lastRowLastColumn="0"/>
            <w:tcW w:w="2907" w:type="dxa"/>
            <w:vAlign w:val="center"/>
            <w:hideMark/>
          </w:tcPr>
          <w:p w14:paraId="5343C2FF" w14:textId="3B45876C" w:rsidR="00BA732F" w:rsidRPr="00982503" w:rsidRDefault="00BA732F" w:rsidP="00BA732F">
            <w:pPr>
              <w:keepLines w:val="0"/>
              <w:overflowPunct/>
              <w:autoSpaceDE/>
              <w:autoSpaceDN/>
              <w:adjustRightInd/>
              <w:jc w:val="left"/>
              <w:textAlignment w:val="auto"/>
              <w:rPr>
                <w:rFonts w:ascii="Arial" w:hAnsi="Arial" w:cs="Arial"/>
                <w:b w:val="0"/>
                <w:bCs w:val="0"/>
                <w:sz w:val="18"/>
                <w:szCs w:val="18"/>
                <w:lang w:val="en-US"/>
              </w:rPr>
            </w:pPr>
            <w:proofErr w:type="spellStart"/>
            <w:r w:rsidRPr="00982503">
              <w:rPr>
                <w:rFonts w:ascii="Arial" w:hAnsi="Arial" w:cs="Arial"/>
                <w:b w:val="0"/>
                <w:bCs w:val="0"/>
                <w:sz w:val="18"/>
                <w:szCs w:val="18"/>
              </w:rPr>
              <w:t>Giá</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cuối</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ngày</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của</w:t>
            </w:r>
            <w:proofErr w:type="spellEnd"/>
            <w:r w:rsidRPr="00982503">
              <w:rPr>
                <w:rFonts w:ascii="Arial" w:hAnsi="Arial" w:cs="Arial"/>
                <w:b w:val="0"/>
                <w:bCs w:val="0"/>
                <w:sz w:val="18"/>
                <w:szCs w:val="18"/>
              </w:rPr>
              <w:t xml:space="preserve"> 1 </w:t>
            </w:r>
            <w:proofErr w:type="spellStart"/>
            <w:r w:rsidRPr="00982503">
              <w:rPr>
                <w:rFonts w:ascii="Arial" w:hAnsi="Arial" w:cs="Arial"/>
                <w:b w:val="0"/>
                <w:bCs w:val="0"/>
                <w:sz w:val="18"/>
                <w:szCs w:val="18"/>
              </w:rPr>
              <w:t>đơn</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vị</w:t>
            </w:r>
            <w:proofErr w:type="spellEnd"/>
            <w:r w:rsidRPr="00982503">
              <w:rPr>
                <w:rFonts w:ascii="Arial" w:hAnsi="Arial" w:cs="Arial"/>
                <w:b w:val="0"/>
                <w:bCs w:val="0"/>
                <w:sz w:val="18"/>
                <w:szCs w:val="18"/>
              </w:rPr>
              <w:t xml:space="preserve"> CCQ </w:t>
            </w:r>
            <w:proofErr w:type="spellStart"/>
            <w:r w:rsidRPr="00982503">
              <w:rPr>
                <w:rFonts w:ascii="Arial" w:hAnsi="Arial" w:cs="Arial"/>
                <w:b w:val="0"/>
                <w:bCs w:val="0"/>
                <w:sz w:val="18"/>
                <w:szCs w:val="18"/>
              </w:rPr>
              <w:t>tại</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ngày</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báo</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cáo</w:t>
            </w:r>
            <w:proofErr w:type="spellEnd"/>
            <w:r w:rsidRPr="00982503">
              <w:rPr>
                <w:rFonts w:ascii="Arial" w:hAnsi="Arial" w:cs="Arial"/>
                <w:b w:val="0"/>
                <w:bCs w:val="0"/>
                <w:sz w:val="18"/>
                <w:szCs w:val="18"/>
              </w:rPr>
              <w:t xml:space="preserve"> (VND)</w:t>
            </w:r>
          </w:p>
        </w:tc>
        <w:tc>
          <w:tcPr>
            <w:tcW w:w="2493" w:type="dxa"/>
            <w:vAlign w:val="center"/>
          </w:tcPr>
          <w:p w14:paraId="699C9D21" w14:textId="45BD042E" w:rsidR="00BA732F" w:rsidRPr="008163EC" w:rsidRDefault="00BA732F" w:rsidP="00BA732F">
            <w:pPr>
              <w:keepLines w:val="0"/>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8163EC">
              <w:rPr>
                <w:rFonts w:ascii="Arial" w:hAnsi="Arial" w:cs="Arial"/>
                <w:sz w:val="18"/>
                <w:szCs w:val="18"/>
              </w:rPr>
              <w:t xml:space="preserve">                          12,100.00 </w:t>
            </w:r>
          </w:p>
        </w:tc>
        <w:tc>
          <w:tcPr>
            <w:tcW w:w="2160" w:type="dxa"/>
            <w:vAlign w:val="center"/>
            <w:hideMark/>
          </w:tcPr>
          <w:p w14:paraId="3844FBCA" w14:textId="474CA354" w:rsidR="00BA732F" w:rsidRPr="008163EC" w:rsidRDefault="00BA732F" w:rsidP="00BA732F">
            <w:pPr>
              <w:keepLines w:val="0"/>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8163EC">
              <w:rPr>
                <w:rFonts w:ascii="Arial" w:hAnsi="Arial" w:cs="Arial"/>
                <w:sz w:val="18"/>
                <w:szCs w:val="18"/>
              </w:rPr>
              <w:t xml:space="preserve">                       8,150.00 </w:t>
            </w:r>
          </w:p>
        </w:tc>
        <w:tc>
          <w:tcPr>
            <w:tcW w:w="2160" w:type="dxa"/>
            <w:vAlign w:val="center"/>
            <w:hideMark/>
          </w:tcPr>
          <w:p w14:paraId="497C5770" w14:textId="2708DF83" w:rsidR="00BA732F" w:rsidRPr="008163EC" w:rsidRDefault="00BA732F" w:rsidP="00BA732F">
            <w:pPr>
              <w:keepLines w:val="0"/>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8163EC">
              <w:rPr>
                <w:rFonts w:ascii="Arial" w:hAnsi="Arial" w:cs="Arial"/>
                <w:sz w:val="18"/>
                <w:szCs w:val="18"/>
              </w:rPr>
              <w:t>N/A</w:t>
            </w:r>
          </w:p>
        </w:tc>
      </w:tr>
      <w:tr w:rsidR="00BA732F" w:rsidRPr="003E6DEF" w14:paraId="0B1A4ED0" w14:textId="77777777" w:rsidTr="00982503">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907" w:type="dxa"/>
            <w:vAlign w:val="center"/>
            <w:hideMark/>
          </w:tcPr>
          <w:p w14:paraId="4389ED2E" w14:textId="66B3C213" w:rsidR="00BA732F" w:rsidRPr="00982503" w:rsidRDefault="00BA732F" w:rsidP="00BA732F">
            <w:pPr>
              <w:keepLines w:val="0"/>
              <w:overflowPunct/>
              <w:autoSpaceDE/>
              <w:autoSpaceDN/>
              <w:adjustRightInd/>
              <w:jc w:val="left"/>
              <w:textAlignment w:val="auto"/>
              <w:rPr>
                <w:rFonts w:ascii="Arial" w:hAnsi="Arial" w:cs="Arial"/>
                <w:b w:val="0"/>
                <w:bCs w:val="0"/>
                <w:sz w:val="18"/>
                <w:szCs w:val="18"/>
                <w:lang w:val="en-US"/>
              </w:rPr>
            </w:pPr>
            <w:proofErr w:type="spellStart"/>
            <w:r w:rsidRPr="00982503">
              <w:rPr>
                <w:rFonts w:ascii="Arial" w:hAnsi="Arial" w:cs="Arial"/>
                <w:b w:val="0"/>
                <w:bCs w:val="0"/>
                <w:sz w:val="18"/>
                <w:szCs w:val="18"/>
              </w:rPr>
              <w:t>Giá</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cuối</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ngày</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cao</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nhất</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của</w:t>
            </w:r>
            <w:proofErr w:type="spellEnd"/>
            <w:r w:rsidRPr="00982503">
              <w:rPr>
                <w:rFonts w:ascii="Arial" w:hAnsi="Arial" w:cs="Arial"/>
                <w:b w:val="0"/>
                <w:bCs w:val="0"/>
                <w:sz w:val="18"/>
                <w:szCs w:val="18"/>
              </w:rPr>
              <w:t xml:space="preserve"> 1 </w:t>
            </w:r>
            <w:proofErr w:type="spellStart"/>
            <w:r w:rsidRPr="00982503">
              <w:rPr>
                <w:rFonts w:ascii="Arial" w:hAnsi="Arial" w:cs="Arial"/>
                <w:b w:val="0"/>
                <w:bCs w:val="0"/>
                <w:sz w:val="18"/>
                <w:szCs w:val="18"/>
              </w:rPr>
              <w:t>đơn</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vị</w:t>
            </w:r>
            <w:proofErr w:type="spellEnd"/>
            <w:r w:rsidRPr="00982503">
              <w:rPr>
                <w:rFonts w:ascii="Arial" w:hAnsi="Arial" w:cs="Arial"/>
                <w:b w:val="0"/>
                <w:bCs w:val="0"/>
                <w:sz w:val="18"/>
                <w:szCs w:val="18"/>
              </w:rPr>
              <w:t xml:space="preserve"> CCQ </w:t>
            </w:r>
            <w:proofErr w:type="spellStart"/>
            <w:r w:rsidRPr="00982503">
              <w:rPr>
                <w:rFonts w:ascii="Arial" w:hAnsi="Arial" w:cs="Arial"/>
                <w:b w:val="0"/>
                <w:bCs w:val="0"/>
                <w:sz w:val="18"/>
                <w:szCs w:val="18"/>
              </w:rPr>
              <w:t>trong</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kỳ</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báo</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cáo</w:t>
            </w:r>
            <w:proofErr w:type="spellEnd"/>
            <w:r w:rsidRPr="00982503">
              <w:rPr>
                <w:rFonts w:ascii="Arial" w:hAnsi="Arial" w:cs="Arial"/>
                <w:b w:val="0"/>
                <w:bCs w:val="0"/>
                <w:sz w:val="18"/>
                <w:szCs w:val="18"/>
              </w:rPr>
              <w:t xml:space="preserve"> (VND)</w:t>
            </w:r>
          </w:p>
        </w:tc>
        <w:tc>
          <w:tcPr>
            <w:tcW w:w="2493" w:type="dxa"/>
            <w:vAlign w:val="center"/>
          </w:tcPr>
          <w:p w14:paraId="1D5CD3A8" w14:textId="26519A41" w:rsidR="00BA732F" w:rsidRPr="008163EC" w:rsidRDefault="00BA732F" w:rsidP="00BA732F">
            <w:pPr>
              <w:keepLines w:val="0"/>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8163EC">
              <w:rPr>
                <w:rFonts w:ascii="Arial" w:hAnsi="Arial" w:cs="Arial"/>
                <w:color w:val="000000"/>
                <w:sz w:val="18"/>
                <w:szCs w:val="18"/>
              </w:rPr>
              <w:t>12,140.00</w:t>
            </w:r>
          </w:p>
        </w:tc>
        <w:tc>
          <w:tcPr>
            <w:tcW w:w="2160" w:type="dxa"/>
            <w:vAlign w:val="center"/>
            <w:hideMark/>
          </w:tcPr>
          <w:p w14:paraId="0D30949F" w14:textId="2397717A" w:rsidR="00BA732F" w:rsidRPr="008163EC" w:rsidRDefault="00BA732F" w:rsidP="00BA732F">
            <w:pPr>
              <w:keepLines w:val="0"/>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8163EC">
              <w:rPr>
                <w:rFonts w:ascii="Arial" w:hAnsi="Arial" w:cs="Arial"/>
                <w:color w:val="000000"/>
                <w:sz w:val="18"/>
                <w:szCs w:val="18"/>
              </w:rPr>
              <w:t>8,770.00</w:t>
            </w:r>
          </w:p>
        </w:tc>
        <w:tc>
          <w:tcPr>
            <w:tcW w:w="2160" w:type="dxa"/>
            <w:vAlign w:val="center"/>
            <w:hideMark/>
          </w:tcPr>
          <w:p w14:paraId="1BC26145" w14:textId="563453C7" w:rsidR="00BA732F" w:rsidRPr="008163EC" w:rsidRDefault="00BA732F" w:rsidP="00BA732F">
            <w:pPr>
              <w:keepLines w:val="0"/>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8163EC">
              <w:rPr>
                <w:rFonts w:ascii="Arial" w:hAnsi="Arial" w:cs="Arial"/>
                <w:sz w:val="18"/>
                <w:szCs w:val="18"/>
              </w:rPr>
              <w:t>N/A</w:t>
            </w:r>
          </w:p>
        </w:tc>
      </w:tr>
      <w:tr w:rsidR="00BA732F" w:rsidRPr="003E6DEF" w14:paraId="4B739E9D" w14:textId="77777777" w:rsidTr="00982503">
        <w:trPr>
          <w:trHeight w:val="570"/>
        </w:trPr>
        <w:tc>
          <w:tcPr>
            <w:cnfStyle w:val="001000000000" w:firstRow="0" w:lastRow="0" w:firstColumn="1" w:lastColumn="0" w:oddVBand="0" w:evenVBand="0" w:oddHBand="0" w:evenHBand="0" w:firstRowFirstColumn="0" w:firstRowLastColumn="0" w:lastRowFirstColumn="0" w:lastRowLastColumn="0"/>
            <w:tcW w:w="2907" w:type="dxa"/>
            <w:vAlign w:val="center"/>
            <w:hideMark/>
          </w:tcPr>
          <w:p w14:paraId="0B4E44A0" w14:textId="2998489E" w:rsidR="00BA732F" w:rsidRPr="00982503" w:rsidRDefault="00BA732F" w:rsidP="00BA732F">
            <w:pPr>
              <w:keepLines w:val="0"/>
              <w:overflowPunct/>
              <w:autoSpaceDE/>
              <w:autoSpaceDN/>
              <w:adjustRightInd/>
              <w:jc w:val="left"/>
              <w:textAlignment w:val="auto"/>
              <w:rPr>
                <w:rFonts w:ascii="Arial" w:hAnsi="Arial" w:cs="Arial"/>
                <w:b w:val="0"/>
                <w:bCs w:val="0"/>
                <w:sz w:val="18"/>
                <w:szCs w:val="18"/>
                <w:lang w:val="en-US"/>
              </w:rPr>
            </w:pPr>
            <w:proofErr w:type="spellStart"/>
            <w:r w:rsidRPr="00982503">
              <w:rPr>
                <w:rFonts w:ascii="Arial" w:hAnsi="Arial" w:cs="Arial"/>
                <w:b w:val="0"/>
                <w:bCs w:val="0"/>
                <w:sz w:val="18"/>
                <w:szCs w:val="18"/>
              </w:rPr>
              <w:t>Giá</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cuối</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ngày</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thấp</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nhất</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của</w:t>
            </w:r>
            <w:proofErr w:type="spellEnd"/>
            <w:r w:rsidRPr="00982503">
              <w:rPr>
                <w:rFonts w:ascii="Arial" w:hAnsi="Arial" w:cs="Arial"/>
                <w:b w:val="0"/>
                <w:bCs w:val="0"/>
                <w:sz w:val="18"/>
                <w:szCs w:val="18"/>
              </w:rPr>
              <w:t xml:space="preserve"> 1 </w:t>
            </w:r>
            <w:proofErr w:type="spellStart"/>
            <w:r w:rsidRPr="00982503">
              <w:rPr>
                <w:rFonts w:ascii="Arial" w:hAnsi="Arial" w:cs="Arial"/>
                <w:b w:val="0"/>
                <w:bCs w:val="0"/>
                <w:sz w:val="18"/>
                <w:szCs w:val="18"/>
              </w:rPr>
              <w:t>đơn</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vị</w:t>
            </w:r>
            <w:proofErr w:type="spellEnd"/>
            <w:r w:rsidRPr="00982503">
              <w:rPr>
                <w:rFonts w:ascii="Arial" w:hAnsi="Arial" w:cs="Arial"/>
                <w:b w:val="0"/>
                <w:bCs w:val="0"/>
                <w:sz w:val="18"/>
                <w:szCs w:val="18"/>
              </w:rPr>
              <w:t xml:space="preserve"> CCQ </w:t>
            </w:r>
            <w:proofErr w:type="spellStart"/>
            <w:r w:rsidRPr="00982503">
              <w:rPr>
                <w:rFonts w:ascii="Arial" w:hAnsi="Arial" w:cs="Arial"/>
                <w:b w:val="0"/>
                <w:bCs w:val="0"/>
                <w:sz w:val="18"/>
                <w:szCs w:val="18"/>
              </w:rPr>
              <w:t>trong</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kỳ</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báo</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cáo</w:t>
            </w:r>
            <w:proofErr w:type="spellEnd"/>
            <w:r w:rsidRPr="00982503">
              <w:rPr>
                <w:rFonts w:ascii="Arial" w:hAnsi="Arial" w:cs="Arial"/>
                <w:b w:val="0"/>
                <w:bCs w:val="0"/>
                <w:sz w:val="18"/>
                <w:szCs w:val="18"/>
              </w:rPr>
              <w:t xml:space="preserve"> (VND)</w:t>
            </w:r>
          </w:p>
        </w:tc>
        <w:tc>
          <w:tcPr>
            <w:tcW w:w="2493" w:type="dxa"/>
            <w:vAlign w:val="center"/>
          </w:tcPr>
          <w:p w14:paraId="54AB7767" w14:textId="03E92233" w:rsidR="00BA732F" w:rsidRPr="008163EC" w:rsidRDefault="00BA732F" w:rsidP="00BA732F">
            <w:pPr>
              <w:keepLines w:val="0"/>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8163EC">
              <w:rPr>
                <w:rFonts w:ascii="Arial" w:hAnsi="Arial" w:cs="Arial"/>
                <w:color w:val="000000"/>
                <w:sz w:val="18"/>
                <w:szCs w:val="18"/>
              </w:rPr>
              <w:t>10,650.00</w:t>
            </w:r>
          </w:p>
        </w:tc>
        <w:tc>
          <w:tcPr>
            <w:tcW w:w="2160" w:type="dxa"/>
            <w:vAlign w:val="center"/>
            <w:hideMark/>
          </w:tcPr>
          <w:p w14:paraId="51109CFC" w14:textId="21D1BFF1" w:rsidR="00BA732F" w:rsidRPr="008163EC" w:rsidRDefault="00BA732F" w:rsidP="00BA732F">
            <w:pPr>
              <w:keepLines w:val="0"/>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8163EC">
              <w:rPr>
                <w:rFonts w:ascii="Arial" w:hAnsi="Arial" w:cs="Arial"/>
                <w:color w:val="000000"/>
                <w:sz w:val="18"/>
                <w:szCs w:val="18"/>
              </w:rPr>
              <w:t>7,820.00</w:t>
            </w:r>
          </w:p>
        </w:tc>
        <w:tc>
          <w:tcPr>
            <w:tcW w:w="2160" w:type="dxa"/>
            <w:vAlign w:val="center"/>
            <w:hideMark/>
          </w:tcPr>
          <w:p w14:paraId="05633EFA" w14:textId="0E033F2E" w:rsidR="00BA732F" w:rsidRPr="008163EC" w:rsidRDefault="00BA732F" w:rsidP="00BA732F">
            <w:pPr>
              <w:keepLines w:val="0"/>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8163EC">
              <w:rPr>
                <w:rFonts w:ascii="Arial" w:hAnsi="Arial" w:cs="Arial"/>
                <w:sz w:val="18"/>
                <w:szCs w:val="18"/>
              </w:rPr>
              <w:t>N/A</w:t>
            </w:r>
          </w:p>
        </w:tc>
      </w:tr>
      <w:tr w:rsidR="00BA732F" w:rsidRPr="003E6DEF" w14:paraId="0E504D73" w14:textId="77777777" w:rsidTr="00982503">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2907" w:type="dxa"/>
            <w:vAlign w:val="center"/>
            <w:hideMark/>
          </w:tcPr>
          <w:p w14:paraId="2D98C3CE" w14:textId="0E7B2C18" w:rsidR="00BA732F" w:rsidRPr="00982503" w:rsidRDefault="00BA732F" w:rsidP="00BA732F">
            <w:pPr>
              <w:keepLines w:val="0"/>
              <w:overflowPunct/>
              <w:autoSpaceDE/>
              <w:autoSpaceDN/>
              <w:adjustRightInd/>
              <w:jc w:val="left"/>
              <w:textAlignment w:val="auto"/>
              <w:rPr>
                <w:rFonts w:ascii="Arial" w:hAnsi="Arial" w:cs="Arial"/>
                <w:b w:val="0"/>
                <w:bCs w:val="0"/>
                <w:sz w:val="18"/>
                <w:szCs w:val="18"/>
                <w:lang w:val="en-US"/>
              </w:rPr>
            </w:pPr>
            <w:proofErr w:type="spellStart"/>
            <w:r w:rsidRPr="00982503">
              <w:rPr>
                <w:rFonts w:ascii="Arial" w:hAnsi="Arial" w:cs="Arial"/>
                <w:b w:val="0"/>
                <w:bCs w:val="0"/>
                <w:sz w:val="18"/>
                <w:szCs w:val="18"/>
              </w:rPr>
              <w:t>Tổng</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tăng</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trưởng</w:t>
            </w:r>
            <w:proofErr w:type="spellEnd"/>
            <w:r w:rsidRPr="00982503">
              <w:rPr>
                <w:rFonts w:ascii="Arial" w:hAnsi="Arial" w:cs="Arial"/>
                <w:b w:val="0"/>
                <w:bCs w:val="0"/>
                <w:sz w:val="18"/>
                <w:szCs w:val="18"/>
              </w:rPr>
              <w:t xml:space="preserve"> (%)/1 </w:t>
            </w:r>
            <w:proofErr w:type="spellStart"/>
            <w:r w:rsidRPr="00982503">
              <w:rPr>
                <w:rFonts w:ascii="Arial" w:hAnsi="Arial" w:cs="Arial"/>
                <w:b w:val="0"/>
                <w:bCs w:val="0"/>
                <w:sz w:val="18"/>
                <w:szCs w:val="18"/>
              </w:rPr>
              <w:t>đơn</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vị</w:t>
            </w:r>
            <w:proofErr w:type="spellEnd"/>
            <w:r w:rsidRPr="00982503">
              <w:rPr>
                <w:rFonts w:ascii="Arial" w:hAnsi="Arial" w:cs="Arial"/>
                <w:b w:val="0"/>
                <w:bCs w:val="0"/>
                <w:sz w:val="18"/>
                <w:szCs w:val="18"/>
              </w:rPr>
              <w:t xml:space="preserve"> CCQ</w:t>
            </w:r>
          </w:p>
        </w:tc>
        <w:tc>
          <w:tcPr>
            <w:tcW w:w="2493" w:type="dxa"/>
            <w:vAlign w:val="center"/>
          </w:tcPr>
          <w:p w14:paraId="589C7659" w14:textId="06BD49FC" w:rsidR="00BA732F" w:rsidRPr="008163EC" w:rsidRDefault="00BA732F" w:rsidP="00BA732F">
            <w:pPr>
              <w:keepLines w:val="0"/>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8163EC">
              <w:rPr>
                <w:rFonts w:ascii="Arial" w:hAnsi="Arial" w:cs="Arial"/>
                <w:color w:val="000000"/>
                <w:sz w:val="18"/>
                <w:szCs w:val="18"/>
              </w:rPr>
              <w:t>12.30%</w:t>
            </w:r>
          </w:p>
        </w:tc>
        <w:tc>
          <w:tcPr>
            <w:tcW w:w="2160" w:type="dxa"/>
            <w:vAlign w:val="center"/>
            <w:hideMark/>
          </w:tcPr>
          <w:p w14:paraId="05751D3C" w14:textId="26CBFC53" w:rsidR="00BA732F" w:rsidRPr="008163EC" w:rsidRDefault="00BA732F" w:rsidP="00BA732F">
            <w:pPr>
              <w:keepLines w:val="0"/>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8163EC">
              <w:rPr>
                <w:rFonts w:ascii="Arial" w:hAnsi="Arial" w:cs="Arial"/>
                <w:color w:val="000000"/>
                <w:sz w:val="18"/>
                <w:szCs w:val="18"/>
              </w:rPr>
              <w:t>0.15%</w:t>
            </w:r>
          </w:p>
        </w:tc>
        <w:tc>
          <w:tcPr>
            <w:tcW w:w="2160" w:type="dxa"/>
            <w:vAlign w:val="center"/>
            <w:hideMark/>
          </w:tcPr>
          <w:p w14:paraId="78EF45A9" w14:textId="41C3273F" w:rsidR="00BA732F" w:rsidRPr="008163EC" w:rsidRDefault="00BA732F" w:rsidP="00BA732F">
            <w:pPr>
              <w:keepLines w:val="0"/>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8163EC">
              <w:rPr>
                <w:rFonts w:ascii="Arial" w:hAnsi="Arial" w:cs="Arial"/>
                <w:sz w:val="18"/>
                <w:szCs w:val="18"/>
              </w:rPr>
              <w:t>N/A</w:t>
            </w:r>
          </w:p>
        </w:tc>
      </w:tr>
      <w:tr w:rsidR="00BA732F" w:rsidRPr="003E6DEF" w14:paraId="0A7A5F4D" w14:textId="77777777" w:rsidTr="00982503">
        <w:trPr>
          <w:trHeight w:val="557"/>
        </w:trPr>
        <w:tc>
          <w:tcPr>
            <w:cnfStyle w:val="001000000000" w:firstRow="0" w:lastRow="0" w:firstColumn="1" w:lastColumn="0" w:oddVBand="0" w:evenVBand="0" w:oddHBand="0" w:evenHBand="0" w:firstRowFirstColumn="0" w:firstRowLastColumn="0" w:lastRowFirstColumn="0" w:lastRowLastColumn="0"/>
            <w:tcW w:w="2907" w:type="dxa"/>
            <w:vAlign w:val="center"/>
            <w:hideMark/>
          </w:tcPr>
          <w:p w14:paraId="39B7DB5E" w14:textId="50D255F4" w:rsidR="00BA732F" w:rsidRPr="00982503" w:rsidRDefault="00BA732F" w:rsidP="00BA732F">
            <w:pPr>
              <w:keepLines w:val="0"/>
              <w:overflowPunct/>
              <w:autoSpaceDE/>
              <w:autoSpaceDN/>
              <w:adjustRightInd/>
              <w:jc w:val="left"/>
              <w:textAlignment w:val="auto"/>
              <w:rPr>
                <w:rFonts w:ascii="Arial" w:hAnsi="Arial" w:cs="Arial"/>
                <w:b w:val="0"/>
                <w:bCs w:val="0"/>
                <w:sz w:val="18"/>
                <w:szCs w:val="18"/>
                <w:lang w:val="en-US"/>
              </w:rPr>
            </w:pPr>
            <w:proofErr w:type="spellStart"/>
            <w:r w:rsidRPr="00982503">
              <w:rPr>
                <w:rFonts w:ascii="Arial" w:hAnsi="Arial" w:cs="Arial"/>
                <w:b w:val="0"/>
                <w:bCs w:val="0"/>
                <w:sz w:val="18"/>
                <w:szCs w:val="18"/>
              </w:rPr>
              <w:t>Tăng</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trưởng</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vốn</w:t>
            </w:r>
            <w:proofErr w:type="spellEnd"/>
            <w:r w:rsidRPr="00982503">
              <w:rPr>
                <w:rFonts w:ascii="Arial" w:hAnsi="Arial" w:cs="Arial"/>
                <w:b w:val="0"/>
                <w:bCs w:val="0"/>
                <w:sz w:val="18"/>
                <w:szCs w:val="18"/>
              </w:rPr>
              <w:t xml:space="preserve"> (%)/1 </w:t>
            </w:r>
            <w:proofErr w:type="spellStart"/>
            <w:r w:rsidRPr="00982503">
              <w:rPr>
                <w:rFonts w:ascii="Arial" w:hAnsi="Arial" w:cs="Arial"/>
                <w:b w:val="0"/>
                <w:bCs w:val="0"/>
                <w:sz w:val="18"/>
                <w:szCs w:val="18"/>
              </w:rPr>
              <w:t>đơn</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vị</w:t>
            </w:r>
            <w:proofErr w:type="spellEnd"/>
            <w:r w:rsidRPr="00982503">
              <w:rPr>
                <w:rFonts w:ascii="Arial" w:hAnsi="Arial" w:cs="Arial"/>
                <w:b w:val="0"/>
                <w:bCs w:val="0"/>
                <w:sz w:val="18"/>
                <w:szCs w:val="18"/>
              </w:rPr>
              <w:t xml:space="preserve"> CCQ (Thay </w:t>
            </w:r>
            <w:proofErr w:type="spellStart"/>
            <w:r w:rsidRPr="00982503">
              <w:rPr>
                <w:rFonts w:ascii="Arial" w:hAnsi="Arial" w:cs="Arial"/>
                <w:b w:val="0"/>
                <w:bCs w:val="0"/>
                <w:sz w:val="18"/>
                <w:szCs w:val="18"/>
              </w:rPr>
              <w:t>đổi</w:t>
            </w:r>
            <w:proofErr w:type="spellEnd"/>
            <w:r w:rsidRPr="00982503">
              <w:rPr>
                <w:rFonts w:ascii="Arial" w:hAnsi="Arial" w:cs="Arial"/>
                <w:b w:val="0"/>
                <w:bCs w:val="0"/>
                <w:sz w:val="18"/>
                <w:szCs w:val="18"/>
              </w:rPr>
              <w:t xml:space="preserve"> do </w:t>
            </w:r>
            <w:proofErr w:type="spellStart"/>
            <w:r w:rsidRPr="00982503">
              <w:rPr>
                <w:rFonts w:ascii="Arial" w:hAnsi="Arial" w:cs="Arial"/>
                <w:b w:val="0"/>
                <w:bCs w:val="0"/>
                <w:sz w:val="18"/>
                <w:szCs w:val="18"/>
              </w:rPr>
              <w:t>biến</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động</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giá</w:t>
            </w:r>
            <w:proofErr w:type="spellEnd"/>
            <w:r w:rsidRPr="00982503">
              <w:rPr>
                <w:rFonts w:ascii="Arial" w:hAnsi="Arial" w:cs="Arial"/>
                <w:b w:val="0"/>
                <w:bCs w:val="0"/>
                <w:sz w:val="18"/>
                <w:szCs w:val="18"/>
              </w:rPr>
              <w:t>)</w:t>
            </w:r>
          </w:p>
        </w:tc>
        <w:tc>
          <w:tcPr>
            <w:tcW w:w="2493" w:type="dxa"/>
            <w:vAlign w:val="center"/>
          </w:tcPr>
          <w:p w14:paraId="5D676D87" w14:textId="7A9BC355" w:rsidR="00BA732F" w:rsidRPr="008163EC" w:rsidRDefault="00BA732F" w:rsidP="00BA732F">
            <w:pPr>
              <w:keepLines w:val="0"/>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8163EC">
              <w:rPr>
                <w:rFonts w:ascii="Arial" w:hAnsi="Arial" w:cs="Arial"/>
                <w:color w:val="000000"/>
                <w:sz w:val="18"/>
                <w:szCs w:val="18"/>
              </w:rPr>
              <w:t>12.22%</w:t>
            </w:r>
          </w:p>
        </w:tc>
        <w:tc>
          <w:tcPr>
            <w:tcW w:w="2160" w:type="dxa"/>
            <w:vAlign w:val="center"/>
            <w:hideMark/>
          </w:tcPr>
          <w:p w14:paraId="63E1BFB7" w14:textId="44A18326" w:rsidR="00BA732F" w:rsidRPr="008163EC" w:rsidRDefault="00BA732F" w:rsidP="00BA732F">
            <w:pPr>
              <w:keepLines w:val="0"/>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8163EC">
              <w:rPr>
                <w:rFonts w:ascii="Arial" w:hAnsi="Arial" w:cs="Arial"/>
                <w:color w:val="000000"/>
                <w:sz w:val="18"/>
                <w:szCs w:val="18"/>
              </w:rPr>
              <w:t>2.40%</w:t>
            </w:r>
          </w:p>
        </w:tc>
        <w:tc>
          <w:tcPr>
            <w:tcW w:w="2160" w:type="dxa"/>
            <w:vAlign w:val="center"/>
            <w:hideMark/>
          </w:tcPr>
          <w:p w14:paraId="6684A9FE" w14:textId="100E7493" w:rsidR="00BA732F" w:rsidRPr="008163EC" w:rsidRDefault="00BA732F" w:rsidP="00BA732F">
            <w:pPr>
              <w:keepLines w:val="0"/>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8163EC">
              <w:rPr>
                <w:rFonts w:ascii="Arial" w:hAnsi="Arial" w:cs="Arial"/>
                <w:sz w:val="18"/>
                <w:szCs w:val="18"/>
              </w:rPr>
              <w:t>N/A</w:t>
            </w:r>
          </w:p>
        </w:tc>
      </w:tr>
      <w:tr w:rsidR="00BA732F" w:rsidRPr="003E6DEF" w14:paraId="1BAEF2B9" w14:textId="77777777" w:rsidTr="00982503">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2907" w:type="dxa"/>
            <w:vAlign w:val="center"/>
            <w:hideMark/>
          </w:tcPr>
          <w:p w14:paraId="13A6C147" w14:textId="77777777" w:rsidR="00BA732F" w:rsidRPr="00982503" w:rsidRDefault="00BA732F" w:rsidP="00BA732F">
            <w:pPr>
              <w:keepLines w:val="0"/>
              <w:overflowPunct/>
              <w:autoSpaceDE/>
              <w:autoSpaceDN/>
              <w:adjustRightInd/>
              <w:ind w:leftChars="-13" w:left="-6" w:hangingChars="13" w:hanging="23"/>
              <w:jc w:val="left"/>
              <w:textAlignment w:val="auto"/>
              <w:rPr>
                <w:rFonts w:ascii="Arial" w:hAnsi="Arial" w:cs="Arial"/>
                <w:b w:val="0"/>
                <w:bCs w:val="0"/>
                <w:sz w:val="18"/>
                <w:szCs w:val="18"/>
                <w:lang w:val="en-US"/>
              </w:rPr>
            </w:pPr>
            <w:proofErr w:type="spellStart"/>
            <w:r w:rsidRPr="00982503">
              <w:rPr>
                <w:rFonts w:ascii="Arial" w:hAnsi="Arial" w:cs="Arial"/>
                <w:b w:val="0"/>
                <w:bCs w:val="0"/>
                <w:sz w:val="18"/>
                <w:szCs w:val="18"/>
                <w:lang w:val="en-US"/>
              </w:rPr>
              <w:t>Tăng</w:t>
            </w:r>
            <w:proofErr w:type="spellEnd"/>
            <w:r w:rsidRPr="00982503">
              <w:rPr>
                <w:rFonts w:ascii="Arial" w:hAnsi="Arial" w:cs="Arial"/>
                <w:b w:val="0"/>
                <w:bCs w:val="0"/>
                <w:sz w:val="18"/>
                <w:szCs w:val="18"/>
                <w:lang w:val="en-US"/>
              </w:rPr>
              <w:t xml:space="preserve"> </w:t>
            </w:r>
            <w:proofErr w:type="spellStart"/>
            <w:r w:rsidRPr="00982503">
              <w:rPr>
                <w:rFonts w:ascii="Arial" w:hAnsi="Arial" w:cs="Arial"/>
                <w:b w:val="0"/>
                <w:bCs w:val="0"/>
                <w:sz w:val="18"/>
                <w:szCs w:val="18"/>
                <w:lang w:val="en-US"/>
              </w:rPr>
              <w:t>trưởng</w:t>
            </w:r>
            <w:proofErr w:type="spellEnd"/>
            <w:r w:rsidRPr="00982503">
              <w:rPr>
                <w:rFonts w:ascii="Arial" w:hAnsi="Arial" w:cs="Arial"/>
                <w:b w:val="0"/>
                <w:bCs w:val="0"/>
                <w:sz w:val="18"/>
                <w:szCs w:val="18"/>
                <w:lang w:val="en-US"/>
              </w:rPr>
              <w:t xml:space="preserve"> </w:t>
            </w:r>
            <w:proofErr w:type="spellStart"/>
            <w:r w:rsidRPr="00982503">
              <w:rPr>
                <w:rFonts w:ascii="Arial" w:hAnsi="Arial" w:cs="Arial"/>
                <w:b w:val="0"/>
                <w:bCs w:val="0"/>
                <w:sz w:val="18"/>
                <w:szCs w:val="18"/>
                <w:lang w:val="en-US"/>
              </w:rPr>
              <w:t>thu</w:t>
            </w:r>
            <w:proofErr w:type="spellEnd"/>
            <w:r w:rsidRPr="00982503">
              <w:rPr>
                <w:rFonts w:ascii="Arial" w:hAnsi="Arial" w:cs="Arial"/>
                <w:b w:val="0"/>
                <w:bCs w:val="0"/>
                <w:sz w:val="18"/>
                <w:szCs w:val="18"/>
                <w:lang w:val="en-US"/>
              </w:rPr>
              <w:t xml:space="preserve"> </w:t>
            </w:r>
            <w:proofErr w:type="spellStart"/>
            <w:r w:rsidRPr="00982503">
              <w:rPr>
                <w:rFonts w:ascii="Arial" w:hAnsi="Arial" w:cs="Arial"/>
                <w:b w:val="0"/>
                <w:bCs w:val="0"/>
                <w:sz w:val="18"/>
                <w:szCs w:val="18"/>
                <w:lang w:val="en-US"/>
              </w:rPr>
              <w:t>nhập</w:t>
            </w:r>
            <w:proofErr w:type="spellEnd"/>
            <w:r w:rsidRPr="00982503">
              <w:rPr>
                <w:rFonts w:ascii="Arial" w:hAnsi="Arial" w:cs="Arial"/>
                <w:b w:val="0"/>
                <w:bCs w:val="0"/>
                <w:sz w:val="18"/>
                <w:szCs w:val="18"/>
                <w:lang w:val="en-US"/>
              </w:rPr>
              <w:t xml:space="preserve"> (%)/1 </w:t>
            </w:r>
            <w:proofErr w:type="spellStart"/>
            <w:r w:rsidRPr="00982503">
              <w:rPr>
                <w:rFonts w:ascii="Arial" w:hAnsi="Arial" w:cs="Arial"/>
                <w:b w:val="0"/>
                <w:bCs w:val="0"/>
                <w:sz w:val="18"/>
                <w:szCs w:val="18"/>
                <w:lang w:val="en-US"/>
              </w:rPr>
              <w:t>đơn</w:t>
            </w:r>
            <w:proofErr w:type="spellEnd"/>
            <w:r w:rsidRPr="00982503">
              <w:rPr>
                <w:rFonts w:ascii="Arial" w:hAnsi="Arial" w:cs="Arial"/>
                <w:b w:val="0"/>
                <w:bCs w:val="0"/>
                <w:sz w:val="18"/>
                <w:szCs w:val="18"/>
                <w:lang w:val="en-US"/>
              </w:rPr>
              <w:t xml:space="preserve"> </w:t>
            </w:r>
            <w:proofErr w:type="spellStart"/>
            <w:r w:rsidRPr="00982503">
              <w:rPr>
                <w:rFonts w:ascii="Arial" w:hAnsi="Arial" w:cs="Arial"/>
                <w:b w:val="0"/>
                <w:bCs w:val="0"/>
                <w:sz w:val="18"/>
                <w:szCs w:val="18"/>
                <w:lang w:val="en-US"/>
              </w:rPr>
              <w:t>vị</w:t>
            </w:r>
            <w:proofErr w:type="spellEnd"/>
            <w:r w:rsidRPr="00982503">
              <w:rPr>
                <w:rFonts w:ascii="Arial" w:hAnsi="Arial" w:cs="Arial"/>
                <w:b w:val="0"/>
                <w:bCs w:val="0"/>
                <w:sz w:val="18"/>
                <w:szCs w:val="18"/>
                <w:lang w:val="en-US"/>
              </w:rPr>
              <w:t xml:space="preserve"> CCQ (</w:t>
            </w:r>
            <w:proofErr w:type="spellStart"/>
            <w:r w:rsidRPr="00982503">
              <w:rPr>
                <w:rFonts w:ascii="Arial" w:hAnsi="Arial" w:cs="Arial"/>
                <w:b w:val="0"/>
                <w:bCs w:val="0"/>
                <w:sz w:val="18"/>
                <w:szCs w:val="18"/>
                <w:lang w:val="en-US"/>
              </w:rPr>
              <w:t>Tính</w:t>
            </w:r>
            <w:proofErr w:type="spellEnd"/>
            <w:r w:rsidRPr="00982503">
              <w:rPr>
                <w:rFonts w:ascii="Arial" w:hAnsi="Arial" w:cs="Arial"/>
                <w:b w:val="0"/>
                <w:bCs w:val="0"/>
                <w:sz w:val="18"/>
                <w:szCs w:val="18"/>
                <w:lang w:val="en-US"/>
              </w:rPr>
              <w:t xml:space="preserve"> </w:t>
            </w:r>
            <w:proofErr w:type="spellStart"/>
            <w:r w:rsidRPr="00982503">
              <w:rPr>
                <w:rFonts w:ascii="Arial" w:hAnsi="Arial" w:cs="Arial"/>
                <w:b w:val="0"/>
                <w:bCs w:val="0"/>
                <w:sz w:val="18"/>
                <w:szCs w:val="18"/>
                <w:lang w:val="en-US"/>
              </w:rPr>
              <w:t>trên</w:t>
            </w:r>
            <w:proofErr w:type="spellEnd"/>
            <w:r w:rsidRPr="00982503">
              <w:rPr>
                <w:rFonts w:ascii="Arial" w:hAnsi="Arial" w:cs="Arial"/>
                <w:b w:val="0"/>
                <w:bCs w:val="0"/>
                <w:sz w:val="18"/>
                <w:szCs w:val="18"/>
                <w:lang w:val="en-US"/>
              </w:rPr>
              <w:t xml:space="preserve"> </w:t>
            </w:r>
            <w:proofErr w:type="spellStart"/>
            <w:r w:rsidRPr="00982503">
              <w:rPr>
                <w:rFonts w:ascii="Arial" w:hAnsi="Arial" w:cs="Arial"/>
                <w:b w:val="0"/>
                <w:bCs w:val="0"/>
                <w:sz w:val="18"/>
                <w:szCs w:val="18"/>
                <w:lang w:val="en-US"/>
              </w:rPr>
              <w:t>thu</w:t>
            </w:r>
            <w:proofErr w:type="spellEnd"/>
            <w:r w:rsidRPr="00982503">
              <w:rPr>
                <w:rFonts w:ascii="Arial" w:hAnsi="Arial" w:cs="Arial"/>
                <w:b w:val="0"/>
                <w:bCs w:val="0"/>
                <w:sz w:val="18"/>
                <w:szCs w:val="18"/>
                <w:lang w:val="en-US"/>
              </w:rPr>
              <w:t xml:space="preserve"> </w:t>
            </w:r>
            <w:proofErr w:type="spellStart"/>
            <w:r w:rsidRPr="00982503">
              <w:rPr>
                <w:rFonts w:ascii="Arial" w:hAnsi="Arial" w:cs="Arial"/>
                <w:b w:val="0"/>
                <w:bCs w:val="0"/>
                <w:sz w:val="18"/>
                <w:szCs w:val="18"/>
                <w:lang w:val="en-US"/>
              </w:rPr>
              <w:t>nhập</w:t>
            </w:r>
            <w:proofErr w:type="spellEnd"/>
            <w:r w:rsidRPr="00982503">
              <w:rPr>
                <w:rFonts w:ascii="Arial" w:hAnsi="Arial" w:cs="Arial"/>
                <w:b w:val="0"/>
                <w:bCs w:val="0"/>
                <w:sz w:val="18"/>
                <w:szCs w:val="18"/>
                <w:lang w:val="en-US"/>
              </w:rPr>
              <w:t xml:space="preserve"> </w:t>
            </w:r>
            <w:proofErr w:type="spellStart"/>
            <w:r w:rsidRPr="00982503">
              <w:rPr>
                <w:rFonts w:ascii="Arial" w:hAnsi="Arial" w:cs="Arial"/>
                <w:b w:val="0"/>
                <w:bCs w:val="0"/>
                <w:sz w:val="18"/>
                <w:szCs w:val="18"/>
                <w:lang w:val="en-US"/>
              </w:rPr>
              <w:t>đã</w:t>
            </w:r>
            <w:proofErr w:type="spellEnd"/>
            <w:r w:rsidRPr="00982503">
              <w:rPr>
                <w:rFonts w:ascii="Arial" w:hAnsi="Arial" w:cs="Arial"/>
                <w:b w:val="0"/>
                <w:bCs w:val="0"/>
                <w:sz w:val="18"/>
                <w:szCs w:val="18"/>
                <w:lang w:val="en-US"/>
              </w:rPr>
              <w:t xml:space="preserve"> </w:t>
            </w:r>
            <w:proofErr w:type="spellStart"/>
            <w:r w:rsidRPr="00982503">
              <w:rPr>
                <w:rFonts w:ascii="Arial" w:hAnsi="Arial" w:cs="Arial"/>
                <w:b w:val="0"/>
                <w:bCs w:val="0"/>
                <w:sz w:val="18"/>
                <w:szCs w:val="18"/>
                <w:lang w:val="en-US"/>
              </w:rPr>
              <w:t>thực</w:t>
            </w:r>
            <w:proofErr w:type="spellEnd"/>
            <w:r w:rsidRPr="00982503">
              <w:rPr>
                <w:rFonts w:ascii="Arial" w:hAnsi="Arial" w:cs="Arial"/>
                <w:b w:val="0"/>
                <w:bCs w:val="0"/>
                <w:sz w:val="18"/>
                <w:szCs w:val="18"/>
                <w:lang w:val="en-US"/>
              </w:rPr>
              <w:t xml:space="preserve"> </w:t>
            </w:r>
            <w:proofErr w:type="spellStart"/>
            <w:r w:rsidRPr="00982503">
              <w:rPr>
                <w:rFonts w:ascii="Arial" w:hAnsi="Arial" w:cs="Arial"/>
                <w:b w:val="0"/>
                <w:bCs w:val="0"/>
                <w:sz w:val="18"/>
                <w:szCs w:val="18"/>
                <w:lang w:val="en-US"/>
              </w:rPr>
              <w:t>hiện</w:t>
            </w:r>
            <w:proofErr w:type="spellEnd"/>
            <w:r w:rsidRPr="00982503">
              <w:rPr>
                <w:rFonts w:ascii="Arial" w:hAnsi="Arial" w:cs="Arial"/>
                <w:b w:val="0"/>
                <w:bCs w:val="0"/>
                <w:sz w:val="18"/>
                <w:szCs w:val="18"/>
                <w:lang w:val="en-US"/>
              </w:rPr>
              <w:t>)</w:t>
            </w:r>
          </w:p>
        </w:tc>
        <w:tc>
          <w:tcPr>
            <w:tcW w:w="2493" w:type="dxa"/>
            <w:vAlign w:val="center"/>
          </w:tcPr>
          <w:p w14:paraId="7F516C06" w14:textId="0331189B" w:rsidR="00BA732F" w:rsidRPr="008163EC" w:rsidRDefault="00BA732F" w:rsidP="00BA732F">
            <w:pPr>
              <w:keepLines w:val="0"/>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8163EC">
              <w:rPr>
                <w:rFonts w:ascii="Arial" w:hAnsi="Arial" w:cs="Arial"/>
                <w:color w:val="000000"/>
                <w:sz w:val="18"/>
                <w:szCs w:val="18"/>
              </w:rPr>
              <w:t>0.08%</w:t>
            </w:r>
          </w:p>
        </w:tc>
        <w:tc>
          <w:tcPr>
            <w:tcW w:w="2160" w:type="dxa"/>
            <w:vAlign w:val="center"/>
            <w:hideMark/>
          </w:tcPr>
          <w:p w14:paraId="71AA1AF6" w14:textId="0D89B6F2" w:rsidR="00BA732F" w:rsidRPr="008163EC" w:rsidRDefault="00BA732F" w:rsidP="00BA732F">
            <w:pPr>
              <w:keepLines w:val="0"/>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8163EC">
              <w:rPr>
                <w:rFonts w:ascii="Arial" w:hAnsi="Arial" w:cs="Arial"/>
                <w:color w:val="000000"/>
                <w:sz w:val="18"/>
                <w:szCs w:val="18"/>
              </w:rPr>
              <w:t>-2.25%</w:t>
            </w:r>
          </w:p>
        </w:tc>
        <w:tc>
          <w:tcPr>
            <w:tcW w:w="2160" w:type="dxa"/>
            <w:vAlign w:val="center"/>
            <w:hideMark/>
          </w:tcPr>
          <w:p w14:paraId="25D94814" w14:textId="70F23495" w:rsidR="00BA732F" w:rsidRPr="008163EC" w:rsidRDefault="00BA732F" w:rsidP="00BA732F">
            <w:pPr>
              <w:keepLines w:val="0"/>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8163EC">
              <w:rPr>
                <w:rFonts w:ascii="Arial" w:hAnsi="Arial" w:cs="Arial"/>
                <w:sz w:val="18"/>
                <w:szCs w:val="18"/>
              </w:rPr>
              <w:t>N/A</w:t>
            </w:r>
          </w:p>
        </w:tc>
      </w:tr>
      <w:tr w:rsidR="0054738F" w:rsidRPr="003E6DEF" w14:paraId="51D7A0F7" w14:textId="77777777" w:rsidTr="00982503">
        <w:trPr>
          <w:trHeight w:val="600"/>
        </w:trPr>
        <w:tc>
          <w:tcPr>
            <w:cnfStyle w:val="001000000000" w:firstRow="0" w:lastRow="0" w:firstColumn="1" w:lastColumn="0" w:oddVBand="0" w:evenVBand="0" w:oddHBand="0" w:evenHBand="0" w:firstRowFirstColumn="0" w:firstRowLastColumn="0" w:lastRowFirstColumn="0" w:lastRowLastColumn="0"/>
            <w:tcW w:w="2907" w:type="dxa"/>
            <w:vAlign w:val="center"/>
            <w:hideMark/>
          </w:tcPr>
          <w:p w14:paraId="21A25350" w14:textId="77777777" w:rsidR="0054738F" w:rsidRPr="00982503" w:rsidRDefault="0054738F" w:rsidP="0054738F">
            <w:pPr>
              <w:keepLines w:val="0"/>
              <w:overflowPunct/>
              <w:autoSpaceDE/>
              <w:autoSpaceDN/>
              <w:adjustRightInd/>
              <w:jc w:val="left"/>
              <w:textAlignment w:val="auto"/>
              <w:rPr>
                <w:rFonts w:ascii="Arial" w:hAnsi="Arial" w:cs="Arial"/>
                <w:b w:val="0"/>
                <w:bCs w:val="0"/>
                <w:sz w:val="18"/>
                <w:szCs w:val="18"/>
                <w:lang w:val="en-US"/>
              </w:rPr>
            </w:pPr>
            <w:proofErr w:type="spellStart"/>
            <w:r w:rsidRPr="00982503">
              <w:rPr>
                <w:rFonts w:ascii="Arial" w:hAnsi="Arial" w:cs="Arial"/>
                <w:b w:val="0"/>
                <w:bCs w:val="0"/>
                <w:sz w:val="18"/>
                <w:szCs w:val="18"/>
                <w:lang w:val="en-US"/>
              </w:rPr>
              <w:t>Phân</w:t>
            </w:r>
            <w:proofErr w:type="spellEnd"/>
            <w:r w:rsidRPr="00982503">
              <w:rPr>
                <w:rFonts w:ascii="Arial" w:hAnsi="Arial" w:cs="Arial"/>
                <w:b w:val="0"/>
                <w:bCs w:val="0"/>
                <w:sz w:val="18"/>
                <w:szCs w:val="18"/>
                <w:lang w:val="en-US"/>
              </w:rPr>
              <w:t xml:space="preserve"> </w:t>
            </w:r>
            <w:proofErr w:type="spellStart"/>
            <w:r w:rsidRPr="00982503">
              <w:rPr>
                <w:rFonts w:ascii="Arial" w:hAnsi="Arial" w:cs="Arial"/>
                <w:b w:val="0"/>
                <w:bCs w:val="0"/>
                <w:sz w:val="18"/>
                <w:szCs w:val="18"/>
                <w:lang w:val="en-US"/>
              </w:rPr>
              <w:t>phối</w:t>
            </w:r>
            <w:proofErr w:type="spellEnd"/>
            <w:r w:rsidRPr="00982503">
              <w:rPr>
                <w:rFonts w:ascii="Arial" w:hAnsi="Arial" w:cs="Arial"/>
                <w:b w:val="0"/>
                <w:bCs w:val="0"/>
                <w:sz w:val="18"/>
                <w:szCs w:val="18"/>
                <w:lang w:val="en-US"/>
              </w:rPr>
              <w:t xml:space="preserve"> </w:t>
            </w:r>
            <w:proofErr w:type="spellStart"/>
            <w:r w:rsidRPr="00982503">
              <w:rPr>
                <w:rFonts w:ascii="Arial" w:hAnsi="Arial" w:cs="Arial"/>
                <w:b w:val="0"/>
                <w:bCs w:val="0"/>
                <w:sz w:val="18"/>
                <w:szCs w:val="18"/>
                <w:lang w:val="en-US"/>
              </w:rPr>
              <w:t>gộp</w:t>
            </w:r>
            <w:proofErr w:type="spellEnd"/>
            <w:r w:rsidRPr="00982503">
              <w:rPr>
                <w:rFonts w:ascii="Arial" w:hAnsi="Arial" w:cs="Arial"/>
                <w:b w:val="0"/>
                <w:bCs w:val="0"/>
                <w:sz w:val="18"/>
                <w:szCs w:val="18"/>
                <w:lang w:val="en-US"/>
              </w:rPr>
              <w:t xml:space="preserve"> </w:t>
            </w:r>
            <w:proofErr w:type="spellStart"/>
            <w:r w:rsidRPr="00982503">
              <w:rPr>
                <w:rFonts w:ascii="Arial" w:hAnsi="Arial" w:cs="Arial"/>
                <w:b w:val="0"/>
                <w:bCs w:val="0"/>
                <w:sz w:val="18"/>
                <w:szCs w:val="18"/>
                <w:lang w:val="en-US"/>
              </w:rPr>
              <w:t>trên</w:t>
            </w:r>
            <w:proofErr w:type="spellEnd"/>
            <w:r w:rsidRPr="00982503">
              <w:rPr>
                <w:rFonts w:ascii="Arial" w:hAnsi="Arial" w:cs="Arial"/>
                <w:b w:val="0"/>
                <w:bCs w:val="0"/>
                <w:sz w:val="18"/>
                <w:szCs w:val="18"/>
                <w:lang w:val="en-US"/>
              </w:rPr>
              <w:t xml:space="preserve"> 1 </w:t>
            </w:r>
            <w:proofErr w:type="spellStart"/>
            <w:r w:rsidRPr="00982503">
              <w:rPr>
                <w:rFonts w:ascii="Arial" w:hAnsi="Arial" w:cs="Arial"/>
                <w:b w:val="0"/>
                <w:bCs w:val="0"/>
                <w:sz w:val="18"/>
                <w:szCs w:val="18"/>
                <w:lang w:val="en-US"/>
              </w:rPr>
              <w:t>đơn</w:t>
            </w:r>
            <w:proofErr w:type="spellEnd"/>
            <w:r w:rsidRPr="00982503">
              <w:rPr>
                <w:rFonts w:ascii="Arial" w:hAnsi="Arial" w:cs="Arial"/>
                <w:b w:val="0"/>
                <w:bCs w:val="0"/>
                <w:sz w:val="18"/>
                <w:szCs w:val="18"/>
                <w:lang w:val="en-US"/>
              </w:rPr>
              <w:t xml:space="preserve"> </w:t>
            </w:r>
            <w:proofErr w:type="spellStart"/>
            <w:r w:rsidRPr="00982503">
              <w:rPr>
                <w:rFonts w:ascii="Arial" w:hAnsi="Arial" w:cs="Arial"/>
                <w:b w:val="0"/>
                <w:bCs w:val="0"/>
                <w:sz w:val="18"/>
                <w:szCs w:val="18"/>
                <w:lang w:val="en-US"/>
              </w:rPr>
              <w:t>vị</w:t>
            </w:r>
            <w:proofErr w:type="spellEnd"/>
            <w:r w:rsidRPr="00982503">
              <w:rPr>
                <w:rFonts w:ascii="Arial" w:hAnsi="Arial" w:cs="Arial"/>
                <w:b w:val="0"/>
                <w:bCs w:val="0"/>
                <w:sz w:val="18"/>
                <w:szCs w:val="18"/>
                <w:lang w:val="en-US"/>
              </w:rPr>
              <w:t xml:space="preserve"> CCQ (VND)</w:t>
            </w:r>
          </w:p>
        </w:tc>
        <w:tc>
          <w:tcPr>
            <w:tcW w:w="2493" w:type="dxa"/>
            <w:vAlign w:val="center"/>
          </w:tcPr>
          <w:p w14:paraId="6B62EF10" w14:textId="0BC91987" w:rsidR="0054738F" w:rsidRPr="008163EC" w:rsidRDefault="0054738F" w:rsidP="0054738F">
            <w:pPr>
              <w:keepLines w:val="0"/>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8163EC">
              <w:rPr>
                <w:rFonts w:ascii="Arial" w:hAnsi="Arial" w:cs="Arial"/>
                <w:color w:val="000000"/>
                <w:sz w:val="18"/>
                <w:szCs w:val="18"/>
              </w:rPr>
              <w:t xml:space="preserve">         </w:t>
            </w:r>
            <w:proofErr w:type="spellStart"/>
            <w:r w:rsidRPr="008163EC">
              <w:rPr>
                <w:rFonts w:ascii="Arial" w:hAnsi="Arial" w:cs="Arial"/>
                <w:color w:val="000000"/>
                <w:sz w:val="18"/>
                <w:szCs w:val="18"/>
              </w:rPr>
              <w:t>Không</w:t>
            </w:r>
            <w:proofErr w:type="spellEnd"/>
            <w:r w:rsidRPr="008163EC">
              <w:rPr>
                <w:rFonts w:ascii="Arial" w:hAnsi="Arial" w:cs="Arial"/>
                <w:color w:val="000000"/>
                <w:sz w:val="18"/>
                <w:szCs w:val="18"/>
              </w:rPr>
              <w:t xml:space="preserve"> </w:t>
            </w:r>
            <w:proofErr w:type="spellStart"/>
            <w:r w:rsidRPr="008163EC">
              <w:rPr>
                <w:rFonts w:ascii="Arial" w:hAnsi="Arial" w:cs="Arial"/>
                <w:color w:val="000000"/>
                <w:sz w:val="18"/>
                <w:szCs w:val="18"/>
              </w:rPr>
              <w:t>có</w:t>
            </w:r>
            <w:proofErr w:type="spellEnd"/>
          </w:p>
        </w:tc>
        <w:tc>
          <w:tcPr>
            <w:tcW w:w="2160" w:type="dxa"/>
            <w:vAlign w:val="center"/>
            <w:hideMark/>
          </w:tcPr>
          <w:p w14:paraId="4D7A3232" w14:textId="3CE501F2" w:rsidR="0054738F" w:rsidRPr="008163EC" w:rsidRDefault="0054738F" w:rsidP="0054738F">
            <w:pPr>
              <w:keepLines w:val="0"/>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8163EC">
              <w:rPr>
                <w:rFonts w:ascii="Arial" w:hAnsi="Arial" w:cs="Arial"/>
                <w:color w:val="000000"/>
                <w:sz w:val="18"/>
                <w:szCs w:val="18"/>
              </w:rPr>
              <w:t xml:space="preserve">          </w:t>
            </w:r>
            <w:proofErr w:type="spellStart"/>
            <w:r w:rsidRPr="008163EC">
              <w:rPr>
                <w:rFonts w:ascii="Arial" w:hAnsi="Arial" w:cs="Arial"/>
                <w:color w:val="000000"/>
                <w:sz w:val="18"/>
                <w:szCs w:val="18"/>
              </w:rPr>
              <w:t>Không</w:t>
            </w:r>
            <w:proofErr w:type="spellEnd"/>
            <w:r w:rsidRPr="008163EC">
              <w:rPr>
                <w:rFonts w:ascii="Arial" w:hAnsi="Arial" w:cs="Arial"/>
                <w:color w:val="000000"/>
                <w:sz w:val="18"/>
                <w:szCs w:val="18"/>
              </w:rPr>
              <w:t xml:space="preserve"> </w:t>
            </w:r>
            <w:proofErr w:type="spellStart"/>
            <w:r w:rsidRPr="008163EC">
              <w:rPr>
                <w:rFonts w:ascii="Arial" w:hAnsi="Arial" w:cs="Arial"/>
                <w:color w:val="000000"/>
                <w:sz w:val="18"/>
                <w:szCs w:val="18"/>
              </w:rPr>
              <w:t>có</w:t>
            </w:r>
            <w:proofErr w:type="spellEnd"/>
          </w:p>
        </w:tc>
        <w:tc>
          <w:tcPr>
            <w:tcW w:w="2160" w:type="dxa"/>
            <w:vAlign w:val="center"/>
            <w:hideMark/>
          </w:tcPr>
          <w:p w14:paraId="63E48BE4" w14:textId="78C092C4" w:rsidR="0054738F" w:rsidRPr="008163EC" w:rsidRDefault="0054738F" w:rsidP="0054738F">
            <w:pPr>
              <w:keepLines w:val="0"/>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8163EC">
              <w:rPr>
                <w:rFonts w:ascii="Arial" w:hAnsi="Arial" w:cs="Arial"/>
                <w:sz w:val="18"/>
                <w:szCs w:val="18"/>
              </w:rPr>
              <w:t xml:space="preserve">               </w:t>
            </w:r>
            <w:proofErr w:type="spellStart"/>
            <w:r w:rsidRPr="008163EC">
              <w:rPr>
                <w:rFonts w:ascii="Arial" w:hAnsi="Arial" w:cs="Arial"/>
                <w:sz w:val="18"/>
                <w:szCs w:val="18"/>
              </w:rPr>
              <w:t>Không</w:t>
            </w:r>
            <w:proofErr w:type="spellEnd"/>
            <w:r w:rsidRPr="008163EC">
              <w:rPr>
                <w:rFonts w:ascii="Arial" w:hAnsi="Arial" w:cs="Arial"/>
                <w:sz w:val="18"/>
                <w:szCs w:val="18"/>
              </w:rPr>
              <w:t xml:space="preserve"> </w:t>
            </w:r>
            <w:proofErr w:type="spellStart"/>
            <w:r w:rsidRPr="008163EC">
              <w:rPr>
                <w:rFonts w:ascii="Arial" w:hAnsi="Arial" w:cs="Arial"/>
                <w:sz w:val="18"/>
                <w:szCs w:val="18"/>
              </w:rPr>
              <w:t>có</w:t>
            </w:r>
            <w:proofErr w:type="spellEnd"/>
          </w:p>
        </w:tc>
      </w:tr>
      <w:tr w:rsidR="0054738F" w:rsidRPr="003E6DEF" w14:paraId="3841D836" w14:textId="77777777" w:rsidTr="00982503">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907" w:type="dxa"/>
            <w:vAlign w:val="center"/>
            <w:hideMark/>
          </w:tcPr>
          <w:p w14:paraId="6D625056" w14:textId="3EC8E8F8" w:rsidR="0054738F" w:rsidRPr="00982503" w:rsidRDefault="0054738F" w:rsidP="0054738F">
            <w:pPr>
              <w:keepLines w:val="0"/>
              <w:overflowPunct/>
              <w:autoSpaceDE/>
              <w:autoSpaceDN/>
              <w:adjustRightInd/>
              <w:jc w:val="left"/>
              <w:textAlignment w:val="auto"/>
              <w:rPr>
                <w:rFonts w:ascii="Arial" w:hAnsi="Arial" w:cs="Arial"/>
                <w:b w:val="0"/>
                <w:bCs w:val="0"/>
                <w:sz w:val="18"/>
                <w:szCs w:val="18"/>
                <w:lang w:val="en-US"/>
              </w:rPr>
            </w:pPr>
            <w:proofErr w:type="spellStart"/>
            <w:r w:rsidRPr="00982503">
              <w:rPr>
                <w:rFonts w:ascii="Arial" w:hAnsi="Arial" w:cs="Arial"/>
                <w:b w:val="0"/>
                <w:bCs w:val="0"/>
                <w:sz w:val="18"/>
                <w:szCs w:val="18"/>
                <w:lang w:val="en-US"/>
              </w:rPr>
              <w:t>Phân</w:t>
            </w:r>
            <w:proofErr w:type="spellEnd"/>
            <w:r w:rsidRPr="00982503">
              <w:rPr>
                <w:rFonts w:ascii="Arial" w:hAnsi="Arial" w:cs="Arial"/>
                <w:b w:val="0"/>
                <w:bCs w:val="0"/>
                <w:sz w:val="18"/>
                <w:szCs w:val="18"/>
                <w:lang w:val="en-US"/>
              </w:rPr>
              <w:t xml:space="preserve"> </w:t>
            </w:r>
            <w:proofErr w:type="spellStart"/>
            <w:r w:rsidRPr="00982503">
              <w:rPr>
                <w:rFonts w:ascii="Arial" w:hAnsi="Arial" w:cs="Arial"/>
                <w:b w:val="0"/>
                <w:bCs w:val="0"/>
                <w:sz w:val="18"/>
                <w:szCs w:val="18"/>
                <w:lang w:val="en-US"/>
              </w:rPr>
              <w:t>phối</w:t>
            </w:r>
            <w:proofErr w:type="spellEnd"/>
            <w:r w:rsidRPr="00982503">
              <w:rPr>
                <w:rFonts w:ascii="Arial" w:hAnsi="Arial" w:cs="Arial"/>
                <w:b w:val="0"/>
                <w:bCs w:val="0"/>
                <w:sz w:val="18"/>
                <w:szCs w:val="18"/>
                <w:lang w:val="en-US"/>
              </w:rPr>
              <w:t xml:space="preserve"> </w:t>
            </w:r>
            <w:proofErr w:type="spellStart"/>
            <w:r w:rsidRPr="00982503">
              <w:rPr>
                <w:rFonts w:ascii="Arial" w:hAnsi="Arial" w:cs="Arial"/>
                <w:b w:val="0"/>
                <w:bCs w:val="0"/>
                <w:sz w:val="18"/>
                <w:szCs w:val="18"/>
                <w:lang w:val="en-US"/>
              </w:rPr>
              <w:t>ròng</w:t>
            </w:r>
            <w:proofErr w:type="spellEnd"/>
            <w:r w:rsidRPr="00982503">
              <w:rPr>
                <w:rFonts w:ascii="Arial" w:hAnsi="Arial" w:cs="Arial"/>
                <w:b w:val="0"/>
                <w:bCs w:val="0"/>
                <w:sz w:val="18"/>
                <w:szCs w:val="18"/>
                <w:lang w:val="en-US"/>
              </w:rPr>
              <w:t xml:space="preserve"> </w:t>
            </w:r>
            <w:proofErr w:type="spellStart"/>
            <w:r w:rsidRPr="00982503">
              <w:rPr>
                <w:rFonts w:ascii="Arial" w:hAnsi="Arial" w:cs="Arial"/>
                <w:b w:val="0"/>
                <w:bCs w:val="0"/>
                <w:sz w:val="18"/>
                <w:szCs w:val="18"/>
                <w:lang w:val="en-US"/>
              </w:rPr>
              <w:t>trên</w:t>
            </w:r>
            <w:proofErr w:type="spellEnd"/>
            <w:r w:rsidRPr="00982503">
              <w:rPr>
                <w:rFonts w:ascii="Arial" w:hAnsi="Arial" w:cs="Arial"/>
                <w:b w:val="0"/>
                <w:bCs w:val="0"/>
                <w:sz w:val="18"/>
                <w:szCs w:val="18"/>
                <w:lang w:val="en-US"/>
              </w:rPr>
              <w:t xml:space="preserve"> 1 </w:t>
            </w:r>
            <w:proofErr w:type="spellStart"/>
            <w:r w:rsidRPr="00982503">
              <w:rPr>
                <w:rFonts w:ascii="Arial" w:hAnsi="Arial" w:cs="Arial"/>
                <w:b w:val="0"/>
                <w:bCs w:val="0"/>
                <w:sz w:val="18"/>
                <w:szCs w:val="18"/>
                <w:lang w:val="en-US"/>
              </w:rPr>
              <w:t>đơn</w:t>
            </w:r>
            <w:proofErr w:type="spellEnd"/>
            <w:r w:rsidRPr="00982503">
              <w:rPr>
                <w:rFonts w:ascii="Arial" w:hAnsi="Arial" w:cs="Arial"/>
                <w:b w:val="0"/>
                <w:bCs w:val="0"/>
                <w:sz w:val="18"/>
                <w:szCs w:val="18"/>
                <w:lang w:val="en-US"/>
              </w:rPr>
              <w:t xml:space="preserve"> </w:t>
            </w:r>
            <w:proofErr w:type="spellStart"/>
            <w:r w:rsidRPr="00982503">
              <w:rPr>
                <w:rFonts w:ascii="Arial" w:hAnsi="Arial" w:cs="Arial"/>
                <w:b w:val="0"/>
                <w:bCs w:val="0"/>
                <w:sz w:val="18"/>
                <w:szCs w:val="18"/>
                <w:lang w:val="en-US"/>
              </w:rPr>
              <w:t>vị</w:t>
            </w:r>
            <w:proofErr w:type="spellEnd"/>
            <w:r w:rsidRPr="00982503">
              <w:rPr>
                <w:rFonts w:ascii="Arial" w:hAnsi="Arial" w:cs="Arial"/>
                <w:b w:val="0"/>
                <w:bCs w:val="0"/>
                <w:sz w:val="18"/>
                <w:szCs w:val="18"/>
                <w:lang w:val="en-US"/>
              </w:rPr>
              <w:t xml:space="preserve"> CCQ (VND)</w:t>
            </w:r>
          </w:p>
        </w:tc>
        <w:tc>
          <w:tcPr>
            <w:tcW w:w="2493" w:type="dxa"/>
            <w:vAlign w:val="center"/>
          </w:tcPr>
          <w:p w14:paraId="6FB0DC5D" w14:textId="388879B4" w:rsidR="0054738F" w:rsidRPr="008163EC" w:rsidRDefault="0054738F" w:rsidP="0054738F">
            <w:pPr>
              <w:keepLines w:val="0"/>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8163EC">
              <w:rPr>
                <w:rFonts w:ascii="Arial" w:hAnsi="Arial" w:cs="Arial"/>
                <w:color w:val="000000"/>
                <w:sz w:val="18"/>
                <w:szCs w:val="18"/>
              </w:rPr>
              <w:t xml:space="preserve">          </w:t>
            </w:r>
            <w:proofErr w:type="spellStart"/>
            <w:r w:rsidRPr="008163EC">
              <w:rPr>
                <w:rFonts w:ascii="Arial" w:hAnsi="Arial" w:cs="Arial"/>
                <w:color w:val="000000"/>
                <w:sz w:val="18"/>
                <w:szCs w:val="18"/>
              </w:rPr>
              <w:t>Không</w:t>
            </w:r>
            <w:proofErr w:type="spellEnd"/>
            <w:r w:rsidRPr="008163EC">
              <w:rPr>
                <w:rFonts w:ascii="Arial" w:hAnsi="Arial" w:cs="Arial"/>
                <w:color w:val="000000"/>
                <w:sz w:val="18"/>
                <w:szCs w:val="18"/>
              </w:rPr>
              <w:t xml:space="preserve"> </w:t>
            </w:r>
            <w:proofErr w:type="spellStart"/>
            <w:r w:rsidRPr="008163EC">
              <w:rPr>
                <w:rFonts w:ascii="Arial" w:hAnsi="Arial" w:cs="Arial"/>
                <w:color w:val="000000"/>
                <w:sz w:val="18"/>
                <w:szCs w:val="18"/>
              </w:rPr>
              <w:t>có</w:t>
            </w:r>
            <w:proofErr w:type="spellEnd"/>
          </w:p>
        </w:tc>
        <w:tc>
          <w:tcPr>
            <w:tcW w:w="2160" w:type="dxa"/>
            <w:vAlign w:val="center"/>
            <w:hideMark/>
          </w:tcPr>
          <w:p w14:paraId="6F02D5FE" w14:textId="66B1D198" w:rsidR="0054738F" w:rsidRPr="008163EC" w:rsidRDefault="0054738F" w:rsidP="0054738F">
            <w:pPr>
              <w:keepLines w:val="0"/>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8163EC">
              <w:rPr>
                <w:rFonts w:ascii="Arial" w:hAnsi="Arial" w:cs="Arial"/>
                <w:color w:val="000000"/>
                <w:sz w:val="18"/>
                <w:szCs w:val="18"/>
              </w:rPr>
              <w:t xml:space="preserve">          </w:t>
            </w:r>
            <w:proofErr w:type="spellStart"/>
            <w:r w:rsidRPr="008163EC">
              <w:rPr>
                <w:rFonts w:ascii="Arial" w:hAnsi="Arial" w:cs="Arial"/>
                <w:color w:val="000000"/>
                <w:sz w:val="18"/>
                <w:szCs w:val="18"/>
              </w:rPr>
              <w:t>Không</w:t>
            </w:r>
            <w:proofErr w:type="spellEnd"/>
            <w:r w:rsidRPr="008163EC">
              <w:rPr>
                <w:rFonts w:ascii="Arial" w:hAnsi="Arial" w:cs="Arial"/>
                <w:color w:val="000000"/>
                <w:sz w:val="18"/>
                <w:szCs w:val="18"/>
              </w:rPr>
              <w:t xml:space="preserve"> </w:t>
            </w:r>
            <w:proofErr w:type="spellStart"/>
            <w:r w:rsidRPr="008163EC">
              <w:rPr>
                <w:rFonts w:ascii="Arial" w:hAnsi="Arial" w:cs="Arial"/>
                <w:color w:val="000000"/>
                <w:sz w:val="18"/>
                <w:szCs w:val="18"/>
              </w:rPr>
              <w:t>có</w:t>
            </w:r>
            <w:proofErr w:type="spellEnd"/>
          </w:p>
        </w:tc>
        <w:tc>
          <w:tcPr>
            <w:tcW w:w="2160" w:type="dxa"/>
            <w:vAlign w:val="center"/>
            <w:hideMark/>
          </w:tcPr>
          <w:p w14:paraId="5AD85500" w14:textId="6C9C5B7D" w:rsidR="0054738F" w:rsidRPr="008163EC" w:rsidRDefault="0054738F" w:rsidP="0054738F">
            <w:pPr>
              <w:keepLines w:val="0"/>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8163EC">
              <w:rPr>
                <w:rFonts w:ascii="Arial" w:hAnsi="Arial" w:cs="Arial"/>
                <w:sz w:val="18"/>
                <w:szCs w:val="18"/>
              </w:rPr>
              <w:t xml:space="preserve">               </w:t>
            </w:r>
            <w:proofErr w:type="spellStart"/>
            <w:r w:rsidRPr="008163EC">
              <w:rPr>
                <w:rFonts w:ascii="Arial" w:hAnsi="Arial" w:cs="Arial"/>
                <w:sz w:val="18"/>
                <w:szCs w:val="18"/>
              </w:rPr>
              <w:t>Không</w:t>
            </w:r>
            <w:proofErr w:type="spellEnd"/>
            <w:r w:rsidRPr="008163EC">
              <w:rPr>
                <w:rFonts w:ascii="Arial" w:hAnsi="Arial" w:cs="Arial"/>
                <w:sz w:val="18"/>
                <w:szCs w:val="18"/>
              </w:rPr>
              <w:t xml:space="preserve"> </w:t>
            </w:r>
            <w:proofErr w:type="spellStart"/>
            <w:r w:rsidRPr="008163EC">
              <w:rPr>
                <w:rFonts w:ascii="Arial" w:hAnsi="Arial" w:cs="Arial"/>
                <w:sz w:val="18"/>
                <w:szCs w:val="18"/>
              </w:rPr>
              <w:t>có</w:t>
            </w:r>
            <w:proofErr w:type="spellEnd"/>
          </w:p>
        </w:tc>
      </w:tr>
      <w:tr w:rsidR="0054738F" w:rsidRPr="003E6DEF" w14:paraId="7B3B4C6D" w14:textId="77777777" w:rsidTr="00982503">
        <w:trPr>
          <w:trHeight w:val="600"/>
        </w:trPr>
        <w:tc>
          <w:tcPr>
            <w:cnfStyle w:val="001000000000" w:firstRow="0" w:lastRow="0" w:firstColumn="1" w:lastColumn="0" w:oddVBand="0" w:evenVBand="0" w:oddHBand="0" w:evenHBand="0" w:firstRowFirstColumn="0" w:firstRowLastColumn="0" w:lastRowFirstColumn="0" w:lastRowLastColumn="0"/>
            <w:tcW w:w="2907" w:type="dxa"/>
            <w:vAlign w:val="center"/>
            <w:hideMark/>
          </w:tcPr>
          <w:p w14:paraId="6F8633C9" w14:textId="0877356C" w:rsidR="0054738F" w:rsidRPr="00982503" w:rsidRDefault="0054738F" w:rsidP="0054738F">
            <w:pPr>
              <w:keepLines w:val="0"/>
              <w:overflowPunct/>
              <w:autoSpaceDE/>
              <w:autoSpaceDN/>
              <w:adjustRightInd/>
              <w:jc w:val="left"/>
              <w:textAlignment w:val="auto"/>
              <w:rPr>
                <w:rFonts w:ascii="Arial" w:hAnsi="Arial" w:cs="Arial"/>
                <w:b w:val="0"/>
                <w:bCs w:val="0"/>
                <w:sz w:val="18"/>
                <w:szCs w:val="18"/>
                <w:lang w:val="en-US"/>
              </w:rPr>
            </w:pPr>
            <w:proofErr w:type="spellStart"/>
            <w:r w:rsidRPr="00982503">
              <w:rPr>
                <w:rFonts w:ascii="Arial" w:hAnsi="Arial" w:cs="Arial"/>
                <w:b w:val="0"/>
                <w:bCs w:val="0"/>
                <w:sz w:val="18"/>
                <w:szCs w:val="18"/>
              </w:rPr>
              <w:t>Ngày</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chốt</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quyền</w:t>
            </w:r>
            <w:proofErr w:type="spellEnd"/>
            <w:r w:rsidRPr="00982503">
              <w:rPr>
                <w:rFonts w:ascii="Arial" w:hAnsi="Arial" w:cs="Arial"/>
                <w:b w:val="0"/>
                <w:bCs w:val="0"/>
                <w:sz w:val="18"/>
                <w:szCs w:val="18"/>
              </w:rPr>
              <w:t xml:space="preserve"> (Ex-date of distribution)</w:t>
            </w:r>
          </w:p>
        </w:tc>
        <w:tc>
          <w:tcPr>
            <w:tcW w:w="2493" w:type="dxa"/>
            <w:vAlign w:val="center"/>
          </w:tcPr>
          <w:p w14:paraId="0A7DA3E7" w14:textId="4EC2A0F0" w:rsidR="0054738F" w:rsidRPr="008163EC" w:rsidRDefault="0054738F" w:rsidP="0054738F">
            <w:pPr>
              <w:keepLines w:val="0"/>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8163EC">
              <w:rPr>
                <w:rFonts w:ascii="Arial" w:hAnsi="Arial" w:cs="Arial"/>
                <w:color w:val="000000"/>
                <w:sz w:val="18"/>
                <w:szCs w:val="18"/>
              </w:rPr>
              <w:t xml:space="preserve">         </w:t>
            </w:r>
            <w:proofErr w:type="spellStart"/>
            <w:r w:rsidRPr="008163EC">
              <w:rPr>
                <w:rFonts w:ascii="Arial" w:hAnsi="Arial" w:cs="Arial"/>
                <w:color w:val="000000"/>
                <w:sz w:val="18"/>
                <w:szCs w:val="18"/>
              </w:rPr>
              <w:t>Không</w:t>
            </w:r>
            <w:proofErr w:type="spellEnd"/>
            <w:r w:rsidRPr="008163EC">
              <w:rPr>
                <w:rFonts w:ascii="Arial" w:hAnsi="Arial" w:cs="Arial"/>
                <w:color w:val="000000"/>
                <w:sz w:val="18"/>
                <w:szCs w:val="18"/>
              </w:rPr>
              <w:t xml:space="preserve"> </w:t>
            </w:r>
            <w:proofErr w:type="spellStart"/>
            <w:r w:rsidRPr="008163EC">
              <w:rPr>
                <w:rFonts w:ascii="Arial" w:hAnsi="Arial" w:cs="Arial"/>
                <w:color w:val="000000"/>
                <w:sz w:val="18"/>
                <w:szCs w:val="18"/>
              </w:rPr>
              <w:t>có</w:t>
            </w:r>
            <w:proofErr w:type="spellEnd"/>
          </w:p>
        </w:tc>
        <w:tc>
          <w:tcPr>
            <w:tcW w:w="2160" w:type="dxa"/>
            <w:vAlign w:val="center"/>
            <w:hideMark/>
          </w:tcPr>
          <w:p w14:paraId="11058E64" w14:textId="1BA50689" w:rsidR="0054738F" w:rsidRPr="008163EC" w:rsidRDefault="0054738F" w:rsidP="0054738F">
            <w:pPr>
              <w:keepLines w:val="0"/>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8163EC">
              <w:rPr>
                <w:rFonts w:ascii="Arial" w:hAnsi="Arial" w:cs="Arial"/>
                <w:color w:val="000000"/>
                <w:sz w:val="18"/>
                <w:szCs w:val="18"/>
              </w:rPr>
              <w:t xml:space="preserve">         </w:t>
            </w:r>
            <w:proofErr w:type="spellStart"/>
            <w:r w:rsidRPr="008163EC">
              <w:rPr>
                <w:rFonts w:ascii="Arial" w:hAnsi="Arial" w:cs="Arial"/>
                <w:color w:val="000000"/>
                <w:sz w:val="18"/>
                <w:szCs w:val="18"/>
              </w:rPr>
              <w:t>Không</w:t>
            </w:r>
            <w:proofErr w:type="spellEnd"/>
            <w:r w:rsidRPr="008163EC">
              <w:rPr>
                <w:rFonts w:ascii="Arial" w:hAnsi="Arial" w:cs="Arial"/>
                <w:color w:val="000000"/>
                <w:sz w:val="18"/>
                <w:szCs w:val="18"/>
              </w:rPr>
              <w:t xml:space="preserve"> </w:t>
            </w:r>
            <w:proofErr w:type="spellStart"/>
            <w:r w:rsidRPr="008163EC">
              <w:rPr>
                <w:rFonts w:ascii="Arial" w:hAnsi="Arial" w:cs="Arial"/>
                <w:color w:val="000000"/>
                <w:sz w:val="18"/>
                <w:szCs w:val="18"/>
              </w:rPr>
              <w:t>có</w:t>
            </w:r>
            <w:proofErr w:type="spellEnd"/>
          </w:p>
        </w:tc>
        <w:tc>
          <w:tcPr>
            <w:tcW w:w="2160" w:type="dxa"/>
            <w:vAlign w:val="center"/>
            <w:hideMark/>
          </w:tcPr>
          <w:p w14:paraId="1D345205" w14:textId="16D94A74" w:rsidR="0054738F" w:rsidRPr="008163EC" w:rsidRDefault="0054738F" w:rsidP="0054738F">
            <w:pPr>
              <w:keepLines w:val="0"/>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8163EC">
              <w:rPr>
                <w:rFonts w:ascii="Arial" w:hAnsi="Arial" w:cs="Arial"/>
                <w:sz w:val="18"/>
                <w:szCs w:val="18"/>
              </w:rPr>
              <w:t xml:space="preserve">               </w:t>
            </w:r>
            <w:proofErr w:type="spellStart"/>
            <w:r w:rsidRPr="008163EC">
              <w:rPr>
                <w:rFonts w:ascii="Arial" w:hAnsi="Arial" w:cs="Arial"/>
                <w:sz w:val="18"/>
                <w:szCs w:val="18"/>
              </w:rPr>
              <w:t>Không</w:t>
            </w:r>
            <w:proofErr w:type="spellEnd"/>
            <w:r w:rsidRPr="008163EC">
              <w:rPr>
                <w:rFonts w:ascii="Arial" w:hAnsi="Arial" w:cs="Arial"/>
                <w:sz w:val="18"/>
                <w:szCs w:val="18"/>
              </w:rPr>
              <w:t xml:space="preserve"> </w:t>
            </w:r>
            <w:proofErr w:type="spellStart"/>
            <w:r w:rsidRPr="008163EC">
              <w:rPr>
                <w:rFonts w:ascii="Arial" w:hAnsi="Arial" w:cs="Arial"/>
                <w:sz w:val="18"/>
                <w:szCs w:val="18"/>
              </w:rPr>
              <w:t>có</w:t>
            </w:r>
            <w:proofErr w:type="spellEnd"/>
          </w:p>
        </w:tc>
      </w:tr>
      <w:tr w:rsidR="00D06932" w:rsidRPr="003E6DEF" w14:paraId="48E1928A" w14:textId="77777777" w:rsidTr="00982503">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907" w:type="dxa"/>
            <w:vAlign w:val="center"/>
            <w:hideMark/>
          </w:tcPr>
          <w:p w14:paraId="2CEFDDCC" w14:textId="31D67132" w:rsidR="00D06932" w:rsidRPr="00982503" w:rsidRDefault="00D06932" w:rsidP="00D06932">
            <w:pPr>
              <w:keepLines w:val="0"/>
              <w:overflowPunct/>
              <w:autoSpaceDE/>
              <w:autoSpaceDN/>
              <w:adjustRightInd/>
              <w:jc w:val="left"/>
              <w:textAlignment w:val="auto"/>
              <w:rPr>
                <w:rFonts w:ascii="Arial" w:hAnsi="Arial" w:cs="Arial"/>
                <w:b w:val="0"/>
                <w:bCs w:val="0"/>
                <w:sz w:val="18"/>
                <w:szCs w:val="18"/>
                <w:lang w:val="en-US"/>
              </w:rPr>
            </w:pPr>
            <w:proofErr w:type="spellStart"/>
            <w:r w:rsidRPr="00982503">
              <w:rPr>
                <w:rFonts w:ascii="Arial" w:hAnsi="Arial" w:cs="Arial"/>
                <w:b w:val="0"/>
                <w:bCs w:val="0"/>
                <w:sz w:val="18"/>
                <w:szCs w:val="18"/>
              </w:rPr>
              <w:t>Tỷ</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lệ</w:t>
            </w:r>
            <w:proofErr w:type="spellEnd"/>
            <w:r w:rsidRPr="00982503">
              <w:rPr>
                <w:rFonts w:ascii="Arial" w:hAnsi="Arial" w:cs="Arial"/>
                <w:b w:val="0"/>
                <w:bCs w:val="0"/>
                <w:sz w:val="18"/>
                <w:szCs w:val="18"/>
              </w:rPr>
              <w:t xml:space="preserve"> chi </w:t>
            </w:r>
            <w:proofErr w:type="spellStart"/>
            <w:r w:rsidRPr="00982503">
              <w:rPr>
                <w:rFonts w:ascii="Arial" w:hAnsi="Arial" w:cs="Arial"/>
                <w:b w:val="0"/>
                <w:bCs w:val="0"/>
                <w:sz w:val="18"/>
                <w:szCs w:val="18"/>
              </w:rPr>
              <w:t>phí</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hoạt</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động</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của</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quỹ</w:t>
            </w:r>
            <w:proofErr w:type="spellEnd"/>
            <w:r w:rsidRPr="00982503">
              <w:rPr>
                <w:rFonts w:ascii="Arial" w:hAnsi="Arial" w:cs="Arial"/>
                <w:b w:val="0"/>
                <w:bCs w:val="0"/>
                <w:sz w:val="18"/>
                <w:szCs w:val="18"/>
              </w:rPr>
              <w:t xml:space="preserve"> (%)</w:t>
            </w:r>
          </w:p>
        </w:tc>
        <w:tc>
          <w:tcPr>
            <w:tcW w:w="2493" w:type="dxa"/>
            <w:vAlign w:val="center"/>
          </w:tcPr>
          <w:p w14:paraId="091C99AE" w14:textId="773C2413" w:rsidR="00D06932" w:rsidRPr="008163EC" w:rsidRDefault="00D06932" w:rsidP="00D06932">
            <w:pPr>
              <w:keepLines w:val="0"/>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8163EC">
              <w:rPr>
                <w:rFonts w:ascii="Arial" w:hAnsi="Arial" w:cs="Arial"/>
                <w:color w:val="000000"/>
                <w:sz w:val="18"/>
                <w:szCs w:val="18"/>
              </w:rPr>
              <w:t>1.27%</w:t>
            </w:r>
          </w:p>
        </w:tc>
        <w:tc>
          <w:tcPr>
            <w:tcW w:w="2160" w:type="dxa"/>
            <w:vAlign w:val="center"/>
            <w:hideMark/>
          </w:tcPr>
          <w:p w14:paraId="29404F07" w14:textId="5940ECA7" w:rsidR="00D06932" w:rsidRPr="008163EC" w:rsidRDefault="00D06932" w:rsidP="00D06932">
            <w:pPr>
              <w:keepLines w:val="0"/>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8163EC">
              <w:rPr>
                <w:rFonts w:ascii="Arial" w:hAnsi="Arial" w:cs="Arial"/>
                <w:color w:val="000000"/>
                <w:sz w:val="18"/>
                <w:szCs w:val="18"/>
              </w:rPr>
              <w:t>1.86%</w:t>
            </w:r>
          </w:p>
        </w:tc>
        <w:tc>
          <w:tcPr>
            <w:tcW w:w="2160" w:type="dxa"/>
            <w:vAlign w:val="center"/>
            <w:hideMark/>
          </w:tcPr>
          <w:p w14:paraId="23247678" w14:textId="7894224C" w:rsidR="00D06932" w:rsidRPr="008163EC" w:rsidRDefault="00D06932" w:rsidP="00D06932">
            <w:pPr>
              <w:keepLines w:val="0"/>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8163EC">
              <w:rPr>
                <w:rFonts w:ascii="Arial" w:hAnsi="Arial" w:cs="Arial"/>
                <w:sz w:val="18"/>
                <w:szCs w:val="18"/>
              </w:rPr>
              <w:t>N/A</w:t>
            </w:r>
          </w:p>
        </w:tc>
      </w:tr>
      <w:tr w:rsidR="00D06932" w:rsidRPr="003E6DEF" w14:paraId="1329DAD8" w14:textId="77777777" w:rsidTr="00982503">
        <w:trPr>
          <w:trHeight w:val="332"/>
        </w:trPr>
        <w:tc>
          <w:tcPr>
            <w:cnfStyle w:val="001000000000" w:firstRow="0" w:lastRow="0" w:firstColumn="1" w:lastColumn="0" w:oddVBand="0" w:evenVBand="0" w:oddHBand="0" w:evenHBand="0" w:firstRowFirstColumn="0" w:firstRowLastColumn="0" w:lastRowFirstColumn="0" w:lastRowLastColumn="0"/>
            <w:tcW w:w="2907" w:type="dxa"/>
            <w:vAlign w:val="center"/>
            <w:hideMark/>
          </w:tcPr>
          <w:p w14:paraId="10BF93C6" w14:textId="7768403D" w:rsidR="00D06932" w:rsidRPr="00982503" w:rsidRDefault="00D06932" w:rsidP="00D06932">
            <w:pPr>
              <w:keepLines w:val="0"/>
              <w:overflowPunct/>
              <w:autoSpaceDE/>
              <w:autoSpaceDN/>
              <w:adjustRightInd/>
              <w:jc w:val="left"/>
              <w:textAlignment w:val="auto"/>
              <w:rPr>
                <w:rFonts w:ascii="Arial" w:hAnsi="Arial" w:cs="Arial"/>
                <w:b w:val="0"/>
                <w:bCs w:val="0"/>
                <w:sz w:val="18"/>
                <w:szCs w:val="18"/>
                <w:lang w:val="en-US"/>
              </w:rPr>
            </w:pPr>
            <w:proofErr w:type="spellStart"/>
            <w:r w:rsidRPr="00982503">
              <w:rPr>
                <w:rFonts w:ascii="Arial" w:hAnsi="Arial" w:cs="Arial"/>
                <w:b w:val="0"/>
                <w:bCs w:val="0"/>
                <w:sz w:val="18"/>
                <w:szCs w:val="18"/>
              </w:rPr>
              <w:t>Tốc</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độ</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vòng</w:t>
            </w:r>
            <w:proofErr w:type="spellEnd"/>
            <w:r w:rsidRPr="00982503">
              <w:rPr>
                <w:rFonts w:ascii="Arial" w:hAnsi="Arial" w:cs="Arial"/>
                <w:b w:val="0"/>
                <w:bCs w:val="0"/>
                <w:sz w:val="18"/>
                <w:szCs w:val="18"/>
              </w:rPr>
              <w:t xml:space="preserve"> quay </w:t>
            </w:r>
            <w:proofErr w:type="spellStart"/>
            <w:r w:rsidRPr="00982503">
              <w:rPr>
                <w:rFonts w:ascii="Arial" w:hAnsi="Arial" w:cs="Arial"/>
                <w:b w:val="0"/>
                <w:bCs w:val="0"/>
                <w:sz w:val="18"/>
                <w:szCs w:val="18"/>
              </w:rPr>
              <w:t>danh</w:t>
            </w:r>
            <w:proofErr w:type="spellEnd"/>
            <w:r w:rsidRPr="00982503">
              <w:rPr>
                <w:rFonts w:ascii="Arial" w:hAnsi="Arial" w:cs="Arial"/>
                <w:b w:val="0"/>
                <w:bCs w:val="0"/>
                <w:sz w:val="18"/>
                <w:szCs w:val="18"/>
              </w:rPr>
              <w:t xml:space="preserve"> </w:t>
            </w:r>
            <w:proofErr w:type="spellStart"/>
            <w:r w:rsidRPr="00982503">
              <w:rPr>
                <w:rFonts w:ascii="Arial" w:hAnsi="Arial" w:cs="Arial"/>
                <w:b w:val="0"/>
                <w:bCs w:val="0"/>
                <w:sz w:val="18"/>
                <w:szCs w:val="18"/>
              </w:rPr>
              <w:t>mục</w:t>
            </w:r>
            <w:proofErr w:type="spellEnd"/>
            <w:r w:rsidRPr="00982503">
              <w:rPr>
                <w:rFonts w:ascii="Arial" w:hAnsi="Arial" w:cs="Arial"/>
                <w:b w:val="0"/>
                <w:bCs w:val="0"/>
                <w:sz w:val="18"/>
                <w:szCs w:val="18"/>
              </w:rPr>
              <w:t xml:space="preserve"> (%)</w:t>
            </w:r>
          </w:p>
        </w:tc>
        <w:tc>
          <w:tcPr>
            <w:tcW w:w="2493" w:type="dxa"/>
            <w:vAlign w:val="center"/>
          </w:tcPr>
          <w:p w14:paraId="2094CC07" w14:textId="2AC3B755" w:rsidR="00D06932" w:rsidRPr="008163EC" w:rsidRDefault="00D06932" w:rsidP="00D06932">
            <w:pPr>
              <w:keepLines w:val="0"/>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8163EC">
              <w:rPr>
                <w:rFonts w:ascii="Arial" w:hAnsi="Arial" w:cs="Arial"/>
                <w:color w:val="000000"/>
                <w:sz w:val="18"/>
                <w:szCs w:val="18"/>
              </w:rPr>
              <w:t>10.62%</w:t>
            </w:r>
          </w:p>
        </w:tc>
        <w:tc>
          <w:tcPr>
            <w:tcW w:w="2160" w:type="dxa"/>
            <w:vAlign w:val="center"/>
            <w:hideMark/>
          </w:tcPr>
          <w:p w14:paraId="0763EBC2" w14:textId="315D0A9A" w:rsidR="00D06932" w:rsidRPr="008163EC" w:rsidRDefault="00D06932" w:rsidP="00D06932">
            <w:pPr>
              <w:keepLines w:val="0"/>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8163EC">
              <w:rPr>
                <w:rFonts w:ascii="Arial" w:hAnsi="Arial" w:cs="Arial"/>
                <w:color w:val="000000"/>
                <w:sz w:val="18"/>
                <w:szCs w:val="18"/>
              </w:rPr>
              <w:t>37.42%</w:t>
            </w:r>
          </w:p>
        </w:tc>
        <w:tc>
          <w:tcPr>
            <w:tcW w:w="2160" w:type="dxa"/>
            <w:vAlign w:val="center"/>
            <w:hideMark/>
          </w:tcPr>
          <w:p w14:paraId="1F582255" w14:textId="79116715" w:rsidR="00D06932" w:rsidRPr="008163EC" w:rsidRDefault="00D06932" w:rsidP="00D06932">
            <w:pPr>
              <w:keepLines w:val="0"/>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8163EC">
              <w:rPr>
                <w:rFonts w:ascii="Arial" w:hAnsi="Arial" w:cs="Arial"/>
                <w:sz w:val="18"/>
                <w:szCs w:val="18"/>
              </w:rPr>
              <w:t>N/A</w:t>
            </w:r>
          </w:p>
        </w:tc>
      </w:tr>
    </w:tbl>
    <w:p w14:paraId="69E8E047" w14:textId="77777777" w:rsidR="00DF48EB" w:rsidRDefault="00DF48EB" w:rsidP="00DF48EB">
      <w:pPr>
        <w:pStyle w:val="ListParagraph"/>
        <w:tabs>
          <w:tab w:val="left" w:pos="270"/>
        </w:tabs>
        <w:spacing w:before="260" w:after="140"/>
        <w:ind w:left="0" w:right="70"/>
        <w:rPr>
          <w:rFonts w:ascii="Arial" w:hAnsi="Arial" w:cs="Arial"/>
          <w:b/>
          <w:sz w:val="18"/>
          <w:szCs w:val="18"/>
          <w:lang w:val="nl-NL"/>
        </w:rPr>
      </w:pPr>
    </w:p>
    <w:p w14:paraId="276A3F62" w14:textId="77777777" w:rsidR="00DF48EB" w:rsidRDefault="00DF48EB">
      <w:pPr>
        <w:keepLines w:val="0"/>
        <w:overflowPunct/>
        <w:autoSpaceDE/>
        <w:autoSpaceDN/>
        <w:adjustRightInd/>
        <w:spacing w:after="160" w:line="259" w:lineRule="auto"/>
        <w:jc w:val="left"/>
        <w:textAlignment w:val="auto"/>
        <w:rPr>
          <w:rFonts w:ascii="Arial" w:eastAsia="Calibri" w:hAnsi="Arial" w:cs="Arial"/>
          <w:b/>
          <w:sz w:val="18"/>
          <w:szCs w:val="18"/>
          <w:lang w:val="nl-NL"/>
        </w:rPr>
      </w:pPr>
      <w:r>
        <w:rPr>
          <w:rFonts w:ascii="Arial" w:hAnsi="Arial" w:cs="Arial"/>
          <w:b/>
          <w:sz w:val="18"/>
          <w:szCs w:val="18"/>
          <w:lang w:val="nl-NL"/>
        </w:rPr>
        <w:br w:type="page"/>
      </w:r>
    </w:p>
    <w:p w14:paraId="06664BA7" w14:textId="25F0F16A" w:rsidR="00813D93" w:rsidRDefault="007922E7" w:rsidP="00DF48EB">
      <w:pPr>
        <w:pStyle w:val="ListParagraph"/>
        <w:numPr>
          <w:ilvl w:val="0"/>
          <w:numId w:val="3"/>
        </w:numPr>
        <w:tabs>
          <w:tab w:val="left" w:pos="270"/>
        </w:tabs>
        <w:spacing w:before="260" w:after="140"/>
        <w:ind w:left="0" w:right="70" w:firstLine="0"/>
        <w:rPr>
          <w:rFonts w:ascii="Arial" w:hAnsi="Arial" w:cs="Arial"/>
          <w:b/>
          <w:sz w:val="18"/>
          <w:szCs w:val="18"/>
          <w:lang w:val="nl-NL"/>
        </w:rPr>
      </w:pPr>
      <w:r w:rsidRPr="003E6DEF">
        <w:rPr>
          <w:rFonts w:ascii="Arial" w:hAnsi="Arial" w:cs="Arial"/>
          <w:b/>
          <w:sz w:val="18"/>
          <w:szCs w:val="18"/>
          <w:lang w:val="nl-NL"/>
        </w:rPr>
        <w:lastRenderedPageBreak/>
        <w:t>Tăng trưởng qua các thời kỳ</w:t>
      </w:r>
    </w:p>
    <w:tbl>
      <w:tblPr>
        <w:tblStyle w:val="ListTable1Light-Accent3"/>
        <w:tblW w:w="9810" w:type="dxa"/>
        <w:tblLook w:val="04A0" w:firstRow="1" w:lastRow="0" w:firstColumn="1" w:lastColumn="0" w:noHBand="0" w:noVBand="1"/>
      </w:tblPr>
      <w:tblGrid>
        <w:gridCol w:w="3690"/>
        <w:gridCol w:w="2969"/>
        <w:gridCol w:w="3151"/>
      </w:tblGrid>
      <w:tr w:rsidR="003E6DEF" w:rsidRPr="00DF48EB" w14:paraId="63241065" w14:textId="77777777" w:rsidTr="00B43A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pct"/>
          </w:tcPr>
          <w:p w14:paraId="1D7109DB" w14:textId="77777777" w:rsidR="007922E7" w:rsidRPr="00DF48EB" w:rsidRDefault="007922E7" w:rsidP="009876D9">
            <w:pPr>
              <w:tabs>
                <w:tab w:val="left" w:pos="540"/>
              </w:tabs>
              <w:spacing w:before="120"/>
              <w:ind w:left="90"/>
              <w:rPr>
                <w:rFonts w:ascii="Arial" w:hAnsi="Arial" w:cs="Arial"/>
                <w:b w:val="0"/>
                <w:sz w:val="18"/>
                <w:szCs w:val="18"/>
                <w:lang w:val="nl-NL"/>
              </w:rPr>
            </w:pPr>
            <w:r w:rsidRPr="00DF48EB">
              <w:rPr>
                <w:rFonts w:ascii="Arial" w:hAnsi="Arial" w:cs="Arial"/>
                <w:sz w:val="18"/>
                <w:szCs w:val="18"/>
                <w:lang w:val="nl-NL"/>
              </w:rPr>
              <w:t>Giai đoạn</w:t>
            </w:r>
          </w:p>
        </w:tc>
        <w:tc>
          <w:tcPr>
            <w:tcW w:w="1513" w:type="pct"/>
          </w:tcPr>
          <w:p w14:paraId="0669B98C" w14:textId="08C1CFC7" w:rsidR="007922E7" w:rsidRPr="00DF48EB" w:rsidRDefault="007922E7" w:rsidP="00EF73A8">
            <w:pPr>
              <w:tabs>
                <w:tab w:val="left" w:pos="540"/>
              </w:tabs>
              <w:spacing w:before="120"/>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val="nl-NL"/>
              </w:rPr>
            </w:pPr>
            <w:r w:rsidRPr="00DF48EB">
              <w:rPr>
                <w:rFonts w:ascii="Arial" w:hAnsi="Arial" w:cs="Arial"/>
                <w:sz w:val="18"/>
                <w:szCs w:val="18"/>
                <w:lang w:val="nl-NL"/>
              </w:rPr>
              <w:t>Tổng tăng trưởng của NAV/CCQ</w:t>
            </w:r>
          </w:p>
        </w:tc>
        <w:tc>
          <w:tcPr>
            <w:tcW w:w="1606" w:type="pct"/>
          </w:tcPr>
          <w:p w14:paraId="13093432" w14:textId="26200997" w:rsidR="007922E7" w:rsidRPr="00DF48EB" w:rsidRDefault="007922E7" w:rsidP="000B0790">
            <w:pPr>
              <w:tabs>
                <w:tab w:val="left" w:pos="540"/>
              </w:tabs>
              <w:spacing w:before="120"/>
              <w:ind w:right="90"/>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val="nl-NL"/>
              </w:rPr>
            </w:pPr>
            <w:r w:rsidRPr="00DF48EB">
              <w:rPr>
                <w:rFonts w:ascii="Arial" w:hAnsi="Arial" w:cs="Arial"/>
                <w:sz w:val="18"/>
                <w:szCs w:val="18"/>
                <w:lang w:val="nl-NL"/>
              </w:rPr>
              <w:t>Tăng trưởng NAV/CCQ hàng năm</w:t>
            </w:r>
          </w:p>
        </w:tc>
      </w:tr>
      <w:tr w:rsidR="003E6DEF" w:rsidRPr="00DF48EB" w14:paraId="5A0ED57D" w14:textId="77777777" w:rsidTr="00B43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pct"/>
          </w:tcPr>
          <w:p w14:paraId="5AC4B3DC" w14:textId="77777777" w:rsidR="00EF73A8" w:rsidRPr="00DF48EB" w:rsidRDefault="00EF73A8" w:rsidP="002E3311">
            <w:pPr>
              <w:tabs>
                <w:tab w:val="left" w:pos="540"/>
              </w:tabs>
              <w:ind w:left="90"/>
              <w:rPr>
                <w:rFonts w:ascii="Arial" w:hAnsi="Arial" w:cs="Arial"/>
                <w:sz w:val="18"/>
                <w:szCs w:val="18"/>
                <w:lang w:val="nl-NL"/>
              </w:rPr>
            </w:pPr>
          </w:p>
        </w:tc>
        <w:tc>
          <w:tcPr>
            <w:tcW w:w="1513" w:type="pct"/>
          </w:tcPr>
          <w:p w14:paraId="4734EE57" w14:textId="062109CF" w:rsidR="00EF73A8" w:rsidRPr="00DF48EB" w:rsidRDefault="00EF73A8" w:rsidP="00DC7BCB">
            <w:pPr>
              <w:tabs>
                <w:tab w:val="left" w:pos="540"/>
              </w:tabs>
              <w:ind w:right="180"/>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DF48EB">
              <w:rPr>
                <w:rFonts w:ascii="Arial" w:hAnsi="Arial" w:cs="Arial"/>
                <w:b/>
                <w:bCs/>
                <w:sz w:val="18"/>
                <w:szCs w:val="18"/>
              </w:rPr>
              <w:t>%</w:t>
            </w:r>
          </w:p>
        </w:tc>
        <w:tc>
          <w:tcPr>
            <w:tcW w:w="1606" w:type="pct"/>
          </w:tcPr>
          <w:p w14:paraId="54A85D44" w14:textId="3C82052B" w:rsidR="00EF73A8" w:rsidRPr="00DF48EB" w:rsidRDefault="00EF73A8" w:rsidP="00DC7BCB">
            <w:pPr>
              <w:tabs>
                <w:tab w:val="left" w:pos="540"/>
              </w:tabs>
              <w:ind w:right="90"/>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DF48EB">
              <w:rPr>
                <w:rFonts w:ascii="Arial" w:hAnsi="Arial" w:cs="Arial"/>
                <w:b/>
                <w:bCs/>
                <w:sz w:val="18"/>
                <w:szCs w:val="18"/>
              </w:rPr>
              <w:t>%</w:t>
            </w:r>
          </w:p>
        </w:tc>
      </w:tr>
      <w:tr w:rsidR="007611E8" w:rsidRPr="00DF48EB" w14:paraId="5E53268E" w14:textId="77777777" w:rsidTr="007F259D">
        <w:tc>
          <w:tcPr>
            <w:cnfStyle w:val="001000000000" w:firstRow="0" w:lastRow="0" w:firstColumn="1" w:lastColumn="0" w:oddVBand="0" w:evenVBand="0" w:oddHBand="0" w:evenHBand="0" w:firstRowFirstColumn="0" w:firstRowLastColumn="0" w:lastRowFirstColumn="0" w:lastRowLastColumn="0"/>
            <w:tcW w:w="1881" w:type="pct"/>
          </w:tcPr>
          <w:p w14:paraId="508522BA" w14:textId="77777777" w:rsidR="007611E8" w:rsidRPr="00DF48EB" w:rsidRDefault="007611E8" w:rsidP="007611E8">
            <w:pPr>
              <w:tabs>
                <w:tab w:val="left" w:pos="540"/>
              </w:tabs>
              <w:ind w:left="90"/>
              <w:rPr>
                <w:rFonts w:ascii="Arial" w:hAnsi="Arial" w:cs="Arial"/>
                <w:b w:val="0"/>
                <w:bCs w:val="0"/>
                <w:sz w:val="18"/>
                <w:szCs w:val="18"/>
                <w:lang w:val="nl-NL"/>
              </w:rPr>
            </w:pPr>
            <w:r w:rsidRPr="00DF48EB">
              <w:rPr>
                <w:rFonts w:ascii="Arial" w:hAnsi="Arial" w:cs="Arial"/>
                <w:sz w:val="18"/>
                <w:szCs w:val="18"/>
                <w:lang w:val="nl-NL"/>
              </w:rPr>
              <w:t>1 năm</w:t>
            </w:r>
          </w:p>
        </w:tc>
        <w:tc>
          <w:tcPr>
            <w:tcW w:w="1513" w:type="pct"/>
            <w:vAlign w:val="bottom"/>
          </w:tcPr>
          <w:p w14:paraId="1E921D87" w14:textId="3BEE6B3C" w:rsidR="007611E8" w:rsidRPr="00DF48EB" w:rsidRDefault="007611E8" w:rsidP="007611E8">
            <w:pPr>
              <w:tabs>
                <w:tab w:val="left" w:pos="540"/>
              </w:tabs>
              <w:ind w:right="18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F48EB">
              <w:rPr>
                <w:rFonts w:ascii="Arial" w:hAnsi="Arial" w:cs="Arial"/>
                <w:color w:val="000000"/>
                <w:sz w:val="18"/>
                <w:szCs w:val="18"/>
              </w:rPr>
              <w:t>47.49</w:t>
            </w:r>
          </w:p>
        </w:tc>
        <w:tc>
          <w:tcPr>
            <w:tcW w:w="1606" w:type="pct"/>
            <w:vAlign w:val="bottom"/>
          </w:tcPr>
          <w:p w14:paraId="6683835B" w14:textId="155AFD7B" w:rsidR="007611E8" w:rsidRPr="00DF48EB" w:rsidRDefault="007611E8" w:rsidP="007611E8">
            <w:pPr>
              <w:tabs>
                <w:tab w:val="left" w:pos="540"/>
              </w:tabs>
              <w:ind w:right="9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F48EB">
              <w:rPr>
                <w:rFonts w:ascii="Arial" w:hAnsi="Arial" w:cs="Arial"/>
                <w:color w:val="000000"/>
                <w:sz w:val="18"/>
                <w:szCs w:val="18"/>
              </w:rPr>
              <w:t>47.49</w:t>
            </w:r>
          </w:p>
        </w:tc>
      </w:tr>
      <w:tr w:rsidR="007611E8" w:rsidRPr="00DF48EB" w14:paraId="015A925B" w14:textId="77777777" w:rsidTr="007F25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pct"/>
          </w:tcPr>
          <w:p w14:paraId="36FAF006" w14:textId="77777777" w:rsidR="007611E8" w:rsidRPr="00DF48EB" w:rsidRDefault="007611E8" w:rsidP="007611E8">
            <w:pPr>
              <w:tabs>
                <w:tab w:val="left" w:pos="540"/>
              </w:tabs>
              <w:ind w:left="90"/>
              <w:rPr>
                <w:rFonts w:ascii="Arial" w:hAnsi="Arial" w:cs="Arial"/>
                <w:b w:val="0"/>
                <w:bCs w:val="0"/>
                <w:sz w:val="18"/>
                <w:szCs w:val="18"/>
                <w:lang w:val="nl-NL"/>
              </w:rPr>
            </w:pPr>
            <w:r w:rsidRPr="00DF48EB">
              <w:rPr>
                <w:rFonts w:ascii="Arial" w:hAnsi="Arial" w:cs="Arial"/>
                <w:sz w:val="18"/>
                <w:szCs w:val="18"/>
                <w:lang w:val="nl-NL"/>
              </w:rPr>
              <w:t>3 năm</w:t>
            </w:r>
          </w:p>
        </w:tc>
        <w:tc>
          <w:tcPr>
            <w:tcW w:w="1513" w:type="pct"/>
            <w:vAlign w:val="bottom"/>
          </w:tcPr>
          <w:p w14:paraId="53D6F93C" w14:textId="48FE31B0" w:rsidR="007611E8" w:rsidRPr="00DF48EB" w:rsidRDefault="007611E8" w:rsidP="007611E8">
            <w:pPr>
              <w:tabs>
                <w:tab w:val="left" w:pos="540"/>
              </w:tabs>
              <w:ind w:right="18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F48EB">
              <w:rPr>
                <w:rFonts w:ascii="Arial" w:hAnsi="Arial" w:cs="Arial"/>
                <w:color w:val="000000"/>
                <w:sz w:val="18"/>
                <w:szCs w:val="18"/>
              </w:rPr>
              <w:t>N/A</w:t>
            </w:r>
          </w:p>
        </w:tc>
        <w:tc>
          <w:tcPr>
            <w:tcW w:w="1606" w:type="pct"/>
            <w:vAlign w:val="bottom"/>
          </w:tcPr>
          <w:p w14:paraId="79245194" w14:textId="5248E17C" w:rsidR="007611E8" w:rsidRPr="00DF48EB" w:rsidRDefault="007611E8" w:rsidP="007611E8">
            <w:pPr>
              <w:tabs>
                <w:tab w:val="left" w:pos="540"/>
              </w:tabs>
              <w:ind w:right="9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F48EB">
              <w:rPr>
                <w:rFonts w:ascii="Arial" w:hAnsi="Arial" w:cs="Arial"/>
                <w:color w:val="000000"/>
                <w:sz w:val="18"/>
                <w:szCs w:val="18"/>
              </w:rPr>
              <w:t>N/A</w:t>
            </w:r>
          </w:p>
        </w:tc>
      </w:tr>
      <w:tr w:rsidR="007611E8" w:rsidRPr="00DF48EB" w14:paraId="521F17EB" w14:textId="77777777" w:rsidTr="008F5591">
        <w:tc>
          <w:tcPr>
            <w:cnfStyle w:val="001000000000" w:firstRow="0" w:lastRow="0" w:firstColumn="1" w:lastColumn="0" w:oddVBand="0" w:evenVBand="0" w:oddHBand="0" w:evenHBand="0" w:firstRowFirstColumn="0" w:firstRowLastColumn="0" w:lastRowFirstColumn="0" w:lastRowLastColumn="0"/>
            <w:tcW w:w="1881" w:type="pct"/>
          </w:tcPr>
          <w:p w14:paraId="0AAD5CA4" w14:textId="77777777" w:rsidR="007611E8" w:rsidRPr="00DF48EB" w:rsidRDefault="007611E8" w:rsidP="007611E8">
            <w:pPr>
              <w:tabs>
                <w:tab w:val="left" w:pos="540"/>
              </w:tabs>
              <w:ind w:left="90"/>
              <w:rPr>
                <w:rFonts w:ascii="Arial" w:hAnsi="Arial" w:cs="Arial"/>
                <w:b w:val="0"/>
                <w:bCs w:val="0"/>
                <w:sz w:val="18"/>
                <w:szCs w:val="18"/>
                <w:lang w:val="nl-NL"/>
              </w:rPr>
            </w:pPr>
            <w:r w:rsidRPr="00DF48EB">
              <w:rPr>
                <w:rFonts w:ascii="Arial" w:hAnsi="Arial" w:cs="Arial"/>
                <w:sz w:val="18"/>
                <w:szCs w:val="18"/>
                <w:lang w:val="nl-NL"/>
              </w:rPr>
              <w:t>Từ khi thành lập</w:t>
            </w:r>
          </w:p>
        </w:tc>
        <w:tc>
          <w:tcPr>
            <w:tcW w:w="1513" w:type="pct"/>
            <w:vAlign w:val="bottom"/>
          </w:tcPr>
          <w:p w14:paraId="37C7C02B" w14:textId="67913D27" w:rsidR="007611E8" w:rsidRPr="00DF48EB" w:rsidRDefault="007611E8" w:rsidP="007611E8">
            <w:pPr>
              <w:tabs>
                <w:tab w:val="left" w:pos="540"/>
              </w:tabs>
              <w:ind w:right="18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F48EB">
              <w:rPr>
                <w:rFonts w:ascii="Arial" w:hAnsi="Arial" w:cs="Arial"/>
                <w:color w:val="000000"/>
                <w:sz w:val="18"/>
                <w:szCs w:val="18"/>
              </w:rPr>
              <w:t>20.27</w:t>
            </w:r>
          </w:p>
        </w:tc>
        <w:tc>
          <w:tcPr>
            <w:tcW w:w="1606" w:type="pct"/>
            <w:vAlign w:val="bottom"/>
          </w:tcPr>
          <w:p w14:paraId="052406A2" w14:textId="49100276" w:rsidR="007611E8" w:rsidRPr="00DF48EB" w:rsidRDefault="007611E8" w:rsidP="00DF48EB">
            <w:pPr>
              <w:tabs>
                <w:tab w:val="left" w:pos="540"/>
              </w:tabs>
              <w:ind w:right="7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F48EB">
              <w:rPr>
                <w:rFonts w:ascii="Arial" w:hAnsi="Arial" w:cs="Arial"/>
                <w:color w:val="000000"/>
                <w:sz w:val="18"/>
                <w:szCs w:val="18"/>
              </w:rPr>
              <w:t>11.45</w:t>
            </w:r>
          </w:p>
        </w:tc>
      </w:tr>
      <w:tr w:rsidR="007611E8" w:rsidRPr="003E6DEF" w14:paraId="1DE5C978" w14:textId="77777777" w:rsidTr="007F25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pct"/>
          </w:tcPr>
          <w:p w14:paraId="0DE56C83" w14:textId="77777777" w:rsidR="007611E8" w:rsidRPr="00DF48EB" w:rsidRDefault="007611E8" w:rsidP="007611E8">
            <w:pPr>
              <w:tabs>
                <w:tab w:val="left" w:pos="540"/>
              </w:tabs>
              <w:ind w:left="90"/>
              <w:jc w:val="left"/>
              <w:rPr>
                <w:rFonts w:ascii="Arial" w:hAnsi="Arial" w:cs="Arial"/>
                <w:b w:val="0"/>
                <w:bCs w:val="0"/>
                <w:sz w:val="18"/>
                <w:szCs w:val="18"/>
                <w:lang w:val="nl-NL"/>
              </w:rPr>
            </w:pPr>
            <w:r w:rsidRPr="00DF48EB">
              <w:rPr>
                <w:rFonts w:ascii="Arial" w:hAnsi="Arial" w:cs="Arial"/>
                <w:sz w:val="18"/>
                <w:szCs w:val="18"/>
                <w:lang w:val="nl-NL"/>
              </w:rPr>
              <w:t>Tăng trưởng của chỉ số tham chiếu</w:t>
            </w:r>
          </w:p>
        </w:tc>
        <w:tc>
          <w:tcPr>
            <w:tcW w:w="1513" w:type="pct"/>
            <w:vAlign w:val="bottom"/>
          </w:tcPr>
          <w:p w14:paraId="3580A4C6" w14:textId="2C5815F6" w:rsidR="007611E8" w:rsidRPr="00DF48EB" w:rsidRDefault="007611E8" w:rsidP="007611E8">
            <w:pPr>
              <w:tabs>
                <w:tab w:val="left" w:pos="540"/>
              </w:tabs>
              <w:ind w:right="18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DF48EB">
              <w:rPr>
                <w:rFonts w:ascii="Arial" w:hAnsi="Arial" w:cs="Arial"/>
                <w:color w:val="000000"/>
                <w:sz w:val="18"/>
                <w:szCs w:val="18"/>
              </w:rPr>
              <w:t>N/A</w:t>
            </w:r>
          </w:p>
        </w:tc>
        <w:tc>
          <w:tcPr>
            <w:tcW w:w="1606" w:type="pct"/>
            <w:vAlign w:val="bottom"/>
          </w:tcPr>
          <w:p w14:paraId="233E08D6" w14:textId="5C1DF2CB" w:rsidR="007611E8" w:rsidRPr="00DF48EB" w:rsidRDefault="007611E8" w:rsidP="007611E8">
            <w:pPr>
              <w:tabs>
                <w:tab w:val="left" w:pos="540"/>
              </w:tabs>
              <w:ind w:right="9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DF48EB">
              <w:rPr>
                <w:rFonts w:ascii="Arial" w:hAnsi="Arial" w:cs="Arial"/>
                <w:color w:val="000000"/>
                <w:sz w:val="18"/>
                <w:szCs w:val="18"/>
              </w:rPr>
              <w:t>N/A</w:t>
            </w:r>
          </w:p>
        </w:tc>
      </w:tr>
    </w:tbl>
    <w:p w14:paraId="48DAF994" w14:textId="77777777" w:rsidR="007922E7" w:rsidRPr="003E6DEF" w:rsidRDefault="007922E7" w:rsidP="007922E7">
      <w:pPr>
        <w:rPr>
          <w:rFonts w:ascii="Arial" w:hAnsi="Arial" w:cs="Arial"/>
          <w:sz w:val="18"/>
          <w:szCs w:val="18"/>
        </w:rPr>
      </w:pPr>
    </w:p>
    <w:p w14:paraId="13A56CF3" w14:textId="77777777" w:rsidR="007922E7" w:rsidRPr="003E6DEF" w:rsidRDefault="007922E7" w:rsidP="003E6DEF">
      <w:pPr>
        <w:pStyle w:val="ListParagraph"/>
        <w:numPr>
          <w:ilvl w:val="0"/>
          <w:numId w:val="3"/>
        </w:numPr>
        <w:tabs>
          <w:tab w:val="left" w:pos="270"/>
        </w:tabs>
        <w:spacing w:before="260" w:after="140"/>
        <w:ind w:left="0" w:firstLine="0"/>
        <w:rPr>
          <w:rFonts w:ascii="Arial" w:hAnsi="Arial" w:cs="Arial"/>
          <w:b/>
          <w:sz w:val="18"/>
          <w:szCs w:val="18"/>
          <w:lang w:val="nl-NL"/>
        </w:rPr>
      </w:pPr>
      <w:r w:rsidRPr="003E6DEF">
        <w:rPr>
          <w:rFonts w:ascii="Arial" w:hAnsi="Arial" w:cs="Arial"/>
          <w:b/>
          <w:sz w:val="18"/>
          <w:szCs w:val="18"/>
          <w:lang w:val="nl-NL"/>
        </w:rPr>
        <w:t>Tăng trưởng hàng năm</w:t>
      </w:r>
    </w:p>
    <w:tbl>
      <w:tblPr>
        <w:tblStyle w:val="ListTable1Light-Accent3"/>
        <w:tblW w:w="9810" w:type="dxa"/>
        <w:tblLook w:val="04A0" w:firstRow="1" w:lastRow="0" w:firstColumn="1" w:lastColumn="0" w:noHBand="0" w:noVBand="1"/>
      </w:tblPr>
      <w:tblGrid>
        <w:gridCol w:w="2325"/>
        <w:gridCol w:w="3743"/>
        <w:gridCol w:w="3742"/>
      </w:tblGrid>
      <w:tr w:rsidR="002F458B" w:rsidRPr="003E6DEF" w14:paraId="50D0431A" w14:textId="09DA2E07" w:rsidTr="002F45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5" w:type="pct"/>
          </w:tcPr>
          <w:p w14:paraId="4C515302" w14:textId="77777777" w:rsidR="002F458B" w:rsidRPr="003E6DEF" w:rsidRDefault="002F458B" w:rsidP="00770898">
            <w:pPr>
              <w:tabs>
                <w:tab w:val="left" w:pos="540"/>
              </w:tabs>
              <w:spacing w:before="120"/>
              <w:jc w:val="center"/>
              <w:rPr>
                <w:rFonts w:ascii="Arial" w:hAnsi="Arial" w:cs="Arial"/>
                <w:b w:val="0"/>
                <w:sz w:val="18"/>
                <w:szCs w:val="18"/>
                <w:lang w:val="nl-NL"/>
              </w:rPr>
            </w:pPr>
            <w:r w:rsidRPr="003E6DEF">
              <w:rPr>
                <w:rFonts w:ascii="Arial" w:hAnsi="Arial" w:cs="Arial"/>
                <w:sz w:val="18"/>
                <w:szCs w:val="18"/>
                <w:lang w:val="nl-NL"/>
              </w:rPr>
              <w:t>Thời kỳ</w:t>
            </w:r>
          </w:p>
        </w:tc>
        <w:tc>
          <w:tcPr>
            <w:tcW w:w="1908" w:type="pct"/>
          </w:tcPr>
          <w:p w14:paraId="66EA5E6C" w14:textId="510EAB32" w:rsidR="002F458B" w:rsidRPr="003E6DEF" w:rsidRDefault="002F458B" w:rsidP="00DF48EB">
            <w:pPr>
              <w:tabs>
                <w:tab w:val="left" w:pos="540"/>
              </w:tabs>
              <w:spacing w:before="120"/>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nl-NL"/>
              </w:rPr>
            </w:pPr>
            <w:r w:rsidRPr="003E6DEF">
              <w:rPr>
                <w:rFonts w:ascii="Arial" w:hAnsi="Arial" w:cs="Arial"/>
                <w:sz w:val="18"/>
                <w:szCs w:val="18"/>
              </w:rPr>
              <w:t>3</w:t>
            </w:r>
            <w:r w:rsidR="004D496D">
              <w:rPr>
                <w:rFonts w:ascii="Arial" w:hAnsi="Arial" w:cs="Arial"/>
                <w:sz w:val="18"/>
                <w:szCs w:val="18"/>
              </w:rPr>
              <w:t>1/</w:t>
            </w:r>
            <w:r w:rsidR="00335CBE">
              <w:rPr>
                <w:rFonts w:ascii="Arial" w:hAnsi="Arial" w:cs="Arial"/>
                <w:sz w:val="18"/>
                <w:szCs w:val="18"/>
              </w:rPr>
              <w:t>0</w:t>
            </w:r>
            <w:r w:rsidR="007611E8">
              <w:rPr>
                <w:rFonts w:ascii="Arial" w:hAnsi="Arial" w:cs="Arial"/>
                <w:sz w:val="18"/>
                <w:szCs w:val="18"/>
              </w:rPr>
              <w:t>3</w:t>
            </w:r>
            <w:r w:rsidRPr="003E6DEF">
              <w:rPr>
                <w:rFonts w:ascii="Arial" w:hAnsi="Arial" w:cs="Arial"/>
                <w:sz w:val="18"/>
                <w:szCs w:val="18"/>
              </w:rPr>
              <w:t>/202</w:t>
            </w:r>
            <w:r w:rsidR="007611E8">
              <w:rPr>
                <w:rFonts w:ascii="Arial" w:hAnsi="Arial" w:cs="Arial"/>
                <w:sz w:val="18"/>
                <w:szCs w:val="18"/>
              </w:rPr>
              <w:t>4</w:t>
            </w:r>
          </w:p>
        </w:tc>
        <w:tc>
          <w:tcPr>
            <w:tcW w:w="1907" w:type="pct"/>
          </w:tcPr>
          <w:p w14:paraId="122483E2" w14:textId="39822693" w:rsidR="002F458B" w:rsidRPr="003E6DEF" w:rsidRDefault="002F458B" w:rsidP="00DF48EB">
            <w:pPr>
              <w:tabs>
                <w:tab w:val="left" w:pos="540"/>
              </w:tabs>
              <w:spacing w:before="120"/>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w:t>
            </w:r>
            <w:r w:rsidR="004D496D">
              <w:rPr>
                <w:rFonts w:ascii="Arial" w:hAnsi="Arial" w:cs="Arial"/>
                <w:sz w:val="18"/>
                <w:szCs w:val="18"/>
              </w:rPr>
              <w:t>1</w:t>
            </w:r>
            <w:r>
              <w:rPr>
                <w:rFonts w:ascii="Arial" w:hAnsi="Arial" w:cs="Arial"/>
                <w:sz w:val="18"/>
                <w:szCs w:val="18"/>
              </w:rPr>
              <w:t>/</w:t>
            </w:r>
            <w:r w:rsidR="00335CBE">
              <w:rPr>
                <w:rFonts w:ascii="Arial" w:hAnsi="Arial" w:cs="Arial"/>
                <w:sz w:val="18"/>
                <w:szCs w:val="18"/>
              </w:rPr>
              <w:t>0</w:t>
            </w:r>
            <w:r w:rsidR="007611E8">
              <w:rPr>
                <w:rFonts w:ascii="Arial" w:hAnsi="Arial" w:cs="Arial"/>
                <w:sz w:val="18"/>
                <w:szCs w:val="18"/>
              </w:rPr>
              <w:t>3</w:t>
            </w:r>
            <w:r>
              <w:rPr>
                <w:rFonts w:ascii="Arial" w:hAnsi="Arial" w:cs="Arial"/>
                <w:sz w:val="18"/>
                <w:szCs w:val="18"/>
              </w:rPr>
              <w:t>/202</w:t>
            </w:r>
            <w:r w:rsidR="007611E8">
              <w:rPr>
                <w:rFonts w:ascii="Arial" w:hAnsi="Arial" w:cs="Arial"/>
                <w:sz w:val="18"/>
                <w:szCs w:val="18"/>
              </w:rPr>
              <w:t>3</w:t>
            </w:r>
          </w:p>
        </w:tc>
      </w:tr>
      <w:tr w:rsidR="007611E8" w:rsidRPr="003E6DEF" w14:paraId="12177FF6" w14:textId="1DE43791" w:rsidTr="00DF48E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185" w:type="pct"/>
          </w:tcPr>
          <w:p w14:paraId="57AC7CA8" w14:textId="77777777" w:rsidR="007611E8" w:rsidRPr="003E6DEF" w:rsidRDefault="007611E8" w:rsidP="007611E8">
            <w:pPr>
              <w:tabs>
                <w:tab w:val="left" w:pos="540"/>
              </w:tabs>
              <w:ind w:left="90"/>
              <w:jc w:val="left"/>
              <w:rPr>
                <w:rFonts w:ascii="Arial" w:hAnsi="Arial" w:cs="Arial"/>
                <w:sz w:val="18"/>
                <w:szCs w:val="18"/>
                <w:lang w:val="nl-NL"/>
              </w:rPr>
            </w:pPr>
            <w:r w:rsidRPr="003E6DEF">
              <w:rPr>
                <w:rFonts w:ascii="Arial" w:hAnsi="Arial" w:cs="Arial"/>
                <w:sz w:val="18"/>
                <w:szCs w:val="18"/>
                <w:lang w:val="nl-NL"/>
              </w:rPr>
              <w:t>Tỷ lệ tăng trưởng (%)/1 đơn vị CCQ</w:t>
            </w:r>
          </w:p>
        </w:tc>
        <w:tc>
          <w:tcPr>
            <w:tcW w:w="1908" w:type="pct"/>
            <w:vAlign w:val="center"/>
          </w:tcPr>
          <w:p w14:paraId="0F3711E6" w14:textId="70051CCC" w:rsidR="007611E8" w:rsidRPr="00DF48EB" w:rsidRDefault="007611E8" w:rsidP="00DF48EB">
            <w:pPr>
              <w:tabs>
                <w:tab w:val="left" w:pos="540"/>
              </w:tabs>
              <w:ind w:right="18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F48EB">
              <w:rPr>
                <w:rFonts w:ascii="Arial" w:hAnsi="Arial" w:cs="Arial"/>
                <w:color w:val="000000"/>
                <w:sz w:val="18"/>
                <w:szCs w:val="18"/>
              </w:rPr>
              <w:t xml:space="preserve">     47.49 </w:t>
            </w:r>
          </w:p>
        </w:tc>
        <w:tc>
          <w:tcPr>
            <w:tcW w:w="1907" w:type="pct"/>
            <w:vAlign w:val="center"/>
          </w:tcPr>
          <w:p w14:paraId="57346D92" w14:textId="5A428B30" w:rsidR="007611E8" w:rsidRPr="00DF48EB" w:rsidRDefault="007611E8" w:rsidP="00DF48EB">
            <w:pPr>
              <w:tabs>
                <w:tab w:val="left" w:pos="540"/>
              </w:tabs>
              <w:ind w:right="18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F48EB">
              <w:rPr>
                <w:rFonts w:ascii="Arial" w:hAnsi="Arial" w:cs="Arial"/>
                <w:color w:val="000000"/>
                <w:sz w:val="18"/>
                <w:szCs w:val="18"/>
              </w:rPr>
              <w:t xml:space="preserve">      (18.46)</w:t>
            </w:r>
          </w:p>
        </w:tc>
      </w:tr>
    </w:tbl>
    <w:p w14:paraId="133ABD85" w14:textId="77777777" w:rsidR="00FB0B17" w:rsidRPr="003E6DEF" w:rsidRDefault="00FB0B17" w:rsidP="007922E7">
      <w:pPr>
        <w:shd w:val="clear" w:color="auto" w:fill="FFFFFF"/>
        <w:tabs>
          <w:tab w:val="left" w:pos="540"/>
        </w:tabs>
        <w:spacing w:before="120"/>
        <w:rPr>
          <w:rFonts w:ascii="Arial" w:hAnsi="Arial" w:cs="Arial"/>
          <w:b/>
          <w:sz w:val="18"/>
          <w:szCs w:val="18"/>
          <w:lang w:val="nl-NL"/>
        </w:rPr>
      </w:pPr>
    </w:p>
    <w:p w14:paraId="691E463D" w14:textId="7CAFA49E" w:rsidR="008A0CBE" w:rsidRPr="003E6DEF" w:rsidRDefault="007922E7" w:rsidP="003E6DEF">
      <w:pPr>
        <w:pStyle w:val="ListParagraph"/>
        <w:numPr>
          <w:ilvl w:val="0"/>
          <w:numId w:val="1"/>
        </w:numPr>
        <w:shd w:val="clear" w:color="auto" w:fill="FFFFFF"/>
        <w:tabs>
          <w:tab w:val="left" w:pos="270"/>
        </w:tabs>
        <w:spacing w:before="120"/>
        <w:ind w:left="0" w:firstLine="0"/>
        <w:contextualSpacing w:val="0"/>
        <w:rPr>
          <w:rFonts w:ascii="Arial" w:hAnsi="Arial" w:cs="Arial"/>
          <w:b/>
          <w:sz w:val="18"/>
          <w:szCs w:val="18"/>
          <w:lang w:val="nl-NL"/>
        </w:rPr>
      </w:pPr>
      <w:r w:rsidRPr="003E6DEF">
        <w:rPr>
          <w:rFonts w:ascii="Arial" w:hAnsi="Arial" w:cs="Arial"/>
          <w:b/>
          <w:sz w:val="18"/>
          <w:szCs w:val="18"/>
          <w:lang w:val="nl-NL"/>
        </w:rPr>
        <w:t>Mô tả thị trường trong kỳ</w:t>
      </w:r>
    </w:p>
    <w:p w14:paraId="72C07893" w14:textId="34344A98" w:rsidR="00E7732A" w:rsidRPr="00DF48EB" w:rsidRDefault="00E7732A" w:rsidP="00DF48EB">
      <w:pPr>
        <w:pStyle w:val="ListParagraph"/>
        <w:shd w:val="clear" w:color="auto" w:fill="FFFFFF"/>
        <w:tabs>
          <w:tab w:val="left" w:pos="540"/>
          <w:tab w:val="left" w:pos="720"/>
        </w:tabs>
        <w:spacing w:before="120"/>
        <w:ind w:left="0"/>
        <w:jc w:val="both"/>
        <w:rPr>
          <w:rFonts w:ascii="Arial" w:eastAsia="Times New Roman" w:hAnsi="Arial" w:cs="Arial"/>
          <w:sz w:val="18"/>
          <w:szCs w:val="18"/>
          <w:lang w:val="nl-NL"/>
        </w:rPr>
      </w:pPr>
      <w:r w:rsidRPr="00DF48EB">
        <w:rPr>
          <w:rFonts w:ascii="Arial" w:eastAsia="Times New Roman" w:hAnsi="Arial" w:cs="Arial"/>
          <w:sz w:val="18"/>
          <w:szCs w:val="18"/>
          <w:lang w:val="nl-NL"/>
        </w:rPr>
        <w:t>VNINDEX tăng 2.5% trong tháng 3, đóng cửa tại mức 1,284.09 điểm, tăng 13.6% so với đầu năm. Thanh khoản trung bình trong quý 1 là hơn 21,360 tỷ đồng, tăng 35.7% so với quý 4 trước đó.</w:t>
      </w:r>
    </w:p>
    <w:p w14:paraId="5CDE9051" w14:textId="77777777" w:rsidR="00E7732A" w:rsidRPr="00DF48EB" w:rsidRDefault="00E7732A" w:rsidP="00DF48EB">
      <w:pPr>
        <w:pStyle w:val="ListParagraph"/>
        <w:shd w:val="clear" w:color="auto" w:fill="FFFFFF"/>
        <w:tabs>
          <w:tab w:val="left" w:pos="540"/>
          <w:tab w:val="left" w:pos="720"/>
        </w:tabs>
        <w:spacing w:before="120"/>
        <w:ind w:left="0"/>
        <w:jc w:val="both"/>
        <w:rPr>
          <w:rFonts w:ascii="Arial" w:eastAsia="Times New Roman" w:hAnsi="Arial" w:cs="Arial"/>
          <w:sz w:val="18"/>
          <w:szCs w:val="18"/>
          <w:lang w:val="nl-NL"/>
        </w:rPr>
      </w:pPr>
      <w:r w:rsidRPr="00DF48EB">
        <w:rPr>
          <w:rFonts w:ascii="Arial" w:eastAsia="Times New Roman" w:hAnsi="Arial" w:cs="Arial"/>
          <w:sz w:val="18"/>
          <w:szCs w:val="18"/>
          <w:lang w:val="nl-NL"/>
        </w:rPr>
        <w:t>Những điểm chính của thị trường trong Q1/2024:</w:t>
      </w:r>
    </w:p>
    <w:p w14:paraId="61536970" w14:textId="77777777" w:rsidR="00E7732A" w:rsidRPr="00DF48EB" w:rsidRDefault="00E7732A" w:rsidP="00DF48EB">
      <w:pPr>
        <w:pStyle w:val="ListParagraph"/>
        <w:shd w:val="clear" w:color="auto" w:fill="FFFFFF"/>
        <w:tabs>
          <w:tab w:val="left" w:pos="540"/>
          <w:tab w:val="left" w:pos="720"/>
        </w:tabs>
        <w:spacing w:before="120"/>
        <w:ind w:left="0"/>
        <w:jc w:val="both"/>
        <w:rPr>
          <w:rFonts w:ascii="Arial" w:eastAsia="Times New Roman" w:hAnsi="Arial" w:cs="Arial"/>
          <w:sz w:val="18"/>
          <w:szCs w:val="18"/>
          <w:lang w:val="nl-NL"/>
        </w:rPr>
      </w:pPr>
      <w:r w:rsidRPr="00DF48EB">
        <w:rPr>
          <w:rFonts w:ascii="Arial" w:eastAsia="Times New Roman" w:hAnsi="Arial" w:cs="Arial"/>
          <w:sz w:val="18"/>
          <w:szCs w:val="18"/>
          <w:lang w:val="nl-NL"/>
        </w:rPr>
        <w:t>i.</w:t>
      </w:r>
      <w:r w:rsidRPr="00DF48EB">
        <w:rPr>
          <w:rFonts w:ascii="Arial" w:eastAsia="Times New Roman" w:hAnsi="Arial" w:cs="Arial"/>
          <w:sz w:val="18"/>
          <w:szCs w:val="18"/>
          <w:lang w:val="nl-NL"/>
        </w:rPr>
        <w:tab/>
        <w:t>Thanh khoản bình quân mỗi phiên của VN-Index lên mức cao nhất trong hai năm và là tháng tăng thứ ba liên tiếp</w:t>
      </w:r>
    </w:p>
    <w:p w14:paraId="5800CABF" w14:textId="77777777" w:rsidR="00E7732A" w:rsidRPr="00DF48EB" w:rsidRDefault="00E7732A" w:rsidP="00DF48EB">
      <w:pPr>
        <w:pStyle w:val="ListParagraph"/>
        <w:shd w:val="clear" w:color="auto" w:fill="FFFFFF"/>
        <w:tabs>
          <w:tab w:val="left" w:pos="540"/>
          <w:tab w:val="left" w:pos="720"/>
        </w:tabs>
        <w:spacing w:before="120"/>
        <w:ind w:left="0"/>
        <w:jc w:val="both"/>
        <w:rPr>
          <w:rFonts w:ascii="Arial" w:eastAsia="Times New Roman" w:hAnsi="Arial" w:cs="Arial"/>
          <w:sz w:val="18"/>
          <w:szCs w:val="18"/>
          <w:lang w:val="nl-NL"/>
        </w:rPr>
      </w:pPr>
      <w:r w:rsidRPr="00DF48EB">
        <w:rPr>
          <w:rFonts w:ascii="Arial" w:eastAsia="Times New Roman" w:hAnsi="Arial" w:cs="Arial"/>
          <w:sz w:val="18"/>
          <w:szCs w:val="18"/>
          <w:lang w:val="nl-NL"/>
        </w:rPr>
        <w:t>ii.</w:t>
      </w:r>
      <w:r w:rsidRPr="00DF48EB">
        <w:rPr>
          <w:rFonts w:ascii="Arial" w:eastAsia="Times New Roman" w:hAnsi="Arial" w:cs="Arial"/>
          <w:sz w:val="18"/>
          <w:szCs w:val="18"/>
          <w:lang w:val="nl-NL"/>
        </w:rPr>
        <w:tab/>
        <w:t>SSC mở đường giải quyết vấn đề cấp vốn trước. Điều này đã nhận được sự hoan nghênh từ cả Ngân hàng Thế giới và FTSE khi có thể  giảm bớt khó khăn giao dịch và thu hút dòng vốn quốc tế.</w:t>
      </w:r>
    </w:p>
    <w:p w14:paraId="316EF228" w14:textId="77777777" w:rsidR="00E7732A" w:rsidRPr="00DF48EB" w:rsidRDefault="00E7732A" w:rsidP="00DF48EB">
      <w:pPr>
        <w:pStyle w:val="ListParagraph"/>
        <w:shd w:val="clear" w:color="auto" w:fill="FFFFFF"/>
        <w:tabs>
          <w:tab w:val="left" w:pos="540"/>
          <w:tab w:val="left" w:pos="720"/>
        </w:tabs>
        <w:spacing w:before="120"/>
        <w:ind w:left="0"/>
        <w:jc w:val="both"/>
        <w:rPr>
          <w:rFonts w:ascii="Arial" w:eastAsia="Times New Roman" w:hAnsi="Arial" w:cs="Arial"/>
          <w:sz w:val="18"/>
          <w:szCs w:val="18"/>
          <w:lang w:val="nl-NL"/>
        </w:rPr>
      </w:pPr>
      <w:r w:rsidRPr="00DF48EB">
        <w:rPr>
          <w:rFonts w:ascii="Arial" w:eastAsia="Times New Roman" w:hAnsi="Arial" w:cs="Arial"/>
          <w:sz w:val="18"/>
          <w:szCs w:val="18"/>
          <w:lang w:val="nl-NL"/>
        </w:rPr>
        <w:t>iii.</w:t>
      </w:r>
      <w:r w:rsidRPr="00DF48EB">
        <w:rPr>
          <w:rFonts w:ascii="Arial" w:eastAsia="Times New Roman" w:hAnsi="Arial" w:cs="Arial"/>
          <w:sz w:val="18"/>
          <w:szCs w:val="18"/>
          <w:lang w:val="nl-NL"/>
        </w:rPr>
        <w:tab/>
        <w:t>Luật Đất đai sửa đổi hâm nóng thị trường bất động sản.</w:t>
      </w:r>
    </w:p>
    <w:p w14:paraId="66863715" w14:textId="084CAA2C" w:rsidR="004D496D" w:rsidRPr="00DA7CEC" w:rsidRDefault="004D496D" w:rsidP="004D496D">
      <w:pPr>
        <w:pStyle w:val="ListParagraph"/>
        <w:shd w:val="clear" w:color="auto" w:fill="FFFFFF"/>
        <w:tabs>
          <w:tab w:val="left" w:pos="540"/>
          <w:tab w:val="left" w:pos="720"/>
        </w:tabs>
        <w:spacing w:before="120"/>
        <w:ind w:left="0"/>
        <w:rPr>
          <w:rFonts w:ascii="Arial" w:eastAsia="Times New Roman" w:hAnsi="Arial" w:cs="Arial"/>
          <w:sz w:val="18"/>
          <w:szCs w:val="18"/>
          <w:highlight w:val="yellow"/>
          <w:lang w:val="nl-NL"/>
        </w:rPr>
      </w:pPr>
    </w:p>
    <w:p w14:paraId="3296ACF1" w14:textId="314A2F3D" w:rsidR="007922E7" w:rsidRPr="003E6DEF" w:rsidRDefault="007922E7" w:rsidP="003E6DEF">
      <w:pPr>
        <w:pStyle w:val="ListParagraph"/>
        <w:numPr>
          <w:ilvl w:val="0"/>
          <w:numId w:val="1"/>
        </w:numPr>
        <w:shd w:val="clear" w:color="auto" w:fill="FFFFFF"/>
        <w:tabs>
          <w:tab w:val="left" w:pos="270"/>
        </w:tabs>
        <w:spacing w:before="120"/>
        <w:ind w:left="0" w:firstLine="0"/>
        <w:rPr>
          <w:rFonts w:ascii="Arial" w:hAnsi="Arial" w:cs="Arial"/>
          <w:b/>
          <w:sz w:val="18"/>
          <w:szCs w:val="18"/>
          <w:lang w:val="nl-NL"/>
        </w:rPr>
      </w:pPr>
      <w:r w:rsidRPr="003E6DEF">
        <w:rPr>
          <w:rFonts w:ascii="Arial" w:hAnsi="Arial" w:cs="Arial"/>
          <w:b/>
          <w:sz w:val="18"/>
          <w:szCs w:val="18"/>
          <w:lang w:val="nl-NL"/>
        </w:rPr>
        <w:t>Chi tiết các chỉ tiêu hoạt động của quỹ</w:t>
      </w:r>
    </w:p>
    <w:p w14:paraId="59756B4C" w14:textId="77777777" w:rsidR="007922E7" w:rsidRPr="003E6DEF" w:rsidRDefault="007922E7" w:rsidP="003E6DEF">
      <w:pPr>
        <w:pStyle w:val="ListParagraph"/>
        <w:shd w:val="clear" w:color="auto" w:fill="FFFFFF"/>
        <w:tabs>
          <w:tab w:val="left" w:pos="270"/>
        </w:tabs>
        <w:spacing w:before="120"/>
        <w:ind w:left="0"/>
        <w:rPr>
          <w:rFonts w:ascii="Arial" w:hAnsi="Arial" w:cs="Arial"/>
          <w:b/>
          <w:sz w:val="18"/>
          <w:szCs w:val="18"/>
          <w:lang w:val="nl-NL"/>
        </w:rPr>
      </w:pPr>
    </w:p>
    <w:p w14:paraId="08A222F9" w14:textId="77777777" w:rsidR="007922E7" w:rsidRPr="003E6DEF" w:rsidRDefault="007922E7" w:rsidP="003E6DEF">
      <w:pPr>
        <w:pStyle w:val="ListParagraph"/>
        <w:numPr>
          <w:ilvl w:val="0"/>
          <w:numId w:val="4"/>
        </w:numPr>
        <w:shd w:val="clear" w:color="auto" w:fill="FFFFFF"/>
        <w:tabs>
          <w:tab w:val="left" w:pos="270"/>
        </w:tabs>
        <w:spacing w:before="120"/>
        <w:ind w:left="0" w:firstLine="0"/>
        <w:rPr>
          <w:rFonts w:ascii="Arial" w:hAnsi="Arial" w:cs="Arial"/>
          <w:b/>
          <w:sz w:val="18"/>
          <w:szCs w:val="18"/>
          <w:lang w:val="nl-NL"/>
        </w:rPr>
      </w:pPr>
      <w:r w:rsidRPr="003E6DEF">
        <w:rPr>
          <w:rFonts w:ascii="Arial" w:hAnsi="Arial" w:cs="Arial"/>
          <w:b/>
          <w:sz w:val="18"/>
          <w:szCs w:val="18"/>
          <w:lang w:val="nl-NL"/>
        </w:rPr>
        <w:t>Số liệu chi tiết hoạt động của Quỹ</w:t>
      </w:r>
    </w:p>
    <w:tbl>
      <w:tblPr>
        <w:tblStyle w:val="PlainTable4"/>
        <w:tblW w:w="9810" w:type="dxa"/>
        <w:tblLook w:val="04A0" w:firstRow="1" w:lastRow="0" w:firstColumn="1" w:lastColumn="0" w:noHBand="0" w:noVBand="1"/>
      </w:tblPr>
      <w:tblGrid>
        <w:gridCol w:w="2500"/>
        <w:gridCol w:w="2500"/>
        <w:gridCol w:w="2500"/>
        <w:gridCol w:w="2310"/>
      </w:tblGrid>
      <w:tr w:rsidR="003E6DEF" w:rsidRPr="003E6DEF" w14:paraId="3AFA27A6" w14:textId="77777777" w:rsidTr="00B43AB5">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2500" w:type="dxa"/>
            <w:hideMark/>
          </w:tcPr>
          <w:p w14:paraId="73B8EBBC" w14:textId="77777777" w:rsidR="005A78F8" w:rsidRPr="003E6DEF" w:rsidRDefault="005A78F8" w:rsidP="005A78F8">
            <w:pPr>
              <w:keepLines w:val="0"/>
              <w:overflowPunct/>
              <w:autoSpaceDE/>
              <w:autoSpaceDN/>
              <w:adjustRightInd/>
              <w:jc w:val="center"/>
              <w:textAlignment w:val="auto"/>
              <w:rPr>
                <w:rFonts w:ascii="Arial" w:hAnsi="Arial" w:cs="Arial"/>
                <w:b w:val="0"/>
                <w:bCs w:val="0"/>
                <w:sz w:val="18"/>
                <w:szCs w:val="18"/>
                <w:lang w:val="en-US"/>
              </w:rPr>
            </w:pPr>
            <w:proofErr w:type="spellStart"/>
            <w:r w:rsidRPr="003E6DEF">
              <w:rPr>
                <w:rFonts w:ascii="Arial" w:hAnsi="Arial" w:cs="Arial"/>
                <w:sz w:val="18"/>
                <w:szCs w:val="18"/>
                <w:lang w:val="en-US"/>
              </w:rPr>
              <w:t>Chỉ</w:t>
            </w:r>
            <w:proofErr w:type="spellEnd"/>
            <w:r w:rsidRPr="003E6DEF">
              <w:rPr>
                <w:rFonts w:ascii="Arial" w:hAnsi="Arial" w:cs="Arial"/>
                <w:sz w:val="18"/>
                <w:szCs w:val="18"/>
                <w:lang w:val="en-US"/>
              </w:rPr>
              <w:t xml:space="preserve"> </w:t>
            </w:r>
            <w:proofErr w:type="spellStart"/>
            <w:r w:rsidRPr="003E6DEF">
              <w:rPr>
                <w:rFonts w:ascii="Arial" w:hAnsi="Arial" w:cs="Arial"/>
                <w:sz w:val="18"/>
                <w:szCs w:val="18"/>
                <w:lang w:val="en-US"/>
              </w:rPr>
              <w:t>tiêu</w:t>
            </w:r>
            <w:proofErr w:type="spellEnd"/>
          </w:p>
        </w:tc>
        <w:tc>
          <w:tcPr>
            <w:tcW w:w="2500" w:type="dxa"/>
            <w:hideMark/>
          </w:tcPr>
          <w:p w14:paraId="18388522" w14:textId="77777777" w:rsidR="005A78F8" w:rsidRPr="003E6DEF" w:rsidRDefault="005A78F8" w:rsidP="005A78F8">
            <w:pPr>
              <w:keepLines w:val="0"/>
              <w:overflowPunct/>
              <w:autoSpaceDE/>
              <w:autoSpaceDN/>
              <w:adjustRightInd/>
              <w:jc w:val="center"/>
              <w:textAlignment w:val="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en-US"/>
              </w:rPr>
            </w:pPr>
            <w:r w:rsidRPr="003E6DEF">
              <w:rPr>
                <w:rFonts w:ascii="Arial" w:hAnsi="Arial" w:cs="Arial"/>
                <w:sz w:val="18"/>
                <w:szCs w:val="18"/>
                <w:lang w:val="en-US"/>
              </w:rPr>
              <w:t xml:space="preserve">1 </w:t>
            </w:r>
            <w:proofErr w:type="spellStart"/>
            <w:r w:rsidRPr="003E6DEF">
              <w:rPr>
                <w:rFonts w:ascii="Arial" w:hAnsi="Arial" w:cs="Arial"/>
                <w:sz w:val="18"/>
                <w:szCs w:val="18"/>
                <w:lang w:val="en-US"/>
              </w:rPr>
              <w:t>năm</w:t>
            </w:r>
            <w:proofErr w:type="spellEnd"/>
            <w:r w:rsidRPr="003E6DEF">
              <w:rPr>
                <w:rFonts w:ascii="Arial" w:hAnsi="Arial" w:cs="Arial"/>
                <w:sz w:val="18"/>
                <w:szCs w:val="18"/>
                <w:lang w:val="en-US"/>
              </w:rPr>
              <w:t xml:space="preserve"> </w:t>
            </w:r>
            <w:proofErr w:type="spellStart"/>
            <w:r w:rsidRPr="003E6DEF">
              <w:rPr>
                <w:rFonts w:ascii="Arial" w:hAnsi="Arial" w:cs="Arial"/>
                <w:sz w:val="18"/>
                <w:szCs w:val="18"/>
                <w:lang w:val="en-US"/>
              </w:rPr>
              <w:t>đến</w:t>
            </w:r>
            <w:proofErr w:type="spellEnd"/>
            <w:r w:rsidRPr="003E6DEF">
              <w:rPr>
                <w:rFonts w:ascii="Arial" w:hAnsi="Arial" w:cs="Arial"/>
                <w:sz w:val="18"/>
                <w:szCs w:val="18"/>
                <w:lang w:val="en-US"/>
              </w:rPr>
              <w:t xml:space="preserve"> </w:t>
            </w:r>
            <w:proofErr w:type="spellStart"/>
            <w:r w:rsidRPr="003E6DEF">
              <w:rPr>
                <w:rFonts w:ascii="Arial" w:hAnsi="Arial" w:cs="Arial"/>
                <w:sz w:val="18"/>
                <w:szCs w:val="18"/>
                <w:lang w:val="en-US"/>
              </w:rPr>
              <w:t>thời</w:t>
            </w:r>
            <w:proofErr w:type="spellEnd"/>
            <w:r w:rsidRPr="003E6DEF">
              <w:rPr>
                <w:rFonts w:ascii="Arial" w:hAnsi="Arial" w:cs="Arial"/>
                <w:sz w:val="18"/>
                <w:szCs w:val="18"/>
                <w:lang w:val="en-US"/>
              </w:rPr>
              <w:t xml:space="preserve"> </w:t>
            </w:r>
            <w:proofErr w:type="spellStart"/>
            <w:r w:rsidRPr="003E6DEF">
              <w:rPr>
                <w:rFonts w:ascii="Arial" w:hAnsi="Arial" w:cs="Arial"/>
                <w:sz w:val="18"/>
                <w:szCs w:val="18"/>
                <w:lang w:val="en-US"/>
              </w:rPr>
              <w:t>điểm</w:t>
            </w:r>
            <w:proofErr w:type="spellEnd"/>
            <w:r w:rsidRPr="003E6DEF">
              <w:rPr>
                <w:rFonts w:ascii="Arial" w:hAnsi="Arial" w:cs="Arial"/>
                <w:sz w:val="18"/>
                <w:szCs w:val="18"/>
                <w:lang w:val="en-US"/>
              </w:rPr>
              <w:t xml:space="preserve"> </w:t>
            </w:r>
            <w:proofErr w:type="spellStart"/>
            <w:r w:rsidRPr="003E6DEF">
              <w:rPr>
                <w:rFonts w:ascii="Arial" w:hAnsi="Arial" w:cs="Arial"/>
                <w:sz w:val="18"/>
                <w:szCs w:val="18"/>
                <w:lang w:val="en-US"/>
              </w:rPr>
              <w:t>báo</w:t>
            </w:r>
            <w:proofErr w:type="spellEnd"/>
            <w:r w:rsidRPr="003E6DEF">
              <w:rPr>
                <w:rFonts w:ascii="Arial" w:hAnsi="Arial" w:cs="Arial"/>
                <w:sz w:val="18"/>
                <w:szCs w:val="18"/>
                <w:lang w:val="en-US"/>
              </w:rPr>
              <w:t xml:space="preserve"> </w:t>
            </w:r>
            <w:proofErr w:type="spellStart"/>
            <w:r w:rsidRPr="003E6DEF">
              <w:rPr>
                <w:rFonts w:ascii="Arial" w:hAnsi="Arial" w:cs="Arial"/>
                <w:sz w:val="18"/>
                <w:szCs w:val="18"/>
                <w:lang w:val="en-US"/>
              </w:rPr>
              <w:t>cáo</w:t>
            </w:r>
            <w:proofErr w:type="spellEnd"/>
            <w:r w:rsidRPr="003E6DEF">
              <w:rPr>
                <w:rFonts w:ascii="Arial" w:hAnsi="Arial" w:cs="Arial"/>
                <w:sz w:val="18"/>
                <w:szCs w:val="18"/>
                <w:lang w:val="en-US"/>
              </w:rPr>
              <w:t xml:space="preserve"> (%)</w:t>
            </w:r>
          </w:p>
        </w:tc>
        <w:tc>
          <w:tcPr>
            <w:tcW w:w="2500" w:type="dxa"/>
            <w:hideMark/>
          </w:tcPr>
          <w:p w14:paraId="4B582A50" w14:textId="77777777" w:rsidR="005A78F8" w:rsidRPr="003E6DEF" w:rsidRDefault="005A78F8" w:rsidP="005A78F8">
            <w:pPr>
              <w:keepLines w:val="0"/>
              <w:overflowPunct/>
              <w:autoSpaceDE/>
              <w:autoSpaceDN/>
              <w:adjustRightInd/>
              <w:jc w:val="center"/>
              <w:textAlignment w:val="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en-US"/>
              </w:rPr>
            </w:pPr>
            <w:r w:rsidRPr="003E6DEF">
              <w:rPr>
                <w:rFonts w:ascii="Arial" w:hAnsi="Arial" w:cs="Arial"/>
                <w:sz w:val="18"/>
                <w:szCs w:val="18"/>
                <w:lang w:val="en-US"/>
              </w:rPr>
              <w:t xml:space="preserve">3 </w:t>
            </w:r>
            <w:proofErr w:type="spellStart"/>
            <w:r w:rsidRPr="003E6DEF">
              <w:rPr>
                <w:rFonts w:ascii="Arial" w:hAnsi="Arial" w:cs="Arial"/>
                <w:sz w:val="18"/>
                <w:szCs w:val="18"/>
                <w:lang w:val="en-US"/>
              </w:rPr>
              <w:t>năm</w:t>
            </w:r>
            <w:proofErr w:type="spellEnd"/>
            <w:r w:rsidRPr="003E6DEF">
              <w:rPr>
                <w:rFonts w:ascii="Arial" w:hAnsi="Arial" w:cs="Arial"/>
                <w:sz w:val="18"/>
                <w:szCs w:val="18"/>
                <w:lang w:val="en-US"/>
              </w:rPr>
              <w:t xml:space="preserve"> </w:t>
            </w:r>
            <w:proofErr w:type="spellStart"/>
            <w:r w:rsidRPr="003E6DEF">
              <w:rPr>
                <w:rFonts w:ascii="Arial" w:hAnsi="Arial" w:cs="Arial"/>
                <w:sz w:val="18"/>
                <w:szCs w:val="18"/>
                <w:lang w:val="en-US"/>
              </w:rPr>
              <w:t>gần</w:t>
            </w:r>
            <w:proofErr w:type="spellEnd"/>
            <w:r w:rsidRPr="003E6DEF">
              <w:rPr>
                <w:rFonts w:ascii="Arial" w:hAnsi="Arial" w:cs="Arial"/>
                <w:sz w:val="18"/>
                <w:szCs w:val="18"/>
                <w:lang w:val="en-US"/>
              </w:rPr>
              <w:t xml:space="preserve"> </w:t>
            </w:r>
            <w:proofErr w:type="spellStart"/>
            <w:r w:rsidRPr="003E6DEF">
              <w:rPr>
                <w:rFonts w:ascii="Arial" w:hAnsi="Arial" w:cs="Arial"/>
                <w:sz w:val="18"/>
                <w:szCs w:val="18"/>
                <w:lang w:val="en-US"/>
              </w:rPr>
              <w:t>nhất</w:t>
            </w:r>
            <w:proofErr w:type="spellEnd"/>
            <w:r w:rsidRPr="003E6DEF">
              <w:rPr>
                <w:rFonts w:ascii="Arial" w:hAnsi="Arial" w:cs="Arial"/>
                <w:sz w:val="18"/>
                <w:szCs w:val="18"/>
                <w:lang w:val="en-US"/>
              </w:rPr>
              <w:t xml:space="preserve"> </w:t>
            </w:r>
            <w:proofErr w:type="spellStart"/>
            <w:r w:rsidRPr="003E6DEF">
              <w:rPr>
                <w:rFonts w:ascii="Arial" w:hAnsi="Arial" w:cs="Arial"/>
                <w:sz w:val="18"/>
                <w:szCs w:val="18"/>
                <w:lang w:val="en-US"/>
              </w:rPr>
              <w:t>tính</w:t>
            </w:r>
            <w:proofErr w:type="spellEnd"/>
            <w:r w:rsidRPr="003E6DEF">
              <w:rPr>
                <w:rFonts w:ascii="Arial" w:hAnsi="Arial" w:cs="Arial"/>
                <w:sz w:val="18"/>
                <w:szCs w:val="18"/>
                <w:lang w:val="en-US"/>
              </w:rPr>
              <w:t xml:space="preserve"> </w:t>
            </w:r>
            <w:proofErr w:type="spellStart"/>
            <w:r w:rsidRPr="003E6DEF">
              <w:rPr>
                <w:rFonts w:ascii="Arial" w:hAnsi="Arial" w:cs="Arial"/>
                <w:sz w:val="18"/>
                <w:szCs w:val="18"/>
                <w:lang w:val="en-US"/>
              </w:rPr>
              <w:t>đến</w:t>
            </w:r>
            <w:proofErr w:type="spellEnd"/>
            <w:r w:rsidRPr="003E6DEF">
              <w:rPr>
                <w:rFonts w:ascii="Arial" w:hAnsi="Arial" w:cs="Arial"/>
                <w:sz w:val="18"/>
                <w:szCs w:val="18"/>
                <w:lang w:val="en-US"/>
              </w:rPr>
              <w:t xml:space="preserve"> </w:t>
            </w:r>
            <w:proofErr w:type="spellStart"/>
            <w:r w:rsidRPr="003E6DEF">
              <w:rPr>
                <w:rFonts w:ascii="Arial" w:hAnsi="Arial" w:cs="Arial"/>
                <w:sz w:val="18"/>
                <w:szCs w:val="18"/>
                <w:lang w:val="en-US"/>
              </w:rPr>
              <w:t>thời</w:t>
            </w:r>
            <w:proofErr w:type="spellEnd"/>
            <w:r w:rsidRPr="003E6DEF">
              <w:rPr>
                <w:rFonts w:ascii="Arial" w:hAnsi="Arial" w:cs="Arial"/>
                <w:sz w:val="18"/>
                <w:szCs w:val="18"/>
                <w:lang w:val="en-US"/>
              </w:rPr>
              <w:t xml:space="preserve"> </w:t>
            </w:r>
            <w:proofErr w:type="spellStart"/>
            <w:r w:rsidRPr="003E6DEF">
              <w:rPr>
                <w:rFonts w:ascii="Arial" w:hAnsi="Arial" w:cs="Arial"/>
                <w:sz w:val="18"/>
                <w:szCs w:val="18"/>
                <w:lang w:val="en-US"/>
              </w:rPr>
              <w:t>điểm</w:t>
            </w:r>
            <w:proofErr w:type="spellEnd"/>
            <w:r w:rsidRPr="003E6DEF">
              <w:rPr>
                <w:rFonts w:ascii="Arial" w:hAnsi="Arial" w:cs="Arial"/>
                <w:sz w:val="18"/>
                <w:szCs w:val="18"/>
                <w:lang w:val="en-US"/>
              </w:rPr>
              <w:t xml:space="preserve"> </w:t>
            </w:r>
            <w:proofErr w:type="spellStart"/>
            <w:r w:rsidRPr="003E6DEF">
              <w:rPr>
                <w:rFonts w:ascii="Arial" w:hAnsi="Arial" w:cs="Arial"/>
                <w:sz w:val="18"/>
                <w:szCs w:val="18"/>
                <w:lang w:val="en-US"/>
              </w:rPr>
              <w:t>báo</w:t>
            </w:r>
            <w:proofErr w:type="spellEnd"/>
            <w:r w:rsidRPr="003E6DEF">
              <w:rPr>
                <w:rFonts w:ascii="Arial" w:hAnsi="Arial" w:cs="Arial"/>
                <w:sz w:val="18"/>
                <w:szCs w:val="18"/>
                <w:lang w:val="en-US"/>
              </w:rPr>
              <w:t xml:space="preserve"> </w:t>
            </w:r>
            <w:proofErr w:type="spellStart"/>
            <w:r w:rsidRPr="003E6DEF">
              <w:rPr>
                <w:rFonts w:ascii="Arial" w:hAnsi="Arial" w:cs="Arial"/>
                <w:sz w:val="18"/>
                <w:szCs w:val="18"/>
                <w:lang w:val="en-US"/>
              </w:rPr>
              <w:t>cáo</w:t>
            </w:r>
            <w:proofErr w:type="spellEnd"/>
            <w:r w:rsidRPr="003E6DEF">
              <w:rPr>
                <w:rFonts w:ascii="Arial" w:hAnsi="Arial" w:cs="Arial"/>
                <w:sz w:val="18"/>
                <w:szCs w:val="18"/>
                <w:lang w:val="en-US"/>
              </w:rPr>
              <w:t xml:space="preserve"> (%)</w:t>
            </w:r>
          </w:p>
        </w:tc>
        <w:tc>
          <w:tcPr>
            <w:tcW w:w="2310" w:type="dxa"/>
            <w:hideMark/>
          </w:tcPr>
          <w:p w14:paraId="105C2B69" w14:textId="77777777" w:rsidR="005A78F8" w:rsidRPr="003E6DEF" w:rsidRDefault="005A78F8" w:rsidP="005A78F8">
            <w:pPr>
              <w:keepLines w:val="0"/>
              <w:overflowPunct/>
              <w:autoSpaceDE/>
              <w:autoSpaceDN/>
              <w:adjustRightInd/>
              <w:jc w:val="center"/>
              <w:textAlignment w:val="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en-US"/>
              </w:rPr>
            </w:pPr>
            <w:proofErr w:type="spellStart"/>
            <w:r w:rsidRPr="003E6DEF">
              <w:rPr>
                <w:rFonts w:ascii="Arial" w:hAnsi="Arial" w:cs="Arial"/>
                <w:sz w:val="18"/>
                <w:szCs w:val="18"/>
                <w:lang w:val="en-US"/>
              </w:rPr>
              <w:t>Từ</w:t>
            </w:r>
            <w:proofErr w:type="spellEnd"/>
            <w:r w:rsidRPr="003E6DEF">
              <w:rPr>
                <w:rFonts w:ascii="Arial" w:hAnsi="Arial" w:cs="Arial"/>
                <w:sz w:val="18"/>
                <w:szCs w:val="18"/>
                <w:lang w:val="en-US"/>
              </w:rPr>
              <w:t xml:space="preserve"> </w:t>
            </w:r>
            <w:proofErr w:type="spellStart"/>
            <w:r w:rsidRPr="003E6DEF">
              <w:rPr>
                <w:rFonts w:ascii="Arial" w:hAnsi="Arial" w:cs="Arial"/>
                <w:sz w:val="18"/>
                <w:szCs w:val="18"/>
                <w:lang w:val="en-US"/>
              </w:rPr>
              <w:t>khi</w:t>
            </w:r>
            <w:proofErr w:type="spellEnd"/>
            <w:r w:rsidRPr="003E6DEF">
              <w:rPr>
                <w:rFonts w:ascii="Arial" w:hAnsi="Arial" w:cs="Arial"/>
                <w:sz w:val="18"/>
                <w:szCs w:val="18"/>
                <w:lang w:val="en-US"/>
              </w:rPr>
              <w:t xml:space="preserve"> </w:t>
            </w:r>
            <w:proofErr w:type="spellStart"/>
            <w:r w:rsidRPr="003E6DEF">
              <w:rPr>
                <w:rFonts w:ascii="Arial" w:hAnsi="Arial" w:cs="Arial"/>
                <w:sz w:val="18"/>
                <w:szCs w:val="18"/>
                <w:lang w:val="en-US"/>
              </w:rPr>
              <w:t>thành</w:t>
            </w:r>
            <w:proofErr w:type="spellEnd"/>
            <w:r w:rsidRPr="003E6DEF">
              <w:rPr>
                <w:rFonts w:ascii="Arial" w:hAnsi="Arial" w:cs="Arial"/>
                <w:sz w:val="18"/>
                <w:szCs w:val="18"/>
                <w:lang w:val="en-US"/>
              </w:rPr>
              <w:t xml:space="preserve"> </w:t>
            </w:r>
            <w:proofErr w:type="spellStart"/>
            <w:r w:rsidRPr="003E6DEF">
              <w:rPr>
                <w:rFonts w:ascii="Arial" w:hAnsi="Arial" w:cs="Arial"/>
                <w:sz w:val="18"/>
                <w:szCs w:val="18"/>
                <w:lang w:val="en-US"/>
              </w:rPr>
              <w:t>lập</w:t>
            </w:r>
            <w:proofErr w:type="spellEnd"/>
            <w:r w:rsidRPr="003E6DEF">
              <w:rPr>
                <w:rFonts w:ascii="Arial" w:hAnsi="Arial" w:cs="Arial"/>
                <w:sz w:val="18"/>
                <w:szCs w:val="18"/>
                <w:lang w:val="en-US"/>
              </w:rPr>
              <w:t xml:space="preserve"> </w:t>
            </w:r>
            <w:proofErr w:type="spellStart"/>
            <w:r w:rsidRPr="003E6DEF">
              <w:rPr>
                <w:rFonts w:ascii="Arial" w:hAnsi="Arial" w:cs="Arial"/>
                <w:sz w:val="18"/>
                <w:szCs w:val="18"/>
                <w:lang w:val="en-US"/>
              </w:rPr>
              <w:t>đến</w:t>
            </w:r>
            <w:proofErr w:type="spellEnd"/>
            <w:r w:rsidRPr="003E6DEF">
              <w:rPr>
                <w:rFonts w:ascii="Arial" w:hAnsi="Arial" w:cs="Arial"/>
                <w:sz w:val="18"/>
                <w:szCs w:val="18"/>
                <w:lang w:val="en-US"/>
              </w:rPr>
              <w:t xml:space="preserve"> </w:t>
            </w:r>
            <w:proofErr w:type="spellStart"/>
            <w:r w:rsidRPr="003E6DEF">
              <w:rPr>
                <w:rFonts w:ascii="Arial" w:hAnsi="Arial" w:cs="Arial"/>
                <w:sz w:val="18"/>
                <w:szCs w:val="18"/>
                <w:lang w:val="en-US"/>
              </w:rPr>
              <w:t>thời</w:t>
            </w:r>
            <w:proofErr w:type="spellEnd"/>
            <w:r w:rsidRPr="003E6DEF">
              <w:rPr>
                <w:rFonts w:ascii="Arial" w:hAnsi="Arial" w:cs="Arial"/>
                <w:sz w:val="18"/>
                <w:szCs w:val="18"/>
                <w:lang w:val="en-US"/>
              </w:rPr>
              <w:t xml:space="preserve"> </w:t>
            </w:r>
            <w:proofErr w:type="spellStart"/>
            <w:r w:rsidRPr="003E6DEF">
              <w:rPr>
                <w:rFonts w:ascii="Arial" w:hAnsi="Arial" w:cs="Arial"/>
                <w:sz w:val="18"/>
                <w:szCs w:val="18"/>
                <w:lang w:val="en-US"/>
              </w:rPr>
              <w:t>điểm</w:t>
            </w:r>
            <w:proofErr w:type="spellEnd"/>
            <w:r w:rsidRPr="003E6DEF">
              <w:rPr>
                <w:rFonts w:ascii="Arial" w:hAnsi="Arial" w:cs="Arial"/>
                <w:sz w:val="18"/>
                <w:szCs w:val="18"/>
                <w:lang w:val="en-US"/>
              </w:rPr>
              <w:t xml:space="preserve"> </w:t>
            </w:r>
            <w:proofErr w:type="spellStart"/>
            <w:r w:rsidRPr="003E6DEF">
              <w:rPr>
                <w:rFonts w:ascii="Arial" w:hAnsi="Arial" w:cs="Arial"/>
                <w:sz w:val="18"/>
                <w:szCs w:val="18"/>
                <w:lang w:val="en-US"/>
              </w:rPr>
              <w:t>báo</w:t>
            </w:r>
            <w:proofErr w:type="spellEnd"/>
            <w:r w:rsidRPr="003E6DEF">
              <w:rPr>
                <w:rFonts w:ascii="Arial" w:hAnsi="Arial" w:cs="Arial"/>
                <w:sz w:val="18"/>
                <w:szCs w:val="18"/>
                <w:lang w:val="en-US"/>
              </w:rPr>
              <w:t xml:space="preserve"> </w:t>
            </w:r>
            <w:proofErr w:type="spellStart"/>
            <w:r w:rsidRPr="003E6DEF">
              <w:rPr>
                <w:rFonts w:ascii="Arial" w:hAnsi="Arial" w:cs="Arial"/>
                <w:sz w:val="18"/>
                <w:szCs w:val="18"/>
                <w:lang w:val="en-US"/>
              </w:rPr>
              <w:t>cáo</w:t>
            </w:r>
            <w:proofErr w:type="spellEnd"/>
            <w:r w:rsidRPr="003E6DEF">
              <w:rPr>
                <w:rFonts w:ascii="Arial" w:hAnsi="Arial" w:cs="Arial"/>
                <w:sz w:val="18"/>
                <w:szCs w:val="18"/>
                <w:lang w:val="en-US"/>
              </w:rPr>
              <w:t xml:space="preserve"> (%)</w:t>
            </w:r>
          </w:p>
        </w:tc>
      </w:tr>
      <w:tr w:rsidR="005F03A9" w:rsidRPr="003E6DEF" w14:paraId="42072AE2" w14:textId="77777777" w:rsidTr="0061213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00" w:type="dxa"/>
            <w:hideMark/>
          </w:tcPr>
          <w:p w14:paraId="7BCD595C" w14:textId="77777777" w:rsidR="005F03A9" w:rsidRPr="00F616CE" w:rsidRDefault="005F03A9" w:rsidP="005F03A9">
            <w:pPr>
              <w:keepLines w:val="0"/>
              <w:overflowPunct/>
              <w:autoSpaceDE/>
              <w:autoSpaceDN/>
              <w:adjustRightInd/>
              <w:jc w:val="left"/>
              <w:textAlignment w:val="auto"/>
              <w:rPr>
                <w:rFonts w:ascii="Arial" w:hAnsi="Arial" w:cs="Arial"/>
                <w:sz w:val="18"/>
                <w:szCs w:val="18"/>
                <w:lang w:val="en-US"/>
              </w:rPr>
            </w:pPr>
            <w:proofErr w:type="spellStart"/>
            <w:r w:rsidRPr="00F616CE">
              <w:rPr>
                <w:rFonts w:ascii="Arial" w:hAnsi="Arial" w:cs="Arial"/>
                <w:sz w:val="18"/>
                <w:szCs w:val="18"/>
                <w:lang w:val="en-US"/>
              </w:rPr>
              <w:t>Tăng</w:t>
            </w:r>
            <w:proofErr w:type="spellEnd"/>
            <w:r w:rsidRPr="00F616CE">
              <w:rPr>
                <w:rFonts w:ascii="Arial" w:hAnsi="Arial" w:cs="Arial"/>
                <w:sz w:val="18"/>
                <w:szCs w:val="18"/>
                <w:lang w:val="en-US"/>
              </w:rPr>
              <w:t xml:space="preserve"> </w:t>
            </w:r>
            <w:proofErr w:type="spellStart"/>
            <w:r w:rsidRPr="00F616CE">
              <w:rPr>
                <w:rFonts w:ascii="Arial" w:hAnsi="Arial" w:cs="Arial"/>
                <w:sz w:val="18"/>
                <w:szCs w:val="18"/>
                <w:lang w:val="en-US"/>
              </w:rPr>
              <w:t>trưởng</w:t>
            </w:r>
            <w:proofErr w:type="spellEnd"/>
            <w:r w:rsidRPr="00F616CE">
              <w:rPr>
                <w:rFonts w:ascii="Arial" w:hAnsi="Arial" w:cs="Arial"/>
                <w:sz w:val="18"/>
                <w:szCs w:val="18"/>
                <w:lang w:val="en-US"/>
              </w:rPr>
              <w:t xml:space="preserve"> </w:t>
            </w:r>
            <w:proofErr w:type="spellStart"/>
            <w:r w:rsidRPr="00F616CE">
              <w:rPr>
                <w:rFonts w:ascii="Arial" w:hAnsi="Arial" w:cs="Arial"/>
                <w:sz w:val="18"/>
                <w:szCs w:val="18"/>
                <w:lang w:val="en-US"/>
              </w:rPr>
              <w:t>thu</w:t>
            </w:r>
            <w:proofErr w:type="spellEnd"/>
            <w:r w:rsidRPr="00F616CE">
              <w:rPr>
                <w:rFonts w:ascii="Arial" w:hAnsi="Arial" w:cs="Arial"/>
                <w:sz w:val="18"/>
                <w:szCs w:val="18"/>
                <w:lang w:val="en-US"/>
              </w:rPr>
              <w:t xml:space="preserve"> </w:t>
            </w:r>
            <w:proofErr w:type="spellStart"/>
            <w:r w:rsidRPr="00F616CE">
              <w:rPr>
                <w:rFonts w:ascii="Arial" w:hAnsi="Arial" w:cs="Arial"/>
                <w:sz w:val="18"/>
                <w:szCs w:val="18"/>
                <w:lang w:val="en-US"/>
              </w:rPr>
              <w:t>nhập</w:t>
            </w:r>
            <w:proofErr w:type="spellEnd"/>
            <w:r w:rsidRPr="00F616CE">
              <w:rPr>
                <w:rFonts w:ascii="Arial" w:hAnsi="Arial" w:cs="Arial"/>
                <w:sz w:val="18"/>
                <w:szCs w:val="18"/>
                <w:lang w:val="en-US"/>
              </w:rPr>
              <w:t xml:space="preserve">/1 </w:t>
            </w:r>
            <w:proofErr w:type="spellStart"/>
            <w:r w:rsidRPr="00F616CE">
              <w:rPr>
                <w:rFonts w:ascii="Arial" w:hAnsi="Arial" w:cs="Arial"/>
                <w:sz w:val="18"/>
                <w:szCs w:val="18"/>
                <w:lang w:val="en-US"/>
              </w:rPr>
              <w:t>đơn</w:t>
            </w:r>
            <w:proofErr w:type="spellEnd"/>
            <w:r w:rsidRPr="00F616CE">
              <w:rPr>
                <w:rFonts w:ascii="Arial" w:hAnsi="Arial" w:cs="Arial"/>
                <w:sz w:val="18"/>
                <w:szCs w:val="18"/>
                <w:lang w:val="en-US"/>
              </w:rPr>
              <w:t xml:space="preserve"> </w:t>
            </w:r>
            <w:proofErr w:type="spellStart"/>
            <w:r w:rsidRPr="00F616CE">
              <w:rPr>
                <w:rFonts w:ascii="Arial" w:hAnsi="Arial" w:cs="Arial"/>
                <w:sz w:val="18"/>
                <w:szCs w:val="18"/>
                <w:lang w:val="en-US"/>
              </w:rPr>
              <w:t>vị</w:t>
            </w:r>
            <w:proofErr w:type="spellEnd"/>
            <w:r w:rsidRPr="00F616CE">
              <w:rPr>
                <w:rFonts w:ascii="Arial" w:hAnsi="Arial" w:cs="Arial"/>
                <w:sz w:val="18"/>
                <w:szCs w:val="18"/>
                <w:lang w:val="en-US"/>
              </w:rPr>
              <w:t xml:space="preserve"> CCQ</w:t>
            </w:r>
          </w:p>
        </w:tc>
        <w:tc>
          <w:tcPr>
            <w:tcW w:w="2500" w:type="dxa"/>
            <w:vAlign w:val="center"/>
          </w:tcPr>
          <w:p w14:paraId="0FEA0DC5" w14:textId="596C7DCD" w:rsidR="005F03A9" w:rsidRPr="00612131" w:rsidRDefault="005F03A9" w:rsidP="005F03A9">
            <w:pPr>
              <w:keepLines w:val="0"/>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612131">
              <w:rPr>
                <w:rFonts w:ascii="Arial" w:hAnsi="Arial" w:cs="Arial"/>
                <w:sz w:val="18"/>
                <w:szCs w:val="18"/>
              </w:rPr>
              <w:t>-0.56%</w:t>
            </w:r>
          </w:p>
        </w:tc>
        <w:tc>
          <w:tcPr>
            <w:tcW w:w="2500" w:type="dxa"/>
            <w:vAlign w:val="center"/>
          </w:tcPr>
          <w:p w14:paraId="211EEF0C" w14:textId="3CCDA6F9" w:rsidR="005F03A9" w:rsidRPr="00612131" w:rsidRDefault="005F03A9" w:rsidP="005F03A9">
            <w:pPr>
              <w:keepLines w:val="0"/>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612131">
              <w:rPr>
                <w:rFonts w:ascii="Arial" w:hAnsi="Arial" w:cs="Arial"/>
                <w:sz w:val="18"/>
                <w:szCs w:val="18"/>
              </w:rPr>
              <w:t>N/A</w:t>
            </w:r>
          </w:p>
        </w:tc>
        <w:tc>
          <w:tcPr>
            <w:tcW w:w="2310" w:type="dxa"/>
            <w:vAlign w:val="center"/>
          </w:tcPr>
          <w:p w14:paraId="3AC566D7" w14:textId="3BD56C29" w:rsidR="005F03A9" w:rsidRPr="005F03A9" w:rsidRDefault="005F03A9" w:rsidP="005F03A9">
            <w:pPr>
              <w:keepLines w:val="0"/>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5F03A9">
              <w:rPr>
                <w:rFonts w:ascii="Arial" w:hAnsi="Arial" w:cs="Arial"/>
                <w:sz w:val="18"/>
                <w:szCs w:val="18"/>
              </w:rPr>
              <w:t>0.37%</w:t>
            </w:r>
          </w:p>
        </w:tc>
      </w:tr>
      <w:tr w:rsidR="005F03A9" w:rsidRPr="003E6DEF" w14:paraId="2C386863" w14:textId="77777777" w:rsidTr="00612131">
        <w:trPr>
          <w:trHeight w:val="600"/>
        </w:trPr>
        <w:tc>
          <w:tcPr>
            <w:cnfStyle w:val="001000000000" w:firstRow="0" w:lastRow="0" w:firstColumn="1" w:lastColumn="0" w:oddVBand="0" w:evenVBand="0" w:oddHBand="0" w:evenHBand="0" w:firstRowFirstColumn="0" w:firstRowLastColumn="0" w:lastRowFirstColumn="0" w:lastRowLastColumn="0"/>
            <w:tcW w:w="2500" w:type="dxa"/>
            <w:hideMark/>
          </w:tcPr>
          <w:p w14:paraId="280505B5" w14:textId="77777777" w:rsidR="005F03A9" w:rsidRPr="00F616CE" w:rsidRDefault="005F03A9" w:rsidP="005F03A9">
            <w:pPr>
              <w:keepLines w:val="0"/>
              <w:overflowPunct/>
              <w:autoSpaceDE/>
              <w:autoSpaceDN/>
              <w:adjustRightInd/>
              <w:jc w:val="left"/>
              <w:textAlignment w:val="auto"/>
              <w:rPr>
                <w:rFonts w:ascii="Arial" w:hAnsi="Arial" w:cs="Arial"/>
                <w:sz w:val="18"/>
                <w:szCs w:val="18"/>
                <w:lang w:val="en-US"/>
              </w:rPr>
            </w:pPr>
            <w:proofErr w:type="spellStart"/>
            <w:r w:rsidRPr="00F616CE">
              <w:rPr>
                <w:rFonts w:ascii="Arial" w:hAnsi="Arial" w:cs="Arial"/>
                <w:sz w:val="18"/>
                <w:szCs w:val="18"/>
                <w:lang w:val="en-US"/>
              </w:rPr>
              <w:t>Tăng</w:t>
            </w:r>
            <w:proofErr w:type="spellEnd"/>
            <w:r w:rsidRPr="00F616CE">
              <w:rPr>
                <w:rFonts w:ascii="Arial" w:hAnsi="Arial" w:cs="Arial"/>
                <w:sz w:val="18"/>
                <w:szCs w:val="18"/>
                <w:lang w:val="en-US"/>
              </w:rPr>
              <w:t xml:space="preserve"> </w:t>
            </w:r>
            <w:proofErr w:type="spellStart"/>
            <w:r w:rsidRPr="00F616CE">
              <w:rPr>
                <w:rFonts w:ascii="Arial" w:hAnsi="Arial" w:cs="Arial"/>
                <w:sz w:val="18"/>
                <w:szCs w:val="18"/>
                <w:lang w:val="en-US"/>
              </w:rPr>
              <w:t>trưởng</w:t>
            </w:r>
            <w:proofErr w:type="spellEnd"/>
            <w:r w:rsidRPr="00F616CE">
              <w:rPr>
                <w:rFonts w:ascii="Arial" w:hAnsi="Arial" w:cs="Arial"/>
                <w:sz w:val="18"/>
                <w:szCs w:val="18"/>
                <w:lang w:val="en-US"/>
              </w:rPr>
              <w:t xml:space="preserve"> </w:t>
            </w:r>
            <w:proofErr w:type="spellStart"/>
            <w:r w:rsidRPr="00F616CE">
              <w:rPr>
                <w:rFonts w:ascii="Arial" w:hAnsi="Arial" w:cs="Arial"/>
                <w:sz w:val="18"/>
                <w:szCs w:val="18"/>
                <w:lang w:val="en-US"/>
              </w:rPr>
              <w:t>Vốn</w:t>
            </w:r>
            <w:proofErr w:type="spellEnd"/>
            <w:r w:rsidRPr="00F616CE">
              <w:rPr>
                <w:rFonts w:ascii="Arial" w:hAnsi="Arial" w:cs="Arial"/>
                <w:sz w:val="18"/>
                <w:szCs w:val="18"/>
                <w:lang w:val="en-US"/>
              </w:rPr>
              <w:t xml:space="preserve">/1 </w:t>
            </w:r>
            <w:proofErr w:type="spellStart"/>
            <w:r w:rsidRPr="00F616CE">
              <w:rPr>
                <w:rFonts w:ascii="Arial" w:hAnsi="Arial" w:cs="Arial"/>
                <w:sz w:val="18"/>
                <w:szCs w:val="18"/>
                <w:lang w:val="en-US"/>
              </w:rPr>
              <w:t>đơn</w:t>
            </w:r>
            <w:proofErr w:type="spellEnd"/>
            <w:r w:rsidRPr="00F616CE">
              <w:rPr>
                <w:rFonts w:ascii="Arial" w:hAnsi="Arial" w:cs="Arial"/>
                <w:sz w:val="18"/>
                <w:szCs w:val="18"/>
                <w:lang w:val="en-US"/>
              </w:rPr>
              <w:t xml:space="preserve"> </w:t>
            </w:r>
            <w:proofErr w:type="spellStart"/>
            <w:r w:rsidRPr="00F616CE">
              <w:rPr>
                <w:rFonts w:ascii="Arial" w:hAnsi="Arial" w:cs="Arial"/>
                <w:sz w:val="18"/>
                <w:szCs w:val="18"/>
                <w:lang w:val="en-US"/>
              </w:rPr>
              <w:t>vị</w:t>
            </w:r>
            <w:proofErr w:type="spellEnd"/>
            <w:r w:rsidRPr="00F616CE">
              <w:rPr>
                <w:rFonts w:ascii="Arial" w:hAnsi="Arial" w:cs="Arial"/>
                <w:sz w:val="18"/>
                <w:szCs w:val="18"/>
                <w:lang w:val="en-US"/>
              </w:rPr>
              <w:t xml:space="preserve"> CCQ</w:t>
            </w:r>
          </w:p>
        </w:tc>
        <w:tc>
          <w:tcPr>
            <w:tcW w:w="2500" w:type="dxa"/>
            <w:vAlign w:val="center"/>
          </w:tcPr>
          <w:p w14:paraId="63B8AFEB" w14:textId="042C90EF" w:rsidR="005F03A9" w:rsidRPr="00612131" w:rsidRDefault="005F03A9" w:rsidP="005F03A9">
            <w:pPr>
              <w:keepLines w:val="0"/>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612131">
              <w:rPr>
                <w:rFonts w:ascii="Arial" w:hAnsi="Arial" w:cs="Arial"/>
                <w:sz w:val="18"/>
                <w:szCs w:val="18"/>
              </w:rPr>
              <w:t>48.06%</w:t>
            </w:r>
          </w:p>
        </w:tc>
        <w:tc>
          <w:tcPr>
            <w:tcW w:w="2500" w:type="dxa"/>
            <w:vAlign w:val="center"/>
          </w:tcPr>
          <w:p w14:paraId="3F41A8EE" w14:textId="5961EF7B" w:rsidR="005F03A9" w:rsidRPr="00612131" w:rsidRDefault="005F03A9" w:rsidP="005F03A9">
            <w:pPr>
              <w:keepLines w:val="0"/>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612131">
              <w:rPr>
                <w:rFonts w:ascii="Arial" w:hAnsi="Arial" w:cs="Arial"/>
                <w:sz w:val="18"/>
                <w:szCs w:val="18"/>
              </w:rPr>
              <w:t>N/A</w:t>
            </w:r>
          </w:p>
        </w:tc>
        <w:tc>
          <w:tcPr>
            <w:tcW w:w="2310" w:type="dxa"/>
            <w:vAlign w:val="center"/>
          </w:tcPr>
          <w:p w14:paraId="54FA9524" w14:textId="63C5FC4F" w:rsidR="005F03A9" w:rsidRPr="005F03A9" w:rsidRDefault="005F03A9" w:rsidP="005F03A9">
            <w:pPr>
              <w:keepLines w:val="0"/>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5F03A9">
              <w:rPr>
                <w:rFonts w:ascii="Arial" w:hAnsi="Arial" w:cs="Arial"/>
                <w:sz w:val="18"/>
                <w:szCs w:val="18"/>
              </w:rPr>
              <w:t>19.89%</w:t>
            </w:r>
          </w:p>
        </w:tc>
      </w:tr>
      <w:tr w:rsidR="005F03A9" w:rsidRPr="003E6DEF" w14:paraId="05DAE975" w14:textId="77777777" w:rsidTr="00612131">
        <w:trPr>
          <w:cnfStyle w:val="000000100000" w:firstRow="0" w:lastRow="0" w:firstColumn="0" w:lastColumn="0" w:oddVBand="0" w:evenVBand="0" w:oddHBand="1"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2500" w:type="dxa"/>
            <w:hideMark/>
          </w:tcPr>
          <w:p w14:paraId="0B095D6F" w14:textId="77777777" w:rsidR="005F03A9" w:rsidRPr="00F616CE" w:rsidRDefault="005F03A9" w:rsidP="005F03A9">
            <w:pPr>
              <w:keepLines w:val="0"/>
              <w:overflowPunct/>
              <w:autoSpaceDE/>
              <w:autoSpaceDN/>
              <w:adjustRightInd/>
              <w:jc w:val="left"/>
              <w:textAlignment w:val="auto"/>
              <w:rPr>
                <w:rFonts w:ascii="Arial" w:hAnsi="Arial" w:cs="Arial"/>
                <w:sz w:val="18"/>
                <w:szCs w:val="18"/>
                <w:lang w:val="en-US"/>
              </w:rPr>
            </w:pPr>
            <w:proofErr w:type="spellStart"/>
            <w:r w:rsidRPr="00F616CE">
              <w:rPr>
                <w:rFonts w:ascii="Arial" w:hAnsi="Arial" w:cs="Arial"/>
                <w:sz w:val="18"/>
                <w:szCs w:val="18"/>
                <w:lang w:val="en-US"/>
              </w:rPr>
              <w:t>Tổng</w:t>
            </w:r>
            <w:proofErr w:type="spellEnd"/>
            <w:r w:rsidRPr="00F616CE">
              <w:rPr>
                <w:rFonts w:ascii="Arial" w:hAnsi="Arial" w:cs="Arial"/>
                <w:sz w:val="18"/>
                <w:szCs w:val="18"/>
                <w:lang w:val="en-US"/>
              </w:rPr>
              <w:t xml:space="preserve"> </w:t>
            </w:r>
            <w:proofErr w:type="spellStart"/>
            <w:r w:rsidRPr="00F616CE">
              <w:rPr>
                <w:rFonts w:ascii="Arial" w:hAnsi="Arial" w:cs="Arial"/>
                <w:sz w:val="18"/>
                <w:szCs w:val="18"/>
                <w:lang w:val="en-US"/>
              </w:rPr>
              <w:t>tăng</w:t>
            </w:r>
            <w:proofErr w:type="spellEnd"/>
            <w:r w:rsidRPr="00F616CE">
              <w:rPr>
                <w:rFonts w:ascii="Arial" w:hAnsi="Arial" w:cs="Arial"/>
                <w:sz w:val="18"/>
                <w:szCs w:val="18"/>
                <w:lang w:val="en-US"/>
              </w:rPr>
              <w:t xml:space="preserve"> </w:t>
            </w:r>
            <w:proofErr w:type="spellStart"/>
            <w:r w:rsidRPr="00F616CE">
              <w:rPr>
                <w:rFonts w:ascii="Arial" w:hAnsi="Arial" w:cs="Arial"/>
                <w:sz w:val="18"/>
                <w:szCs w:val="18"/>
                <w:lang w:val="en-US"/>
              </w:rPr>
              <w:t>trưởng</w:t>
            </w:r>
            <w:proofErr w:type="spellEnd"/>
            <w:r w:rsidRPr="00F616CE">
              <w:rPr>
                <w:rFonts w:ascii="Arial" w:hAnsi="Arial" w:cs="Arial"/>
                <w:sz w:val="18"/>
                <w:szCs w:val="18"/>
                <w:lang w:val="en-US"/>
              </w:rPr>
              <w:t xml:space="preserve">/1 </w:t>
            </w:r>
            <w:proofErr w:type="spellStart"/>
            <w:r w:rsidRPr="00F616CE">
              <w:rPr>
                <w:rFonts w:ascii="Arial" w:hAnsi="Arial" w:cs="Arial"/>
                <w:sz w:val="18"/>
                <w:szCs w:val="18"/>
                <w:lang w:val="en-US"/>
              </w:rPr>
              <w:t>đơn</w:t>
            </w:r>
            <w:proofErr w:type="spellEnd"/>
            <w:r w:rsidRPr="00F616CE">
              <w:rPr>
                <w:rFonts w:ascii="Arial" w:hAnsi="Arial" w:cs="Arial"/>
                <w:sz w:val="18"/>
                <w:szCs w:val="18"/>
                <w:lang w:val="en-US"/>
              </w:rPr>
              <w:t xml:space="preserve"> </w:t>
            </w:r>
            <w:proofErr w:type="spellStart"/>
            <w:r w:rsidRPr="00F616CE">
              <w:rPr>
                <w:rFonts w:ascii="Arial" w:hAnsi="Arial" w:cs="Arial"/>
                <w:sz w:val="18"/>
                <w:szCs w:val="18"/>
                <w:lang w:val="en-US"/>
              </w:rPr>
              <w:t>vị</w:t>
            </w:r>
            <w:proofErr w:type="spellEnd"/>
            <w:r w:rsidRPr="00F616CE">
              <w:rPr>
                <w:rFonts w:ascii="Arial" w:hAnsi="Arial" w:cs="Arial"/>
                <w:sz w:val="18"/>
                <w:szCs w:val="18"/>
                <w:lang w:val="en-US"/>
              </w:rPr>
              <w:t xml:space="preserve"> CCQ</w:t>
            </w:r>
          </w:p>
        </w:tc>
        <w:tc>
          <w:tcPr>
            <w:tcW w:w="2500" w:type="dxa"/>
            <w:vAlign w:val="center"/>
          </w:tcPr>
          <w:p w14:paraId="01521909" w14:textId="4EA5A83C" w:rsidR="005F03A9" w:rsidRPr="00612131" w:rsidRDefault="005F03A9" w:rsidP="005F03A9">
            <w:pPr>
              <w:keepLines w:val="0"/>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612131">
              <w:rPr>
                <w:rFonts w:ascii="Arial" w:hAnsi="Arial" w:cs="Arial"/>
                <w:sz w:val="18"/>
                <w:szCs w:val="18"/>
              </w:rPr>
              <w:t>47.49%</w:t>
            </w:r>
          </w:p>
        </w:tc>
        <w:tc>
          <w:tcPr>
            <w:tcW w:w="2500" w:type="dxa"/>
            <w:vAlign w:val="center"/>
          </w:tcPr>
          <w:p w14:paraId="45971A1A" w14:textId="6574A1A3" w:rsidR="005F03A9" w:rsidRPr="00612131" w:rsidRDefault="005F03A9" w:rsidP="005F03A9">
            <w:pPr>
              <w:keepLines w:val="0"/>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612131">
              <w:rPr>
                <w:rFonts w:ascii="Arial" w:hAnsi="Arial" w:cs="Arial"/>
                <w:sz w:val="18"/>
                <w:szCs w:val="18"/>
              </w:rPr>
              <w:t>N/A</w:t>
            </w:r>
          </w:p>
        </w:tc>
        <w:tc>
          <w:tcPr>
            <w:tcW w:w="2310" w:type="dxa"/>
            <w:vAlign w:val="center"/>
          </w:tcPr>
          <w:p w14:paraId="50D13B40" w14:textId="2683E018" w:rsidR="005F03A9" w:rsidRPr="005F03A9" w:rsidRDefault="005F03A9" w:rsidP="005F03A9">
            <w:pPr>
              <w:keepLines w:val="0"/>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5F03A9">
              <w:rPr>
                <w:rFonts w:ascii="Arial" w:hAnsi="Arial" w:cs="Arial"/>
                <w:sz w:val="18"/>
                <w:szCs w:val="18"/>
              </w:rPr>
              <w:t>20.27%</w:t>
            </w:r>
          </w:p>
        </w:tc>
      </w:tr>
      <w:tr w:rsidR="007611E8" w:rsidRPr="003E6DEF" w14:paraId="061F109C" w14:textId="77777777" w:rsidTr="00612131">
        <w:trPr>
          <w:trHeight w:val="600"/>
        </w:trPr>
        <w:tc>
          <w:tcPr>
            <w:cnfStyle w:val="001000000000" w:firstRow="0" w:lastRow="0" w:firstColumn="1" w:lastColumn="0" w:oddVBand="0" w:evenVBand="0" w:oddHBand="0" w:evenHBand="0" w:firstRowFirstColumn="0" w:firstRowLastColumn="0" w:lastRowFirstColumn="0" w:lastRowLastColumn="0"/>
            <w:tcW w:w="2500" w:type="dxa"/>
            <w:hideMark/>
          </w:tcPr>
          <w:p w14:paraId="3A3AF3DD" w14:textId="1B0D786B" w:rsidR="007611E8" w:rsidRPr="00DD179B" w:rsidRDefault="007611E8" w:rsidP="007611E8">
            <w:pPr>
              <w:keepLines w:val="0"/>
              <w:overflowPunct/>
              <w:autoSpaceDE/>
              <w:autoSpaceDN/>
              <w:adjustRightInd/>
              <w:jc w:val="left"/>
              <w:textAlignment w:val="auto"/>
              <w:rPr>
                <w:rFonts w:ascii="Arial" w:hAnsi="Arial" w:cs="Arial"/>
                <w:sz w:val="18"/>
                <w:szCs w:val="18"/>
                <w:lang w:val="en-US"/>
              </w:rPr>
            </w:pPr>
            <w:proofErr w:type="spellStart"/>
            <w:r w:rsidRPr="00DD179B">
              <w:rPr>
                <w:rFonts w:ascii="Arial" w:hAnsi="Arial" w:cs="Arial"/>
                <w:sz w:val="18"/>
                <w:szCs w:val="18"/>
                <w:lang w:val="en-US"/>
              </w:rPr>
              <w:t>Tăng</w:t>
            </w:r>
            <w:proofErr w:type="spellEnd"/>
            <w:r w:rsidRPr="00DD179B">
              <w:rPr>
                <w:rFonts w:ascii="Arial" w:hAnsi="Arial" w:cs="Arial"/>
                <w:sz w:val="18"/>
                <w:szCs w:val="18"/>
                <w:lang w:val="en-US"/>
              </w:rPr>
              <w:t xml:space="preserve"> </w:t>
            </w:r>
            <w:proofErr w:type="spellStart"/>
            <w:r w:rsidRPr="00DD179B">
              <w:rPr>
                <w:rFonts w:ascii="Arial" w:hAnsi="Arial" w:cs="Arial"/>
                <w:sz w:val="18"/>
                <w:szCs w:val="18"/>
                <w:lang w:val="en-US"/>
              </w:rPr>
              <w:t>trưởng</w:t>
            </w:r>
            <w:proofErr w:type="spellEnd"/>
            <w:r w:rsidRPr="00DD179B">
              <w:rPr>
                <w:rFonts w:ascii="Arial" w:hAnsi="Arial" w:cs="Arial"/>
                <w:sz w:val="18"/>
                <w:szCs w:val="18"/>
                <w:lang w:val="en-US"/>
              </w:rPr>
              <w:t xml:space="preserve"> </w:t>
            </w:r>
            <w:proofErr w:type="spellStart"/>
            <w:r w:rsidRPr="00DD179B">
              <w:rPr>
                <w:rFonts w:ascii="Arial" w:hAnsi="Arial" w:cs="Arial"/>
                <w:sz w:val="18"/>
                <w:szCs w:val="18"/>
                <w:lang w:val="en-US"/>
              </w:rPr>
              <w:t>hàng</w:t>
            </w:r>
            <w:proofErr w:type="spellEnd"/>
            <w:r w:rsidRPr="00DD179B">
              <w:rPr>
                <w:rFonts w:ascii="Arial" w:hAnsi="Arial" w:cs="Arial"/>
                <w:sz w:val="18"/>
                <w:szCs w:val="18"/>
                <w:lang w:val="en-US"/>
              </w:rPr>
              <w:t xml:space="preserve"> </w:t>
            </w:r>
            <w:proofErr w:type="spellStart"/>
            <w:r w:rsidRPr="00DD179B">
              <w:rPr>
                <w:rFonts w:ascii="Arial" w:hAnsi="Arial" w:cs="Arial"/>
                <w:sz w:val="18"/>
                <w:szCs w:val="18"/>
                <w:lang w:val="en-US"/>
              </w:rPr>
              <w:t>năm</w:t>
            </w:r>
            <w:proofErr w:type="spellEnd"/>
            <w:r w:rsidRPr="00DD179B">
              <w:rPr>
                <w:rFonts w:ascii="Arial" w:hAnsi="Arial" w:cs="Arial"/>
                <w:sz w:val="18"/>
                <w:szCs w:val="18"/>
                <w:lang w:val="en-US"/>
              </w:rPr>
              <w:t xml:space="preserve"> (%)/1 </w:t>
            </w:r>
            <w:proofErr w:type="spellStart"/>
            <w:r w:rsidRPr="00DD179B">
              <w:rPr>
                <w:rFonts w:ascii="Arial" w:hAnsi="Arial" w:cs="Arial"/>
                <w:sz w:val="18"/>
                <w:szCs w:val="18"/>
                <w:lang w:val="en-US"/>
              </w:rPr>
              <w:t>đơn</w:t>
            </w:r>
            <w:proofErr w:type="spellEnd"/>
            <w:r w:rsidRPr="00DD179B">
              <w:rPr>
                <w:rFonts w:ascii="Arial" w:hAnsi="Arial" w:cs="Arial"/>
                <w:sz w:val="18"/>
                <w:szCs w:val="18"/>
                <w:lang w:val="en-US"/>
              </w:rPr>
              <w:t xml:space="preserve"> </w:t>
            </w:r>
            <w:proofErr w:type="spellStart"/>
            <w:r w:rsidRPr="00DD179B">
              <w:rPr>
                <w:rFonts w:ascii="Arial" w:hAnsi="Arial" w:cs="Arial"/>
                <w:sz w:val="18"/>
                <w:szCs w:val="18"/>
                <w:lang w:val="en-US"/>
              </w:rPr>
              <w:t>vị</w:t>
            </w:r>
            <w:proofErr w:type="spellEnd"/>
            <w:r w:rsidRPr="00DD179B">
              <w:rPr>
                <w:rFonts w:ascii="Arial" w:hAnsi="Arial" w:cs="Arial"/>
                <w:sz w:val="18"/>
                <w:szCs w:val="18"/>
                <w:lang w:val="en-US"/>
              </w:rPr>
              <w:t xml:space="preserve"> CCQ</w:t>
            </w:r>
          </w:p>
        </w:tc>
        <w:tc>
          <w:tcPr>
            <w:tcW w:w="2500" w:type="dxa"/>
            <w:vAlign w:val="center"/>
            <w:hideMark/>
          </w:tcPr>
          <w:p w14:paraId="02AA2E45" w14:textId="11795D39" w:rsidR="007611E8" w:rsidRPr="00612131" w:rsidRDefault="007611E8" w:rsidP="007611E8">
            <w:pPr>
              <w:keepLines w:val="0"/>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12131">
              <w:rPr>
                <w:rFonts w:ascii="Arial" w:hAnsi="Arial" w:cs="Arial"/>
                <w:color w:val="000000"/>
                <w:sz w:val="18"/>
                <w:szCs w:val="18"/>
              </w:rPr>
              <w:t xml:space="preserve">                               47.49</w:t>
            </w:r>
            <w:r w:rsidR="00B70D71" w:rsidRPr="00612131">
              <w:rPr>
                <w:rFonts w:ascii="Arial" w:hAnsi="Arial" w:cs="Arial"/>
                <w:color w:val="000000"/>
                <w:sz w:val="18"/>
                <w:szCs w:val="18"/>
              </w:rPr>
              <w:t>%</w:t>
            </w:r>
            <w:r w:rsidRPr="00612131">
              <w:rPr>
                <w:rFonts w:ascii="Arial" w:hAnsi="Arial" w:cs="Arial"/>
                <w:color w:val="000000"/>
                <w:sz w:val="18"/>
                <w:szCs w:val="18"/>
              </w:rPr>
              <w:t xml:space="preserve"> </w:t>
            </w:r>
          </w:p>
        </w:tc>
        <w:tc>
          <w:tcPr>
            <w:tcW w:w="2500" w:type="dxa"/>
            <w:vAlign w:val="center"/>
            <w:hideMark/>
          </w:tcPr>
          <w:p w14:paraId="55BDBD65" w14:textId="25F19AA2" w:rsidR="007611E8" w:rsidRPr="00612131" w:rsidRDefault="007611E8" w:rsidP="007611E8">
            <w:pPr>
              <w:keepLines w:val="0"/>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12131">
              <w:rPr>
                <w:rFonts w:ascii="Arial" w:hAnsi="Arial" w:cs="Arial"/>
                <w:color w:val="000000"/>
                <w:sz w:val="18"/>
                <w:szCs w:val="18"/>
              </w:rPr>
              <w:t xml:space="preserve"> N/A </w:t>
            </w:r>
          </w:p>
        </w:tc>
        <w:tc>
          <w:tcPr>
            <w:tcW w:w="2310" w:type="dxa"/>
            <w:vAlign w:val="center"/>
            <w:hideMark/>
          </w:tcPr>
          <w:p w14:paraId="6B17AB9A" w14:textId="53C46805" w:rsidR="007611E8" w:rsidRPr="00612131" w:rsidRDefault="007611E8" w:rsidP="007611E8">
            <w:pPr>
              <w:keepLines w:val="0"/>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12131">
              <w:rPr>
                <w:rFonts w:ascii="Arial" w:hAnsi="Arial" w:cs="Arial"/>
                <w:color w:val="000000"/>
                <w:sz w:val="18"/>
                <w:szCs w:val="18"/>
              </w:rPr>
              <w:t>11.45</w:t>
            </w:r>
            <w:r w:rsidR="00B70D71" w:rsidRPr="00612131">
              <w:rPr>
                <w:rFonts w:ascii="Arial" w:hAnsi="Arial" w:cs="Arial"/>
                <w:color w:val="000000"/>
                <w:sz w:val="18"/>
                <w:szCs w:val="18"/>
              </w:rPr>
              <w:t>%</w:t>
            </w:r>
          </w:p>
        </w:tc>
      </w:tr>
      <w:tr w:rsidR="007611E8" w:rsidRPr="003E6DEF" w14:paraId="654D1DB4" w14:textId="77777777" w:rsidTr="0061213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00" w:type="dxa"/>
            <w:hideMark/>
          </w:tcPr>
          <w:p w14:paraId="70CCE63E" w14:textId="77777777" w:rsidR="007611E8" w:rsidRPr="00DD179B" w:rsidRDefault="007611E8" w:rsidP="007611E8">
            <w:pPr>
              <w:keepLines w:val="0"/>
              <w:overflowPunct/>
              <w:autoSpaceDE/>
              <w:autoSpaceDN/>
              <w:adjustRightInd/>
              <w:jc w:val="left"/>
              <w:textAlignment w:val="auto"/>
              <w:rPr>
                <w:rFonts w:ascii="Arial" w:hAnsi="Arial" w:cs="Arial"/>
                <w:sz w:val="18"/>
                <w:szCs w:val="18"/>
                <w:lang w:val="en-US"/>
              </w:rPr>
            </w:pPr>
            <w:proofErr w:type="spellStart"/>
            <w:r w:rsidRPr="00DD179B">
              <w:rPr>
                <w:rFonts w:ascii="Arial" w:hAnsi="Arial" w:cs="Arial"/>
                <w:sz w:val="18"/>
                <w:szCs w:val="18"/>
                <w:lang w:val="en-US"/>
              </w:rPr>
              <w:t>Tăng</w:t>
            </w:r>
            <w:proofErr w:type="spellEnd"/>
            <w:r w:rsidRPr="00DD179B">
              <w:rPr>
                <w:rFonts w:ascii="Arial" w:hAnsi="Arial" w:cs="Arial"/>
                <w:sz w:val="18"/>
                <w:szCs w:val="18"/>
                <w:lang w:val="en-US"/>
              </w:rPr>
              <w:t xml:space="preserve"> </w:t>
            </w:r>
            <w:proofErr w:type="spellStart"/>
            <w:r w:rsidRPr="00DD179B">
              <w:rPr>
                <w:rFonts w:ascii="Arial" w:hAnsi="Arial" w:cs="Arial"/>
                <w:sz w:val="18"/>
                <w:szCs w:val="18"/>
                <w:lang w:val="en-US"/>
              </w:rPr>
              <w:t>trưởng</w:t>
            </w:r>
            <w:proofErr w:type="spellEnd"/>
            <w:r w:rsidRPr="00DD179B">
              <w:rPr>
                <w:rFonts w:ascii="Arial" w:hAnsi="Arial" w:cs="Arial"/>
                <w:sz w:val="18"/>
                <w:szCs w:val="18"/>
                <w:lang w:val="en-US"/>
              </w:rPr>
              <w:t xml:space="preserve"> </w:t>
            </w:r>
            <w:proofErr w:type="spellStart"/>
            <w:r w:rsidRPr="00DD179B">
              <w:rPr>
                <w:rFonts w:ascii="Arial" w:hAnsi="Arial" w:cs="Arial"/>
                <w:sz w:val="18"/>
                <w:szCs w:val="18"/>
                <w:lang w:val="en-US"/>
              </w:rPr>
              <w:t>của</w:t>
            </w:r>
            <w:proofErr w:type="spellEnd"/>
            <w:r w:rsidRPr="00DD179B">
              <w:rPr>
                <w:rFonts w:ascii="Arial" w:hAnsi="Arial" w:cs="Arial"/>
                <w:sz w:val="18"/>
                <w:szCs w:val="18"/>
                <w:lang w:val="en-US"/>
              </w:rPr>
              <w:t xml:space="preserve"> </w:t>
            </w:r>
            <w:proofErr w:type="spellStart"/>
            <w:r w:rsidRPr="00DD179B">
              <w:rPr>
                <w:rFonts w:ascii="Arial" w:hAnsi="Arial" w:cs="Arial"/>
                <w:sz w:val="18"/>
                <w:szCs w:val="18"/>
                <w:lang w:val="en-US"/>
              </w:rPr>
              <w:t>danh</w:t>
            </w:r>
            <w:proofErr w:type="spellEnd"/>
            <w:r w:rsidRPr="00DD179B">
              <w:rPr>
                <w:rFonts w:ascii="Arial" w:hAnsi="Arial" w:cs="Arial"/>
                <w:sz w:val="18"/>
                <w:szCs w:val="18"/>
                <w:lang w:val="en-US"/>
              </w:rPr>
              <w:t xml:space="preserve"> </w:t>
            </w:r>
            <w:proofErr w:type="spellStart"/>
            <w:r w:rsidRPr="00DD179B">
              <w:rPr>
                <w:rFonts w:ascii="Arial" w:hAnsi="Arial" w:cs="Arial"/>
                <w:sz w:val="18"/>
                <w:szCs w:val="18"/>
                <w:lang w:val="en-US"/>
              </w:rPr>
              <w:t>mục</w:t>
            </w:r>
            <w:proofErr w:type="spellEnd"/>
            <w:r w:rsidRPr="00DD179B">
              <w:rPr>
                <w:rFonts w:ascii="Arial" w:hAnsi="Arial" w:cs="Arial"/>
                <w:sz w:val="18"/>
                <w:szCs w:val="18"/>
                <w:lang w:val="en-US"/>
              </w:rPr>
              <w:t xml:space="preserve"> </w:t>
            </w:r>
            <w:proofErr w:type="spellStart"/>
            <w:r w:rsidRPr="00DD179B">
              <w:rPr>
                <w:rFonts w:ascii="Arial" w:hAnsi="Arial" w:cs="Arial"/>
                <w:sz w:val="18"/>
                <w:szCs w:val="18"/>
                <w:lang w:val="en-US"/>
              </w:rPr>
              <w:t>cơ</w:t>
            </w:r>
            <w:proofErr w:type="spellEnd"/>
            <w:r w:rsidRPr="00DD179B">
              <w:rPr>
                <w:rFonts w:ascii="Arial" w:hAnsi="Arial" w:cs="Arial"/>
                <w:sz w:val="18"/>
                <w:szCs w:val="18"/>
                <w:lang w:val="en-US"/>
              </w:rPr>
              <w:t xml:space="preserve"> </w:t>
            </w:r>
            <w:proofErr w:type="spellStart"/>
            <w:r w:rsidRPr="00DD179B">
              <w:rPr>
                <w:rFonts w:ascii="Arial" w:hAnsi="Arial" w:cs="Arial"/>
                <w:sz w:val="18"/>
                <w:szCs w:val="18"/>
                <w:lang w:val="en-US"/>
              </w:rPr>
              <w:t>cấu</w:t>
            </w:r>
            <w:proofErr w:type="spellEnd"/>
          </w:p>
        </w:tc>
        <w:tc>
          <w:tcPr>
            <w:tcW w:w="2500" w:type="dxa"/>
            <w:vAlign w:val="center"/>
            <w:hideMark/>
          </w:tcPr>
          <w:p w14:paraId="7FA9D3DA" w14:textId="46B94E44" w:rsidR="007611E8" w:rsidRPr="00612131" w:rsidRDefault="007611E8" w:rsidP="007611E8">
            <w:pPr>
              <w:keepLines w:val="0"/>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12131">
              <w:rPr>
                <w:rFonts w:ascii="Arial" w:hAnsi="Arial" w:cs="Arial"/>
                <w:color w:val="000000"/>
                <w:sz w:val="18"/>
                <w:szCs w:val="18"/>
              </w:rPr>
              <w:t xml:space="preserve">                                 47.49</w:t>
            </w:r>
            <w:r w:rsidR="00B70D71" w:rsidRPr="00612131">
              <w:rPr>
                <w:rFonts w:ascii="Arial" w:hAnsi="Arial" w:cs="Arial"/>
                <w:color w:val="000000"/>
                <w:sz w:val="18"/>
                <w:szCs w:val="18"/>
              </w:rPr>
              <w:t>%</w:t>
            </w:r>
            <w:r w:rsidRPr="00612131">
              <w:rPr>
                <w:rFonts w:ascii="Arial" w:hAnsi="Arial" w:cs="Arial"/>
                <w:color w:val="000000"/>
                <w:sz w:val="18"/>
                <w:szCs w:val="18"/>
              </w:rPr>
              <w:t xml:space="preserve"> </w:t>
            </w:r>
          </w:p>
        </w:tc>
        <w:tc>
          <w:tcPr>
            <w:tcW w:w="2500" w:type="dxa"/>
            <w:vAlign w:val="center"/>
            <w:hideMark/>
          </w:tcPr>
          <w:p w14:paraId="313151CD" w14:textId="29753F56" w:rsidR="007611E8" w:rsidRPr="00612131" w:rsidRDefault="007611E8" w:rsidP="007611E8">
            <w:pPr>
              <w:keepLines w:val="0"/>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12131">
              <w:rPr>
                <w:rFonts w:ascii="Arial" w:hAnsi="Arial" w:cs="Arial"/>
                <w:color w:val="000000"/>
                <w:sz w:val="18"/>
                <w:szCs w:val="18"/>
              </w:rPr>
              <w:t xml:space="preserve"> N/A </w:t>
            </w:r>
          </w:p>
        </w:tc>
        <w:tc>
          <w:tcPr>
            <w:tcW w:w="2310" w:type="dxa"/>
            <w:vAlign w:val="center"/>
            <w:hideMark/>
          </w:tcPr>
          <w:p w14:paraId="4C1BE5D6" w14:textId="30D7675A" w:rsidR="007611E8" w:rsidRPr="00612131" w:rsidRDefault="007611E8" w:rsidP="007611E8">
            <w:pPr>
              <w:keepLines w:val="0"/>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12131">
              <w:rPr>
                <w:rFonts w:ascii="Arial" w:hAnsi="Arial" w:cs="Arial"/>
                <w:color w:val="000000"/>
                <w:sz w:val="18"/>
                <w:szCs w:val="18"/>
              </w:rPr>
              <w:t>20.27</w:t>
            </w:r>
            <w:r w:rsidR="00B70D71" w:rsidRPr="00612131">
              <w:rPr>
                <w:rFonts w:ascii="Arial" w:hAnsi="Arial" w:cs="Arial"/>
                <w:color w:val="000000"/>
                <w:sz w:val="18"/>
                <w:szCs w:val="18"/>
              </w:rPr>
              <w:t>%</w:t>
            </w:r>
          </w:p>
        </w:tc>
      </w:tr>
      <w:tr w:rsidR="007611E8" w:rsidRPr="003E6DEF" w14:paraId="4703A26A" w14:textId="77777777" w:rsidTr="00612131">
        <w:trPr>
          <w:trHeight w:val="600"/>
        </w:trPr>
        <w:tc>
          <w:tcPr>
            <w:cnfStyle w:val="001000000000" w:firstRow="0" w:lastRow="0" w:firstColumn="1" w:lastColumn="0" w:oddVBand="0" w:evenVBand="0" w:oddHBand="0" w:evenHBand="0" w:firstRowFirstColumn="0" w:firstRowLastColumn="0" w:lastRowFirstColumn="0" w:lastRowLastColumn="0"/>
            <w:tcW w:w="2500" w:type="dxa"/>
            <w:hideMark/>
          </w:tcPr>
          <w:p w14:paraId="5A796FDC" w14:textId="77777777" w:rsidR="007611E8" w:rsidRPr="00DD179B" w:rsidRDefault="007611E8" w:rsidP="007611E8">
            <w:pPr>
              <w:keepLines w:val="0"/>
              <w:overflowPunct/>
              <w:autoSpaceDE/>
              <w:autoSpaceDN/>
              <w:adjustRightInd/>
              <w:jc w:val="left"/>
              <w:textAlignment w:val="auto"/>
              <w:rPr>
                <w:rFonts w:ascii="Arial" w:hAnsi="Arial" w:cs="Arial"/>
                <w:sz w:val="18"/>
                <w:szCs w:val="18"/>
                <w:lang w:val="en-US"/>
              </w:rPr>
            </w:pPr>
            <w:r w:rsidRPr="00DD179B">
              <w:rPr>
                <w:rFonts w:ascii="Arial" w:hAnsi="Arial" w:cs="Arial"/>
                <w:sz w:val="18"/>
                <w:szCs w:val="18"/>
                <w:lang w:val="en-US"/>
              </w:rPr>
              <w:t xml:space="preserve">Thay </w:t>
            </w:r>
            <w:proofErr w:type="spellStart"/>
            <w:r w:rsidRPr="00DD179B">
              <w:rPr>
                <w:rFonts w:ascii="Arial" w:hAnsi="Arial" w:cs="Arial"/>
                <w:sz w:val="18"/>
                <w:szCs w:val="18"/>
                <w:lang w:val="en-US"/>
              </w:rPr>
              <w:t>đổi</w:t>
            </w:r>
            <w:proofErr w:type="spellEnd"/>
            <w:r w:rsidRPr="00DD179B">
              <w:rPr>
                <w:rFonts w:ascii="Arial" w:hAnsi="Arial" w:cs="Arial"/>
                <w:sz w:val="18"/>
                <w:szCs w:val="18"/>
                <w:lang w:val="en-US"/>
              </w:rPr>
              <w:t xml:space="preserve"> </w:t>
            </w:r>
            <w:proofErr w:type="spellStart"/>
            <w:r w:rsidRPr="00DD179B">
              <w:rPr>
                <w:rFonts w:ascii="Arial" w:hAnsi="Arial" w:cs="Arial"/>
                <w:sz w:val="18"/>
                <w:szCs w:val="18"/>
                <w:lang w:val="en-US"/>
              </w:rPr>
              <w:t>giá</w:t>
            </w:r>
            <w:proofErr w:type="spellEnd"/>
            <w:r w:rsidRPr="00DD179B">
              <w:rPr>
                <w:rFonts w:ascii="Arial" w:hAnsi="Arial" w:cs="Arial"/>
                <w:sz w:val="18"/>
                <w:szCs w:val="18"/>
                <w:lang w:val="en-US"/>
              </w:rPr>
              <w:t xml:space="preserve"> </w:t>
            </w:r>
            <w:proofErr w:type="spellStart"/>
            <w:r w:rsidRPr="00DD179B">
              <w:rPr>
                <w:rFonts w:ascii="Arial" w:hAnsi="Arial" w:cs="Arial"/>
                <w:sz w:val="18"/>
                <w:szCs w:val="18"/>
                <w:lang w:val="en-US"/>
              </w:rPr>
              <w:t>trị</w:t>
            </w:r>
            <w:proofErr w:type="spellEnd"/>
            <w:r w:rsidRPr="00DD179B">
              <w:rPr>
                <w:rFonts w:ascii="Arial" w:hAnsi="Arial" w:cs="Arial"/>
                <w:sz w:val="18"/>
                <w:szCs w:val="18"/>
                <w:lang w:val="en-US"/>
              </w:rPr>
              <w:t xml:space="preserve"> </w:t>
            </w:r>
            <w:proofErr w:type="spellStart"/>
            <w:r w:rsidRPr="00DD179B">
              <w:rPr>
                <w:rFonts w:ascii="Arial" w:hAnsi="Arial" w:cs="Arial"/>
                <w:sz w:val="18"/>
                <w:szCs w:val="18"/>
                <w:lang w:val="en-US"/>
              </w:rPr>
              <w:t>thị</w:t>
            </w:r>
            <w:proofErr w:type="spellEnd"/>
            <w:r w:rsidRPr="00DD179B">
              <w:rPr>
                <w:rFonts w:ascii="Arial" w:hAnsi="Arial" w:cs="Arial"/>
                <w:sz w:val="18"/>
                <w:szCs w:val="18"/>
                <w:lang w:val="en-US"/>
              </w:rPr>
              <w:t xml:space="preserve"> </w:t>
            </w:r>
            <w:proofErr w:type="spellStart"/>
            <w:r w:rsidRPr="00DD179B">
              <w:rPr>
                <w:rFonts w:ascii="Arial" w:hAnsi="Arial" w:cs="Arial"/>
                <w:sz w:val="18"/>
                <w:szCs w:val="18"/>
                <w:lang w:val="en-US"/>
              </w:rPr>
              <w:t>trường</w:t>
            </w:r>
            <w:proofErr w:type="spellEnd"/>
            <w:r w:rsidRPr="00DD179B">
              <w:rPr>
                <w:rFonts w:ascii="Arial" w:hAnsi="Arial" w:cs="Arial"/>
                <w:sz w:val="18"/>
                <w:szCs w:val="18"/>
                <w:lang w:val="en-US"/>
              </w:rPr>
              <w:t xml:space="preserve"> </w:t>
            </w:r>
            <w:proofErr w:type="spellStart"/>
            <w:r w:rsidRPr="00DD179B">
              <w:rPr>
                <w:rFonts w:ascii="Arial" w:hAnsi="Arial" w:cs="Arial"/>
                <w:sz w:val="18"/>
                <w:szCs w:val="18"/>
                <w:lang w:val="en-US"/>
              </w:rPr>
              <w:t>của</w:t>
            </w:r>
            <w:proofErr w:type="spellEnd"/>
            <w:r w:rsidRPr="00DD179B">
              <w:rPr>
                <w:rFonts w:ascii="Arial" w:hAnsi="Arial" w:cs="Arial"/>
                <w:sz w:val="18"/>
                <w:szCs w:val="18"/>
                <w:lang w:val="en-US"/>
              </w:rPr>
              <w:t xml:space="preserve"> 1 </w:t>
            </w:r>
            <w:proofErr w:type="spellStart"/>
            <w:r w:rsidRPr="00DD179B">
              <w:rPr>
                <w:rFonts w:ascii="Arial" w:hAnsi="Arial" w:cs="Arial"/>
                <w:sz w:val="18"/>
                <w:szCs w:val="18"/>
                <w:lang w:val="en-US"/>
              </w:rPr>
              <w:t>đơn</w:t>
            </w:r>
            <w:proofErr w:type="spellEnd"/>
            <w:r w:rsidRPr="00DD179B">
              <w:rPr>
                <w:rFonts w:ascii="Arial" w:hAnsi="Arial" w:cs="Arial"/>
                <w:sz w:val="18"/>
                <w:szCs w:val="18"/>
                <w:lang w:val="en-US"/>
              </w:rPr>
              <w:t xml:space="preserve"> </w:t>
            </w:r>
            <w:proofErr w:type="spellStart"/>
            <w:r w:rsidRPr="00DD179B">
              <w:rPr>
                <w:rFonts w:ascii="Arial" w:hAnsi="Arial" w:cs="Arial"/>
                <w:sz w:val="18"/>
                <w:szCs w:val="18"/>
                <w:lang w:val="en-US"/>
              </w:rPr>
              <w:t>vị</w:t>
            </w:r>
            <w:proofErr w:type="spellEnd"/>
            <w:r w:rsidRPr="00DD179B">
              <w:rPr>
                <w:rFonts w:ascii="Arial" w:hAnsi="Arial" w:cs="Arial"/>
                <w:sz w:val="18"/>
                <w:szCs w:val="18"/>
                <w:lang w:val="en-US"/>
              </w:rPr>
              <w:t xml:space="preserve"> CCQ</w:t>
            </w:r>
          </w:p>
        </w:tc>
        <w:tc>
          <w:tcPr>
            <w:tcW w:w="2500" w:type="dxa"/>
            <w:vAlign w:val="center"/>
            <w:hideMark/>
          </w:tcPr>
          <w:p w14:paraId="7FC53338" w14:textId="3BB08F12" w:rsidR="007611E8" w:rsidRPr="00612131" w:rsidRDefault="007611E8" w:rsidP="007611E8">
            <w:pPr>
              <w:keepLines w:val="0"/>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12131">
              <w:rPr>
                <w:rFonts w:ascii="Arial" w:hAnsi="Arial" w:cs="Arial"/>
                <w:color w:val="000000"/>
                <w:sz w:val="18"/>
                <w:szCs w:val="18"/>
              </w:rPr>
              <w:t xml:space="preserve">                                48.47</w:t>
            </w:r>
            <w:r w:rsidR="00B70D71" w:rsidRPr="00612131">
              <w:rPr>
                <w:rFonts w:ascii="Arial" w:hAnsi="Arial" w:cs="Arial"/>
                <w:color w:val="000000"/>
                <w:sz w:val="18"/>
                <w:szCs w:val="18"/>
              </w:rPr>
              <w:t>%</w:t>
            </w:r>
            <w:r w:rsidRPr="00612131">
              <w:rPr>
                <w:rFonts w:ascii="Arial" w:hAnsi="Arial" w:cs="Arial"/>
                <w:color w:val="000000"/>
                <w:sz w:val="18"/>
                <w:szCs w:val="18"/>
              </w:rPr>
              <w:t xml:space="preserve"> </w:t>
            </w:r>
          </w:p>
        </w:tc>
        <w:tc>
          <w:tcPr>
            <w:tcW w:w="2500" w:type="dxa"/>
            <w:vAlign w:val="center"/>
            <w:hideMark/>
          </w:tcPr>
          <w:p w14:paraId="4B4AE58D" w14:textId="6BDE37E7" w:rsidR="007611E8" w:rsidRPr="00612131" w:rsidRDefault="007611E8" w:rsidP="007611E8">
            <w:pPr>
              <w:keepLines w:val="0"/>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12131">
              <w:rPr>
                <w:rFonts w:ascii="Arial" w:hAnsi="Arial" w:cs="Arial"/>
                <w:color w:val="000000"/>
                <w:sz w:val="18"/>
                <w:szCs w:val="18"/>
              </w:rPr>
              <w:t xml:space="preserve"> N/A </w:t>
            </w:r>
          </w:p>
        </w:tc>
        <w:tc>
          <w:tcPr>
            <w:tcW w:w="2310" w:type="dxa"/>
            <w:vAlign w:val="center"/>
            <w:hideMark/>
          </w:tcPr>
          <w:p w14:paraId="135535F5" w14:textId="52A4B1E0" w:rsidR="007611E8" w:rsidRPr="00612131" w:rsidRDefault="007611E8" w:rsidP="007611E8">
            <w:pPr>
              <w:keepLines w:val="0"/>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12131">
              <w:rPr>
                <w:rFonts w:ascii="Arial" w:hAnsi="Arial" w:cs="Arial"/>
                <w:color w:val="000000"/>
                <w:sz w:val="18"/>
                <w:szCs w:val="18"/>
              </w:rPr>
              <w:t>21.00</w:t>
            </w:r>
            <w:r w:rsidR="00B70D71" w:rsidRPr="00612131">
              <w:rPr>
                <w:rFonts w:ascii="Arial" w:hAnsi="Arial" w:cs="Arial"/>
                <w:color w:val="000000"/>
                <w:sz w:val="18"/>
                <w:szCs w:val="18"/>
              </w:rPr>
              <w:t>%</w:t>
            </w:r>
          </w:p>
        </w:tc>
      </w:tr>
    </w:tbl>
    <w:p w14:paraId="7AB97540" w14:textId="3EA4CEF5" w:rsidR="00BC4921" w:rsidRDefault="00BC4921" w:rsidP="006D4216">
      <w:pPr>
        <w:keepLines w:val="0"/>
        <w:overflowPunct/>
        <w:autoSpaceDE/>
        <w:autoSpaceDN/>
        <w:adjustRightInd/>
        <w:jc w:val="left"/>
        <w:textAlignment w:val="auto"/>
        <w:rPr>
          <w:rFonts w:ascii="Arial" w:hAnsi="Arial" w:cs="Arial"/>
          <w:sz w:val="18"/>
          <w:szCs w:val="18"/>
          <w:lang w:val="nl-NL"/>
        </w:rPr>
      </w:pPr>
    </w:p>
    <w:p w14:paraId="53A46711" w14:textId="77777777" w:rsidR="00BC4921" w:rsidRDefault="00BC4921">
      <w:pPr>
        <w:keepLines w:val="0"/>
        <w:overflowPunct/>
        <w:autoSpaceDE/>
        <w:autoSpaceDN/>
        <w:adjustRightInd/>
        <w:spacing w:after="160" w:line="259" w:lineRule="auto"/>
        <w:jc w:val="left"/>
        <w:textAlignment w:val="auto"/>
        <w:rPr>
          <w:rFonts w:ascii="Arial" w:hAnsi="Arial" w:cs="Arial"/>
          <w:sz w:val="18"/>
          <w:szCs w:val="18"/>
          <w:lang w:val="nl-NL"/>
        </w:rPr>
      </w:pPr>
      <w:r>
        <w:rPr>
          <w:rFonts w:ascii="Arial" w:hAnsi="Arial" w:cs="Arial"/>
          <w:sz w:val="18"/>
          <w:szCs w:val="18"/>
          <w:lang w:val="nl-NL"/>
        </w:rPr>
        <w:br w:type="page"/>
      </w:r>
    </w:p>
    <w:p w14:paraId="0D640C7A" w14:textId="59116574" w:rsidR="007922E7" w:rsidRPr="003E6DEF" w:rsidRDefault="007922E7" w:rsidP="006D4216">
      <w:pPr>
        <w:keepLines w:val="0"/>
        <w:overflowPunct/>
        <w:autoSpaceDE/>
        <w:autoSpaceDN/>
        <w:adjustRightInd/>
        <w:jc w:val="left"/>
        <w:textAlignment w:val="auto"/>
        <w:rPr>
          <w:rFonts w:ascii="Arial" w:hAnsi="Arial" w:cs="Arial"/>
          <w:sz w:val="18"/>
          <w:szCs w:val="18"/>
          <w:lang w:val="nl-NL"/>
        </w:rPr>
      </w:pPr>
      <w:r w:rsidRPr="003E6DEF">
        <w:rPr>
          <w:rFonts w:ascii="Arial" w:hAnsi="Arial" w:cs="Arial"/>
          <w:sz w:val="18"/>
          <w:szCs w:val="18"/>
          <w:lang w:val="nl-NL"/>
        </w:rPr>
        <w:lastRenderedPageBreak/>
        <w:t>● Biểu đồ tăng trưởng hàng tháng của Quỹ trong 3 năm gần nhất như sau:</w:t>
      </w:r>
    </w:p>
    <w:p w14:paraId="523F637C" w14:textId="1D3E4211" w:rsidR="0047074A" w:rsidRPr="003E6DEF" w:rsidRDefault="007611E8" w:rsidP="001756A1">
      <w:pPr>
        <w:shd w:val="clear" w:color="auto" w:fill="FFFFFF"/>
        <w:tabs>
          <w:tab w:val="left" w:pos="540"/>
        </w:tabs>
        <w:spacing w:before="120"/>
        <w:jc w:val="center"/>
        <w:rPr>
          <w:rFonts w:ascii="Arial" w:hAnsi="Arial" w:cs="Arial"/>
          <w:sz w:val="18"/>
          <w:szCs w:val="18"/>
          <w:lang w:val="nl-NL"/>
        </w:rPr>
      </w:pPr>
      <w:r>
        <w:rPr>
          <w:noProof/>
        </w:rPr>
        <w:drawing>
          <wp:inline distT="0" distB="0" distL="0" distR="0" wp14:anchorId="78794078" wp14:editId="4EBECB47">
            <wp:extent cx="5962650" cy="2743200"/>
            <wp:effectExtent l="0" t="0" r="0" b="0"/>
            <wp:docPr id="290187924" name="Chart 1">
              <a:extLst xmlns:a="http://schemas.openxmlformats.org/drawingml/2006/main">
                <a:ext uri="{FF2B5EF4-FFF2-40B4-BE49-F238E27FC236}">
                  <a16:creationId xmlns:a16="http://schemas.microsoft.com/office/drawing/2014/main" id="{BD473713-E0D2-4540-9127-38B9B2C27D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BE14DCF" w14:textId="77777777" w:rsidR="007922E7" w:rsidRPr="003E6DEF" w:rsidRDefault="007922E7" w:rsidP="007922E7">
      <w:pPr>
        <w:shd w:val="clear" w:color="auto" w:fill="FFFFFF"/>
        <w:tabs>
          <w:tab w:val="left" w:pos="540"/>
        </w:tabs>
        <w:spacing w:before="120"/>
        <w:rPr>
          <w:rFonts w:ascii="Arial" w:hAnsi="Arial" w:cs="Arial"/>
          <w:sz w:val="18"/>
          <w:szCs w:val="18"/>
          <w:lang w:val="nl-NL"/>
        </w:rPr>
      </w:pPr>
      <w:r w:rsidRPr="003E6DEF">
        <w:rPr>
          <w:rFonts w:ascii="Arial" w:hAnsi="Arial" w:cs="Arial"/>
          <w:sz w:val="18"/>
          <w:szCs w:val="18"/>
          <w:lang w:val="nl-NL"/>
        </w:rPr>
        <w:t>● Thay đổi giá trị tài sản ròng</w:t>
      </w:r>
    </w:p>
    <w:p w14:paraId="1D72D245" w14:textId="77777777" w:rsidR="001C2728" w:rsidRPr="003E6DEF" w:rsidRDefault="001C2728" w:rsidP="007922E7">
      <w:pPr>
        <w:shd w:val="clear" w:color="auto" w:fill="FFFFFF"/>
        <w:tabs>
          <w:tab w:val="left" w:pos="540"/>
        </w:tabs>
        <w:spacing w:before="120"/>
        <w:rPr>
          <w:rFonts w:ascii="Arial" w:hAnsi="Arial" w:cs="Arial"/>
          <w:sz w:val="18"/>
          <w:szCs w:val="18"/>
        </w:rPr>
      </w:pPr>
    </w:p>
    <w:tbl>
      <w:tblPr>
        <w:tblStyle w:val="ListTable1Light-Accent3"/>
        <w:tblW w:w="9810" w:type="dxa"/>
        <w:tblLook w:val="04A0" w:firstRow="1" w:lastRow="0" w:firstColumn="1" w:lastColumn="0" w:noHBand="0" w:noVBand="1"/>
      </w:tblPr>
      <w:tblGrid>
        <w:gridCol w:w="1951"/>
        <w:gridCol w:w="3069"/>
        <w:gridCol w:w="2858"/>
        <w:gridCol w:w="1932"/>
      </w:tblGrid>
      <w:tr w:rsidR="00084103" w:rsidRPr="003E6DEF" w14:paraId="4C62990C" w14:textId="77777777" w:rsidTr="0008410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hideMark/>
          </w:tcPr>
          <w:p w14:paraId="2ABC7454" w14:textId="319C8F94" w:rsidR="00084103" w:rsidRPr="003E6DEF" w:rsidRDefault="00084103" w:rsidP="00084103">
            <w:pPr>
              <w:keepLines w:val="0"/>
              <w:overflowPunct/>
              <w:autoSpaceDE/>
              <w:autoSpaceDN/>
              <w:adjustRightInd/>
              <w:jc w:val="center"/>
              <w:textAlignment w:val="auto"/>
              <w:rPr>
                <w:rFonts w:ascii="Arial" w:hAnsi="Arial" w:cs="Arial"/>
                <w:b w:val="0"/>
                <w:bCs w:val="0"/>
                <w:sz w:val="18"/>
                <w:szCs w:val="18"/>
                <w:lang w:val="en-US"/>
              </w:rPr>
            </w:pPr>
            <w:proofErr w:type="spellStart"/>
            <w:r w:rsidRPr="003E6DEF">
              <w:rPr>
                <w:rFonts w:ascii="Arial" w:hAnsi="Arial" w:cs="Arial"/>
                <w:sz w:val="18"/>
                <w:szCs w:val="18"/>
              </w:rPr>
              <w:t>Chỉ</w:t>
            </w:r>
            <w:proofErr w:type="spellEnd"/>
            <w:r w:rsidRPr="003E6DEF">
              <w:rPr>
                <w:rFonts w:ascii="Arial" w:hAnsi="Arial" w:cs="Arial"/>
                <w:sz w:val="18"/>
                <w:szCs w:val="18"/>
              </w:rPr>
              <w:t xml:space="preserve"> </w:t>
            </w:r>
            <w:proofErr w:type="spellStart"/>
            <w:r w:rsidRPr="003E6DEF">
              <w:rPr>
                <w:rFonts w:ascii="Arial" w:hAnsi="Arial" w:cs="Arial"/>
                <w:sz w:val="18"/>
                <w:szCs w:val="18"/>
              </w:rPr>
              <w:t>tiêu</w:t>
            </w:r>
            <w:proofErr w:type="spellEnd"/>
          </w:p>
        </w:tc>
        <w:tc>
          <w:tcPr>
            <w:tcW w:w="3069" w:type="dxa"/>
            <w:vAlign w:val="center"/>
            <w:hideMark/>
          </w:tcPr>
          <w:p w14:paraId="1AC79435" w14:textId="18393DCF" w:rsidR="00084103" w:rsidRPr="006A35E2" w:rsidRDefault="00084103" w:rsidP="00084103">
            <w:pPr>
              <w:keepLines w:val="0"/>
              <w:overflowPunct/>
              <w:autoSpaceDE/>
              <w:autoSpaceDN/>
              <w:adjustRightInd/>
              <w:jc w:val="right"/>
              <w:textAlignment w:val="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n-US"/>
              </w:rPr>
            </w:pPr>
            <w:r w:rsidRPr="006A35E2">
              <w:rPr>
                <w:rFonts w:ascii="Arial" w:hAnsi="Arial" w:cs="Arial"/>
                <w:color w:val="000000"/>
                <w:sz w:val="18"/>
                <w:szCs w:val="18"/>
              </w:rPr>
              <w:t>31/03/2024</w:t>
            </w:r>
          </w:p>
        </w:tc>
        <w:tc>
          <w:tcPr>
            <w:tcW w:w="2858" w:type="dxa"/>
            <w:vAlign w:val="center"/>
            <w:hideMark/>
          </w:tcPr>
          <w:p w14:paraId="758D78FC" w14:textId="6704E259" w:rsidR="00084103" w:rsidRPr="006A35E2" w:rsidRDefault="00084103" w:rsidP="00084103">
            <w:pPr>
              <w:keepLines w:val="0"/>
              <w:overflowPunct/>
              <w:autoSpaceDE/>
              <w:autoSpaceDN/>
              <w:adjustRightInd/>
              <w:jc w:val="right"/>
              <w:textAlignment w:val="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n-US"/>
              </w:rPr>
            </w:pPr>
            <w:r w:rsidRPr="006A35E2">
              <w:rPr>
                <w:rFonts w:ascii="Arial" w:hAnsi="Arial" w:cs="Arial"/>
                <w:color w:val="000000"/>
                <w:sz w:val="18"/>
                <w:szCs w:val="18"/>
              </w:rPr>
              <w:t>31/03/2023</w:t>
            </w:r>
          </w:p>
        </w:tc>
        <w:tc>
          <w:tcPr>
            <w:tcW w:w="1932" w:type="dxa"/>
            <w:vAlign w:val="center"/>
            <w:hideMark/>
          </w:tcPr>
          <w:p w14:paraId="4F67638B" w14:textId="105EA3F3" w:rsidR="00084103" w:rsidRPr="003E6DEF" w:rsidRDefault="00084103" w:rsidP="00084103">
            <w:pPr>
              <w:keepLines w:val="0"/>
              <w:overflowPunct/>
              <w:autoSpaceDE/>
              <w:autoSpaceDN/>
              <w:adjustRightInd/>
              <w:jc w:val="right"/>
              <w:textAlignment w:val="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n-US"/>
              </w:rPr>
            </w:pPr>
            <w:proofErr w:type="spellStart"/>
            <w:r w:rsidRPr="003E6DEF">
              <w:rPr>
                <w:rFonts w:ascii="Arial" w:hAnsi="Arial" w:cs="Arial"/>
                <w:sz w:val="18"/>
                <w:szCs w:val="18"/>
              </w:rPr>
              <w:t>Tỷ</w:t>
            </w:r>
            <w:proofErr w:type="spellEnd"/>
            <w:r w:rsidRPr="003E6DEF">
              <w:rPr>
                <w:rFonts w:ascii="Arial" w:hAnsi="Arial" w:cs="Arial"/>
                <w:sz w:val="18"/>
                <w:szCs w:val="18"/>
              </w:rPr>
              <w:t xml:space="preserve"> </w:t>
            </w:r>
            <w:proofErr w:type="spellStart"/>
            <w:r w:rsidRPr="003E6DEF">
              <w:rPr>
                <w:rFonts w:ascii="Arial" w:hAnsi="Arial" w:cs="Arial"/>
                <w:sz w:val="18"/>
                <w:szCs w:val="18"/>
              </w:rPr>
              <w:t>lệ</w:t>
            </w:r>
            <w:proofErr w:type="spellEnd"/>
            <w:r w:rsidRPr="003E6DEF">
              <w:rPr>
                <w:rFonts w:ascii="Arial" w:hAnsi="Arial" w:cs="Arial"/>
                <w:sz w:val="18"/>
                <w:szCs w:val="18"/>
              </w:rPr>
              <w:t xml:space="preserve"> </w:t>
            </w:r>
            <w:proofErr w:type="spellStart"/>
            <w:r w:rsidRPr="003E6DEF">
              <w:rPr>
                <w:rFonts w:ascii="Arial" w:hAnsi="Arial" w:cs="Arial"/>
                <w:sz w:val="18"/>
                <w:szCs w:val="18"/>
              </w:rPr>
              <w:t>thay</w:t>
            </w:r>
            <w:proofErr w:type="spellEnd"/>
            <w:r w:rsidRPr="003E6DEF">
              <w:rPr>
                <w:rFonts w:ascii="Arial" w:hAnsi="Arial" w:cs="Arial"/>
                <w:sz w:val="18"/>
                <w:szCs w:val="18"/>
              </w:rPr>
              <w:t xml:space="preserve"> </w:t>
            </w:r>
            <w:proofErr w:type="spellStart"/>
            <w:r w:rsidRPr="003E6DEF">
              <w:rPr>
                <w:rFonts w:ascii="Arial" w:hAnsi="Arial" w:cs="Arial"/>
                <w:sz w:val="18"/>
                <w:szCs w:val="18"/>
              </w:rPr>
              <w:t>đổi</w:t>
            </w:r>
            <w:proofErr w:type="spellEnd"/>
          </w:p>
        </w:tc>
      </w:tr>
      <w:tr w:rsidR="00084103" w:rsidRPr="003E6DEF" w14:paraId="4951BADB" w14:textId="77777777" w:rsidTr="00084103">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951" w:type="dxa"/>
            <w:hideMark/>
          </w:tcPr>
          <w:p w14:paraId="7D963B1F" w14:textId="672F011E" w:rsidR="00084103" w:rsidRPr="003E6DEF" w:rsidRDefault="00084103" w:rsidP="00084103">
            <w:pPr>
              <w:keepLines w:val="0"/>
              <w:overflowPunct/>
              <w:autoSpaceDE/>
              <w:autoSpaceDN/>
              <w:adjustRightInd/>
              <w:textAlignment w:val="auto"/>
              <w:rPr>
                <w:rFonts w:ascii="Arial" w:hAnsi="Arial" w:cs="Arial"/>
                <w:sz w:val="18"/>
                <w:szCs w:val="18"/>
                <w:lang w:val="en-US"/>
              </w:rPr>
            </w:pPr>
            <w:proofErr w:type="spellStart"/>
            <w:r w:rsidRPr="003E6DEF">
              <w:rPr>
                <w:rFonts w:ascii="Arial" w:hAnsi="Arial" w:cs="Arial"/>
                <w:sz w:val="18"/>
                <w:szCs w:val="18"/>
              </w:rPr>
              <w:t>Giá</w:t>
            </w:r>
            <w:proofErr w:type="spellEnd"/>
            <w:r w:rsidRPr="003E6DEF">
              <w:rPr>
                <w:rFonts w:ascii="Arial" w:hAnsi="Arial" w:cs="Arial"/>
                <w:sz w:val="18"/>
                <w:szCs w:val="18"/>
              </w:rPr>
              <w:t xml:space="preserve"> </w:t>
            </w:r>
            <w:proofErr w:type="spellStart"/>
            <w:r w:rsidRPr="003E6DEF">
              <w:rPr>
                <w:rFonts w:ascii="Arial" w:hAnsi="Arial" w:cs="Arial"/>
                <w:sz w:val="18"/>
                <w:szCs w:val="18"/>
              </w:rPr>
              <w:t>trị</w:t>
            </w:r>
            <w:proofErr w:type="spellEnd"/>
            <w:r w:rsidRPr="003E6DEF">
              <w:rPr>
                <w:rFonts w:ascii="Arial" w:hAnsi="Arial" w:cs="Arial"/>
                <w:sz w:val="18"/>
                <w:szCs w:val="18"/>
              </w:rPr>
              <w:t xml:space="preserve"> </w:t>
            </w:r>
            <w:proofErr w:type="spellStart"/>
            <w:r w:rsidRPr="003E6DEF">
              <w:rPr>
                <w:rFonts w:ascii="Arial" w:hAnsi="Arial" w:cs="Arial"/>
                <w:sz w:val="18"/>
                <w:szCs w:val="18"/>
              </w:rPr>
              <w:t>tài</w:t>
            </w:r>
            <w:proofErr w:type="spellEnd"/>
            <w:r w:rsidRPr="003E6DEF">
              <w:rPr>
                <w:rFonts w:ascii="Arial" w:hAnsi="Arial" w:cs="Arial"/>
                <w:sz w:val="18"/>
                <w:szCs w:val="18"/>
              </w:rPr>
              <w:t xml:space="preserve"> </w:t>
            </w:r>
            <w:proofErr w:type="spellStart"/>
            <w:r w:rsidRPr="003E6DEF">
              <w:rPr>
                <w:rFonts w:ascii="Arial" w:hAnsi="Arial" w:cs="Arial"/>
                <w:sz w:val="18"/>
                <w:szCs w:val="18"/>
              </w:rPr>
              <w:t>sản</w:t>
            </w:r>
            <w:proofErr w:type="spellEnd"/>
            <w:r w:rsidRPr="003E6DEF">
              <w:rPr>
                <w:rFonts w:ascii="Arial" w:hAnsi="Arial" w:cs="Arial"/>
                <w:sz w:val="18"/>
                <w:szCs w:val="18"/>
              </w:rPr>
              <w:t xml:space="preserve"> </w:t>
            </w:r>
            <w:proofErr w:type="spellStart"/>
            <w:r w:rsidRPr="003E6DEF">
              <w:rPr>
                <w:rFonts w:ascii="Arial" w:hAnsi="Arial" w:cs="Arial"/>
                <w:sz w:val="18"/>
                <w:szCs w:val="18"/>
              </w:rPr>
              <w:t>ròng</w:t>
            </w:r>
            <w:proofErr w:type="spellEnd"/>
            <w:r w:rsidRPr="003E6DEF">
              <w:rPr>
                <w:rFonts w:ascii="Arial" w:hAnsi="Arial" w:cs="Arial"/>
                <w:sz w:val="18"/>
                <w:szCs w:val="18"/>
              </w:rPr>
              <w:t xml:space="preserve"> (NAV) </w:t>
            </w:r>
            <w:proofErr w:type="spellStart"/>
            <w:r w:rsidRPr="003E6DEF">
              <w:rPr>
                <w:rFonts w:ascii="Arial" w:hAnsi="Arial" w:cs="Arial"/>
                <w:sz w:val="18"/>
                <w:szCs w:val="18"/>
              </w:rPr>
              <w:t>của</w:t>
            </w:r>
            <w:proofErr w:type="spellEnd"/>
            <w:r w:rsidRPr="003E6DEF">
              <w:rPr>
                <w:rFonts w:ascii="Arial" w:hAnsi="Arial" w:cs="Arial"/>
                <w:sz w:val="18"/>
                <w:szCs w:val="18"/>
              </w:rPr>
              <w:t xml:space="preserve"> </w:t>
            </w:r>
            <w:proofErr w:type="spellStart"/>
            <w:r w:rsidRPr="003E6DEF">
              <w:rPr>
                <w:rFonts w:ascii="Arial" w:hAnsi="Arial" w:cs="Arial"/>
                <w:sz w:val="18"/>
                <w:szCs w:val="18"/>
              </w:rPr>
              <w:t>Quỹ</w:t>
            </w:r>
            <w:proofErr w:type="spellEnd"/>
          </w:p>
        </w:tc>
        <w:tc>
          <w:tcPr>
            <w:tcW w:w="3069" w:type="dxa"/>
            <w:vAlign w:val="center"/>
          </w:tcPr>
          <w:p w14:paraId="07670555" w14:textId="416C5A5B" w:rsidR="00084103" w:rsidRPr="006A35E2" w:rsidRDefault="00084103" w:rsidP="00084103">
            <w:pPr>
              <w:keepLines w:val="0"/>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6A35E2">
              <w:rPr>
                <w:rFonts w:ascii="Arial" w:hAnsi="Arial" w:cs="Arial"/>
                <w:color w:val="000000"/>
                <w:sz w:val="18"/>
                <w:szCs w:val="18"/>
              </w:rPr>
              <w:t>283,834,816,728</w:t>
            </w:r>
          </w:p>
        </w:tc>
        <w:tc>
          <w:tcPr>
            <w:tcW w:w="2858" w:type="dxa"/>
            <w:vAlign w:val="center"/>
          </w:tcPr>
          <w:p w14:paraId="1644451B" w14:textId="74D32FB8" w:rsidR="00084103" w:rsidRPr="006A35E2" w:rsidRDefault="00084103" w:rsidP="00084103">
            <w:pPr>
              <w:keepLines w:val="0"/>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A35E2">
              <w:rPr>
                <w:rFonts w:ascii="Arial" w:hAnsi="Arial" w:cs="Arial"/>
                <w:color w:val="000000"/>
                <w:sz w:val="18"/>
                <w:szCs w:val="18"/>
              </w:rPr>
              <w:t>76,649,267,874</w:t>
            </w:r>
          </w:p>
        </w:tc>
        <w:tc>
          <w:tcPr>
            <w:tcW w:w="1932" w:type="dxa"/>
            <w:vAlign w:val="center"/>
          </w:tcPr>
          <w:p w14:paraId="541BCB43" w14:textId="64DA9DCD" w:rsidR="00084103" w:rsidRPr="006A35E2" w:rsidRDefault="00084103" w:rsidP="00084103">
            <w:pPr>
              <w:keepLines w:val="0"/>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A35E2">
              <w:rPr>
                <w:rFonts w:ascii="Arial" w:hAnsi="Arial" w:cs="Arial"/>
                <w:color w:val="000000"/>
                <w:sz w:val="18"/>
                <w:szCs w:val="18"/>
              </w:rPr>
              <w:t>270.30%</w:t>
            </w:r>
          </w:p>
        </w:tc>
      </w:tr>
      <w:tr w:rsidR="00084103" w:rsidRPr="003E6DEF" w14:paraId="27446507" w14:textId="77777777" w:rsidTr="00084103">
        <w:trPr>
          <w:trHeight w:val="900"/>
        </w:trPr>
        <w:tc>
          <w:tcPr>
            <w:cnfStyle w:val="001000000000" w:firstRow="0" w:lastRow="0" w:firstColumn="1" w:lastColumn="0" w:oddVBand="0" w:evenVBand="0" w:oddHBand="0" w:evenHBand="0" w:firstRowFirstColumn="0" w:firstRowLastColumn="0" w:lastRowFirstColumn="0" w:lastRowLastColumn="0"/>
            <w:tcW w:w="1951" w:type="dxa"/>
            <w:hideMark/>
          </w:tcPr>
          <w:p w14:paraId="5F7A4484" w14:textId="4DB07A22" w:rsidR="00084103" w:rsidRPr="003E6DEF" w:rsidRDefault="00084103" w:rsidP="00084103">
            <w:pPr>
              <w:keepLines w:val="0"/>
              <w:overflowPunct/>
              <w:autoSpaceDE/>
              <w:autoSpaceDN/>
              <w:adjustRightInd/>
              <w:jc w:val="left"/>
              <w:textAlignment w:val="auto"/>
              <w:rPr>
                <w:rFonts w:ascii="Arial" w:hAnsi="Arial" w:cs="Arial"/>
                <w:sz w:val="18"/>
                <w:szCs w:val="18"/>
                <w:lang w:val="en-US"/>
              </w:rPr>
            </w:pPr>
            <w:proofErr w:type="spellStart"/>
            <w:r w:rsidRPr="003E6DEF">
              <w:rPr>
                <w:rFonts w:ascii="Arial" w:hAnsi="Arial" w:cs="Arial"/>
                <w:sz w:val="18"/>
                <w:szCs w:val="18"/>
              </w:rPr>
              <w:t>Giá</w:t>
            </w:r>
            <w:proofErr w:type="spellEnd"/>
            <w:r w:rsidRPr="003E6DEF">
              <w:rPr>
                <w:rFonts w:ascii="Arial" w:hAnsi="Arial" w:cs="Arial"/>
                <w:sz w:val="18"/>
                <w:szCs w:val="18"/>
              </w:rPr>
              <w:t xml:space="preserve"> </w:t>
            </w:r>
            <w:proofErr w:type="spellStart"/>
            <w:r w:rsidRPr="003E6DEF">
              <w:rPr>
                <w:rFonts w:ascii="Arial" w:hAnsi="Arial" w:cs="Arial"/>
                <w:sz w:val="18"/>
                <w:szCs w:val="18"/>
              </w:rPr>
              <w:t>trị</w:t>
            </w:r>
            <w:proofErr w:type="spellEnd"/>
            <w:r w:rsidRPr="003E6DEF">
              <w:rPr>
                <w:rFonts w:ascii="Arial" w:hAnsi="Arial" w:cs="Arial"/>
                <w:sz w:val="18"/>
                <w:szCs w:val="18"/>
              </w:rPr>
              <w:t xml:space="preserve"> </w:t>
            </w:r>
            <w:proofErr w:type="spellStart"/>
            <w:r w:rsidRPr="003E6DEF">
              <w:rPr>
                <w:rFonts w:ascii="Arial" w:hAnsi="Arial" w:cs="Arial"/>
                <w:sz w:val="18"/>
                <w:szCs w:val="18"/>
              </w:rPr>
              <w:t>tài</w:t>
            </w:r>
            <w:proofErr w:type="spellEnd"/>
            <w:r w:rsidRPr="003E6DEF">
              <w:rPr>
                <w:rFonts w:ascii="Arial" w:hAnsi="Arial" w:cs="Arial"/>
                <w:sz w:val="18"/>
                <w:szCs w:val="18"/>
              </w:rPr>
              <w:t xml:space="preserve"> </w:t>
            </w:r>
            <w:proofErr w:type="spellStart"/>
            <w:r w:rsidRPr="003E6DEF">
              <w:rPr>
                <w:rFonts w:ascii="Arial" w:hAnsi="Arial" w:cs="Arial"/>
                <w:sz w:val="18"/>
                <w:szCs w:val="18"/>
              </w:rPr>
              <w:t>sản</w:t>
            </w:r>
            <w:proofErr w:type="spellEnd"/>
            <w:r w:rsidRPr="003E6DEF">
              <w:rPr>
                <w:rFonts w:ascii="Arial" w:hAnsi="Arial" w:cs="Arial"/>
                <w:sz w:val="18"/>
                <w:szCs w:val="18"/>
              </w:rPr>
              <w:t xml:space="preserve"> </w:t>
            </w:r>
            <w:proofErr w:type="spellStart"/>
            <w:r w:rsidRPr="003E6DEF">
              <w:rPr>
                <w:rFonts w:ascii="Arial" w:hAnsi="Arial" w:cs="Arial"/>
                <w:sz w:val="18"/>
                <w:szCs w:val="18"/>
              </w:rPr>
              <w:t>ròng</w:t>
            </w:r>
            <w:proofErr w:type="spellEnd"/>
            <w:r w:rsidRPr="003E6DEF">
              <w:rPr>
                <w:rFonts w:ascii="Arial" w:hAnsi="Arial" w:cs="Arial"/>
                <w:sz w:val="18"/>
                <w:szCs w:val="18"/>
              </w:rPr>
              <w:t xml:space="preserve"> (NAV) </w:t>
            </w:r>
            <w:proofErr w:type="spellStart"/>
            <w:r w:rsidRPr="003E6DEF">
              <w:rPr>
                <w:rFonts w:ascii="Arial" w:hAnsi="Arial" w:cs="Arial"/>
                <w:sz w:val="18"/>
                <w:szCs w:val="18"/>
              </w:rPr>
              <w:t>trên</w:t>
            </w:r>
            <w:proofErr w:type="spellEnd"/>
            <w:r w:rsidRPr="003E6DEF">
              <w:rPr>
                <w:rFonts w:ascii="Arial" w:hAnsi="Arial" w:cs="Arial"/>
                <w:sz w:val="18"/>
                <w:szCs w:val="18"/>
              </w:rPr>
              <w:t xml:space="preserve"> 1 </w:t>
            </w:r>
            <w:proofErr w:type="spellStart"/>
            <w:r w:rsidRPr="003E6DEF">
              <w:rPr>
                <w:rFonts w:ascii="Arial" w:hAnsi="Arial" w:cs="Arial"/>
                <w:sz w:val="18"/>
                <w:szCs w:val="18"/>
              </w:rPr>
              <w:t>đơn</w:t>
            </w:r>
            <w:proofErr w:type="spellEnd"/>
            <w:r w:rsidRPr="003E6DEF">
              <w:rPr>
                <w:rFonts w:ascii="Arial" w:hAnsi="Arial" w:cs="Arial"/>
                <w:sz w:val="18"/>
                <w:szCs w:val="18"/>
              </w:rPr>
              <w:t xml:space="preserve"> </w:t>
            </w:r>
            <w:proofErr w:type="spellStart"/>
            <w:r w:rsidRPr="003E6DEF">
              <w:rPr>
                <w:rFonts w:ascii="Arial" w:hAnsi="Arial" w:cs="Arial"/>
                <w:sz w:val="18"/>
                <w:szCs w:val="18"/>
              </w:rPr>
              <w:t>vị</w:t>
            </w:r>
            <w:proofErr w:type="spellEnd"/>
            <w:r w:rsidRPr="003E6DEF">
              <w:rPr>
                <w:rFonts w:ascii="Arial" w:hAnsi="Arial" w:cs="Arial"/>
                <w:sz w:val="18"/>
                <w:szCs w:val="18"/>
              </w:rPr>
              <w:t xml:space="preserve"> CCQ</w:t>
            </w:r>
          </w:p>
        </w:tc>
        <w:tc>
          <w:tcPr>
            <w:tcW w:w="3069" w:type="dxa"/>
            <w:vAlign w:val="center"/>
          </w:tcPr>
          <w:p w14:paraId="70A35770" w14:textId="31E4BA55" w:rsidR="00084103" w:rsidRPr="006A35E2" w:rsidRDefault="00084103" w:rsidP="00084103">
            <w:pPr>
              <w:keepLines w:val="0"/>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6A35E2">
              <w:rPr>
                <w:rFonts w:ascii="Arial" w:hAnsi="Arial" w:cs="Arial"/>
                <w:color w:val="000000"/>
                <w:sz w:val="18"/>
                <w:szCs w:val="18"/>
              </w:rPr>
              <w:t xml:space="preserve">                          12,026.89 </w:t>
            </w:r>
          </w:p>
        </w:tc>
        <w:tc>
          <w:tcPr>
            <w:tcW w:w="2858" w:type="dxa"/>
            <w:vAlign w:val="center"/>
          </w:tcPr>
          <w:p w14:paraId="455E5B93" w14:textId="2ECD2832" w:rsidR="00084103" w:rsidRPr="006A35E2" w:rsidRDefault="00084103" w:rsidP="00084103">
            <w:pPr>
              <w:keepLines w:val="0"/>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A35E2">
              <w:rPr>
                <w:rFonts w:ascii="Arial" w:hAnsi="Arial" w:cs="Arial"/>
                <w:color w:val="000000"/>
                <w:sz w:val="18"/>
                <w:szCs w:val="18"/>
              </w:rPr>
              <w:t xml:space="preserve">                            8,154.17 </w:t>
            </w:r>
          </w:p>
        </w:tc>
        <w:tc>
          <w:tcPr>
            <w:tcW w:w="1932" w:type="dxa"/>
            <w:vAlign w:val="center"/>
          </w:tcPr>
          <w:p w14:paraId="4FEBE1DB" w14:textId="0F8BCD6D" w:rsidR="00084103" w:rsidRPr="006A35E2" w:rsidRDefault="00084103" w:rsidP="00084103">
            <w:pPr>
              <w:keepLines w:val="0"/>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A35E2">
              <w:rPr>
                <w:rFonts w:ascii="Arial" w:hAnsi="Arial" w:cs="Arial"/>
                <w:color w:val="000000"/>
                <w:sz w:val="18"/>
                <w:szCs w:val="18"/>
              </w:rPr>
              <w:t>47.49%</w:t>
            </w:r>
          </w:p>
        </w:tc>
      </w:tr>
    </w:tbl>
    <w:p w14:paraId="5C75C161" w14:textId="57374B7B" w:rsidR="00A41303" w:rsidRPr="0042126F" w:rsidRDefault="00A41303" w:rsidP="0042126F">
      <w:pPr>
        <w:tabs>
          <w:tab w:val="left" w:pos="540"/>
        </w:tabs>
        <w:spacing w:before="120" w:after="120" w:line="276" w:lineRule="auto"/>
        <w:rPr>
          <w:rFonts w:ascii="Arial" w:hAnsi="Arial" w:cs="Arial"/>
          <w:b/>
          <w:sz w:val="18"/>
          <w:szCs w:val="18"/>
          <w:lang w:val="nl-NL"/>
        </w:rPr>
      </w:pPr>
      <w:r w:rsidRPr="0042126F">
        <w:rPr>
          <w:rFonts w:ascii="Arial" w:hAnsi="Arial" w:cs="Arial"/>
          <w:sz w:val="18"/>
          <w:szCs w:val="16"/>
        </w:rPr>
        <w:t xml:space="preserve">Trong </w:t>
      </w:r>
      <w:proofErr w:type="spellStart"/>
      <w:r w:rsidRPr="0042126F">
        <w:rPr>
          <w:rFonts w:ascii="Arial" w:hAnsi="Arial" w:cs="Arial"/>
          <w:sz w:val="18"/>
          <w:szCs w:val="16"/>
        </w:rPr>
        <w:t>kỳ</w:t>
      </w:r>
      <w:proofErr w:type="spellEnd"/>
      <w:r w:rsidRPr="0042126F">
        <w:rPr>
          <w:rFonts w:ascii="Arial" w:hAnsi="Arial" w:cs="Arial"/>
          <w:sz w:val="18"/>
          <w:szCs w:val="16"/>
        </w:rPr>
        <w:t xml:space="preserve"> </w:t>
      </w:r>
      <w:proofErr w:type="spellStart"/>
      <w:r w:rsidRPr="0042126F">
        <w:rPr>
          <w:rFonts w:ascii="Arial" w:hAnsi="Arial" w:cs="Arial"/>
          <w:sz w:val="18"/>
          <w:szCs w:val="16"/>
        </w:rPr>
        <w:t>báo</w:t>
      </w:r>
      <w:proofErr w:type="spellEnd"/>
      <w:r w:rsidRPr="0042126F">
        <w:rPr>
          <w:rFonts w:ascii="Arial" w:hAnsi="Arial" w:cs="Arial"/>
          <w:sz w:val="18"/>
          <w:szCs w:val="16"/>
        </w:rPr>
        <w:t xml:space="preserve"> </w:t>
      </w:r>
      <w:proofErr w:type="spellStart"/>
      <w:r w:rsidRPr="0042126F">
        <w:rPr>
          <w:rFonts w:ascii="Arial" w:hAnsi="Arial" w:cs="Arial"/>
          <w:sz w:val="18"/>
          <w:szCs w:val="16"/>
        </w:rPr>
        <w:t>cáo</w:t>
      </w:r>
      <w:proofErr w:type="spellEnd"/>
      <w:r w:rsidRPr="0042126F">
        <w:rPr>
          <w:rFonts w:ascii="Arial" w:hAnsi="Arial" w:cs="Arial"/>
          <w:sz w:val="18"/>
          <w:szCs w:val="16"/>
        </w:rPr>
        <w:t xml:space="preserve"> </w:t>
      </w:r>
      <w:proofErr w:type="spellStart"/>
      <w:r w:rsidRPr="0042126F">
        <w:rPr>
          <w:rFonts w:ascii="Arial" w:hAnsi="Arial" w:cs="Arial"/>
          <w:sz w:val="18"/>
          <w:szCs w:val="16"/>
        </w:rPr>
        <w:t>từ</w:t>
      </w:r>
      <w:proofErr w:type="spellEnd"/>
      <w:r w:rsidRPr="0042126F">
        <w:rPr>
          <w:rFonts w:ascii="Arial" w:hAnsi="Arial" w:cs="Arial"/>
          <w:sz w:val="18"/>
          <w:szCs w:val="16"/>
        </w:rPr>
        <w:t xml:space="preserve"> </w:t>
      </w:r>
      <w:r w:rsidRPr="00801EC9">
        <w:rPr>
          <w:rFonts w:ascii="Arial" w:hAnsi="Arial" w:cs="Arial"/>
          <w:sz w:val="18"/>
          <w:szCs w:val="16"/>
        </w:rPr>
        <w:t>3</w:t>
      </w:r>
      <w:r w:rsidR="004D496D" w:rsidRPr="00801EC9">
        <w:rPr>
          <w:rFonts w:ascii="Arial" w:hAnsi="Arial" w:cs="Arial"/>
          <w:sz w:val="18"/>
          <w:szCs w:val="16"/>
        </w:rPr>
        <w:t>1</w:t>
      </w:r>
      <w:r w:rsidRPr="00801EC9">
        <w:rPr>
          <w:rFonts w:ascii="Arial" w:hAnsi="Arial" w:cs="Arial"/>
          <w:sz w:val="18"/>
          <w:szCs w:val="16"/>
        </w:rPr>
        <w:t>/</w:t>
      </w:r>
      <w:r w:rsidR="00801EC9" w:rsidRPr="00801EC9">
        <w:rPr>
          <w:rFonts w:ascii="Arial" w:hAnsi="Arial" w:cs="Arial"/>
          <w:sz w:val="18"/>
          <w:szCs w:val="16"/>
        </w:rPr>
        <w:t>0</w:t>
      </w:r>
      <w:r w:rsidR="00311159" w:rsidRPr="00801EC9">
        <w:rPr>
          <w:rFonts w:ascii="Arial" w:hAnsi="Arial" w:cs="Arial"/>
          <w:sz w:val="18"/>
          <w:szCs w:val="16"/>
        </w:rPr>
        <w:t>3</w:t>
      </w:r>
      <w:r w:rsidRPr="00801EC9">
        <w:rPr>
          <w:rFonts w:ascii="Arial" w:hAnsi="Arial" w:cs="Arial"/>
          <w:sz w:val="18"/>
          <w:szCs w:val="16"/>
        </w:rPr>
        <w:t>/202</w:t>
      </w:r>
      <w:r w:rsidR="00311159" w:rsidRPr="00801EC9">
        <w:rPr>
          <w:rFonts w:ascii="Arial" w:hAnsi="Arial" w:cs="Arial"/>
          <w:sz w:val="18"/>
          <w:szCs w:val="16"/>
        </w:rPr>
        <w:t>3</w:t>
      </w:r>
      <w:r w:rsidRPr="00801EC9">
        <w:rPr>
          <w:rFonts w:ascii="Arial" w:hAnsi="Arial" w:cs="Arial"/>
          <w:sz w:val="18"/>
          <w:szCs w:val="16"/>
        </w:rPr>
        <w:t xml:space="preserve"> </w:t>
      </w:r>
      <w:proofErr w:type="spellStart"/>
      <w:r w:rsidRPr="00801EC9">
        <w:rPr>
          <w:rFonts w:ascii="Arial" w:hAnsi="Arial" w:cs="Arial"/>
          <w:sz w:val="18"/>
          <w:szCs w:val="16"/>
        </w:rPr>
        <w:t>đến</w:t>
      </w:r>
      <w:proofErr w:type="spellEnd"/>
      <w:r w:rsidRPr="00801EC9">
        <w:rPr>
          <w:rFonts w:ascii="Arial" w:hAnsi="Arial" w:cs="Arial"/>
          <w:sz w:val="18"/>
          <w:szCs w:val="16"/>
        </w:rPr>
        <w:t xml:space="preserve"> 3</w:t>
      </w:r>
      <w:r w:rsidR="004D496D" w:rsidRPr="00801EC9">
        <w:rPr>
          <w:rFonts w:ascii="Arial" w:hAnsi="Arial" w:cs="Arial"/>
          <w:sz w:val="18"/>
          <w:szCs w:val="16"/>
        </w:rPr>
        <w:t>1</w:t>
      </w:r>
      <w:r w:rsidRPr="00801EC9">
        <w:rPr>
          <w:rFonts w:ascii="Arial" w:hAnsi="Arial" w:cs="Arial"/>
          <w:sz w:val="18"/>
          <w:szCs w:val="16"/>
        </w:rPr>
        <w:t>/</w:t>
      </w:r>
      <w:r w:rsidR="00801EC9" w:rsidRPr="00801EC9">
        <w:rPr>
          <w:rFonts w:ascii="Arial" w:hAnsi="Arial" w:cs="Arial"/>
          <w:sz w:val="18"/>
          <w:szCs w:val="16"/>
        </w:rPr>
        <w:t>0</w:t>
      </w:r>
      <w:r w:rsidR="00311159" w:rsidRPr="00801EC9">
        <w:rPr>
          <w:rFonts w:ascii="Arial" w:hAnsi="Arial" w:cs="Arial"/>
          <w:sz w:val="18"/>
          <w:szCs w:val="16"/>
        </w:rPr>
        <w:t>3</w:t>
      </w:r>
      <w:r w:rsidRPr="00801EC9">
        <w:rPr>
          <w:rFonts w:ascii="Arial" w:hAnsi="Arial" w:cs="Arial"/>
          <w:sz w:val="18"/>
          <w:szCs w:val="16"/>
        </w:rPr>
        <w:t>/202</w:t>
      </w:r>
      <w:r w:rsidR="00311159" w:rsidRPr="00801EC9">
        <w:rPr>
          <w:rFonts w:ascii="Arial" w:hAnsi="Arial" w:cs="Arial"/>
          <w:sz w:val="18"/>
          <w:szCs w:val="16"/>
        </w:rPr>
        <w:t>4</w:t>
      </w:r>
      <w:r w:rsidRPr="00801EC9">
        <w:rPr>
          <w:rFonts w:ascii="Arial" w:hAnsi="Arial" w:cs="Arial"/>
          <w:sz w:val="18"/>
          <w:szCs w:val="16"/>
        </w:rPr>
        <w:t xml:space="preserve">, </w:t>
      </w:r>
      <w:proofErr w:type="spellStart"/>
      <w:r w:rsidRPr="00801EC9">
        <w:rPr>
          <w:rFonts w:ascii="Arial" w:hAnsi="Arial" w:cs="Arial"/>
          <w:sz w:val="18"/>
          <w:szCs w:val="16"/>
        </w:rPr>
        <w:t>thị</w:t>
      </w:r>
      <w:proofErr w:type="spellEnd"/>
      <w:r w:rsidRPr="00801EC9">
        <w:rPr>
          <w:rFonts w:ascii="Arial" w:hAnsi="Arial" w:cs="Arial"/>
          <w:sz w:val="18"/>
          <w:szCs w:val="16"/>
        </w:rPr>
        <w:t xml:space="preserve"> </w:t>
      </w:r>
      <w:proofErr w:type="spellStart"/>
      <w:r w:rsidRPr="00801EC9">
        <w:rPr>
          <w:rFonts w:ascii="Arial" w:hAnsi="Arial" w:cs="Arial"/>
          <w:sz w:val="18"/>
          <w:szCs w:val="16"/>
        </w:rPr>
        <w:t>trường</w:t>
      </w:r>
      <w:proofErr w:type="spellEnd"/>
      <w:r w:rsidRPr="00801EC9">
        <w:rPr>
          <w:rFonts w:ascii="Arial" w:hAnsi="Arial" w:cs="Arial"/>
          <w:sz w:val="18"/>
          <w:szCs w:val="16"/>
        </w:rPr>
        <w:t xml:space="preserve"> </w:t>
      </w:r>
      <w:proofErr w:type="spellStart"/>
      <w:r w:rsidRPr="00801EC9">
        <w:rPr>
          <w:rFonts w:ascii="Arial" w:hAnsi="Arial" w:cs="Arial"/>
          <w:sz w:val="18"/>
          <w:szCs w:val="16"/>
        </w:rPr>
        <w:t>chứng</w:t>
      </w:r>
      <w:proofErr w:type="spellEnd"/>
      <w:r w:rsidRPr="00801EC9">
        <w:rPr>
          <w:rFonts w:ascii="Arial" w:hAnsi="Arial" w:cs="Arial"/>
          <w:sz w:val="18"/>
          <w:szCs w:val="16"/>
        </w:rPr>
        <w:t xml:space="preserve"> </w:t>
      </w:r>
      <w:proofErr w:type="spellStart"/>
      <w:r w:rsidRPr="00801EC9">
        <w:rPr>
          <w:rFonts w:ascii="Arial" w:hAnsi="Arial" w:cs="Arial"/>
          <w:sz w:val="18"/>
          <w:szCs w:val="16"/>
        </w:rPr>
        <w:t>khoán</w:t>
      </w:r>
      <w:proofErr w:type="spellEnd"/>
      <w:r w:rsidRPr="00801EC9">
        <w:rPr>
          <w:rFonts w:ascii="Arial" w:hAnsi="Arial" w:cs="Arial"/>
          <w:sz w:val="18"/>
          <w:szCs w:val="16"/>
        </w:rPr>
        <w:t xml:space="preserve"> Việt Nam </w:t>
      </w:r>
      <w:proofErr w:type="spellStart"/>
      <w:r w:rsidRPr="00801EC9">
        <w:rPr>
          <w:rFonts w:ascii="Arial" w:hAnsi="Arial" w:cs="Arial"/>
          <w:sz w:val="18"/>
          <w:szCs w:val="16"/>
        </w:rPr>
        <w:t>tăng</w:t>
      </w:r>
      <w:proofErr w:type="spellEnd"/>
      <w:r w:rsidRPr="00801EC9">
        <w:rPr>
          <w:rFonts w:ascii="Arial" w:hAnsi="Arial" w:cs="Arial"/>
          <w:sz w:val="18"/>
          <w:szCs w:val="16"/>
        </w:rPr>
        <w:t xml:space="preserve"> </w:t>
      </w:r>
      <w:proofErr w:type="spellStart"/>
      <w:r w:rsidR="004D496D" w:rsidRPr="00801EC9">
        <w:rPr>
          <w:rFonts w:ascii="Arial" w:hAnsi="Arial" w:cs="Arial"/>
          <w:sz w:val="18"/>
          <w:szCs w:val="16"/>
        </w:rPr>
        <w:t>tốt</w:t>
      </w:r>
      <w:proofErr w:type="spellEnd"/>
      <w:r w:rsidRPr="00801EC9">
        <w:rPr>
          <w:rFonts w:ascii="Arial" w:hAnsi="Arial" w:cs="Arial"/>
          <w:sz w:val="18"/>
          <w:szCs w:val="16"/>
        </w:rPr>
        <w:t xml:space="preserve"> </w:t>
      </w:r>
      <w:proofErr w:type="spellStart"/>
      <w:r w:rsidR="00311159" w:rsidRPr="00801EC9">
        <w:rPr>
          <w:rFonts w:ascii="Arial" w:hAnsi="Arial" w:cs="Arial"/>
          <w:sz w:val="18"/>
          <w:szCs w:val="16"/>
        </w:rPr>
        <w:t>và</w:t>
      </w:r>
      <w:proofErr w:type="spellEnd"/>
      <w:r w:rsidR="00311159" w:rsidRPr="00801EC9">
        <w:rPr>
          <w:rFonts w:ascii="Arial" w:hAnsi="Arial" w:cs="Arial"/>
          <w:sz w:val="18"/>
          <w:szCs w:val="16"/>
        </w:rPr>
        <w:t xml:space="preserve"> </w:t>
      </w:r>
      <w:proofErr w:type="spellStart"/>
      <w:r w:rsidRPr="00801EC9">
        <w:rPr>
          <w:rFonts w:ascii="Arial" w:hAnsi="Arial" w:cs="Arial"/>
          <w:sz w:val="18"/>
          <w:szCs w:val="16"/>
        </w:rPr>
        <w:t>trong</w:t>
      </w:r>
      <w:proofErr w:type="spellEnd"/>
      <w:r w:rsidRPr="00801EC9">
        <w:rPr>
          <w:rFonts w:ascii="Arial" w:hAnsi="Arial" w:cs="Arial"/>
          <w:sz w:val="18"/>
          <w:szCs w:val="16"/>
        </w:rPr>
        <w:t xml:space="preserve"> </w:t>
      </w:r>
      <w:proofErr w:type="spellStart"/>
      <w:r w:rsidRPr="00801EC9">
        <w:rPr>
          <w:rFonts w:ascii="Arial" w:hAnsi="Arial" w:cs="Arial"/>
          <w:sz w:val="18"/>
          <w:szCs w:val="16"/>
        </w:rPr>
        <w:t>kì</w:t>
      </w:r>
      <w:proofErr w:type="spellEnd"/>
      <w:r w:rsidRPr="00801EC9">
        <w:rPr>
          <w:rFonts w:ascii="Arial" w:hAnsi="Arial" w:cs="Arial"/>
          <w:sz w:val="18"/>
          <w:szCs w:val="16"/>
        </w:rPr>
        <w:t xml:space="preserve"> </w:t>
      </w:r>
      <w:proofErr w:type="spellStart"/>
      <w:r w:rsidRPr="00801EC9">
        <w:rPr>
          <w:rFonts w:ascii="Arial" w:hAnsi="Arial" w:cs="Arial"/>
          <w:sz w:val="18"/>
          <w:szCs w:val="16"/>
        </w:rPr>
        <w:t>có</w:t>
      </w:r>
      <w:proofErr w:type="spellEnd"/>
      <w:r w:rsidRPr="00801EC9">
        <w:rPr>
          <w:rFonts w:ascii="Arial" w:hAnsi="Arial" w:cs="Arial"/>
          <w:sz w:val="18"/>
          <w:szCs w:val="16"/>
        </w:rPr>
        <w:t xml:space="preserve"> </w:t>
      </w:r>
      <w:proofErr w:type="spellStart"/>
      <w:r w:rsidRPr="00801EC9">
        <w:rPr>
          <w:rFonts w:ascii="Arial" w:hAnsi="Arial" w:cs="Arial"/>
          <w:sz w:val="18"/>
          <w:szCs w:val="16"/>
        </w:rPr>
        <w:t>sự</w:t>
      </w:r>
      <w:proofErr w:type="spellEnd"/>
      <w:r w:rsidRPr="00801EC9">
        <w:rPr>
          <w:rFonts w:ascii="Arial" w:hAnsi="Arial" w:cs="Arial"/>
          <w:sz w:val="18"/>
          <w:szCs w:val="16"/>
        </w:rPr>
        <w:t xml:space="preserve"> </w:t>
      </w:r>
      <w:proofErr w:type="spellStart"/>
      <w:r w:rsidRPr="00801EC9">
        <w:rPr>
          <w:rFonts w:ascii="Arial" w:hAnsi="Arial" w:cs="Arial"/>
          <w:sz w:val="18"/>
          <w:szCs w:val="16"/>
        </w:rPr>
        <w:t>góp</w:t>
      </w:r>
      <w:proofErr w:type="spellEnd"/>
      <w:r w:rsidRPr="00801EC9">
        <w:rPr>
          <w:rFonts w:ascii="Arial" w:hAnsi="Arial" w:cs="Arial"/>
          <w:sz w:val="18"/>
          <w:szCs w:val="16"/>
        </w:rPr>
        <w:t xml:space="preserve"> </w:t>
      </w:r>
      <w:proofErr w:type="spellStart"/>
      <w:r w:rsidRPr="00801EC9">
        <w:rPr>
          <w:rFonts w:ascii="Arial" w:hAnsi="Arial" w:cs="Arial"/>
          <w:sz w:val="18"/>
          <w:szCs w:val="16"/>
        </w:rPr>
        <w:t>vốn</w:t>
      </w:r>
      <w:proofErr w:type="spellEnd"/>
      <w:r w:rsidRPr="00801EC9">
        <w:rPr>
          <w:rFonts w:ascii="Arial" w:hAnsi="Arial" w:cs="Arial"/>
          <w:sz w:val="18"/>
          <w:szCs w:val="16"/>
        </w:rPr>
        <w:t xml:space="preserve"> </w:t>
      </w:r>
      <w:proofErr w:type="spellStart"/>
      <w:r w:rsidRPr="00801EC9">
        <w:rPr>
          <w:rFonts w:ascii="Arial" w:hAnsi="Arial" w:cs="Arial"/>
          <w:sz w:val="18"/>
          <w:szCs w:val="16"/>
        </w:rPr>
        <w:t>từ</w:t>
      </w:r>
      <w:proofErr w:type="spellEnd"/>
      <w:r w:rsidRPr="00801EC9">
        <w:rPr>
          <w:rFonts w:ascii="Arial" w:hAnsi="Arial" w:cs="Arial"/>
          <w:sz w:val="18"/>
          <w:szCs w:val="16"/>
        </w:rPr>
        <w:t xml:space="preserve"> </w:t>
      </w:r>
      <w:proofErr w:type="spellStart"/>
      <w:r w:rsidRPr="00801EC9">
        <w:rPr>
          <w:rFonts w:ascii="Arial" w:hAnsi="Arial" w:cs="Arial"/>
          <w:sz w:val="18"/>
          <w:szCs w:val="16"/>
        </w:rPr>
        <w:t>nhà</w:t>
      </w:r>
      <w:proofErr w:type="spellEnd"/>
      <w:r w:rsidRPr="00801EC9">
        <w:rPr>
          <w:rFonts w:ascii="Arial" w:hAnsi="Arial" w:cs="Arial"/>
          <w:sz w:val="18"/>
          <w:szCs w:val="16"/>
        </w:rPr>
        <w:t xml:space="preserve"> </w:t>
      </w:r>
      <w:proofErr w:type="spellStart"/>
      <w:r w:rsidRPr="00801EC9">
        <w:rPr>
          <w:rFonts w:ascii="Arial" w:hAnsi="Arial" w:cs="Arial"/>
          <w:sz w:val="18"/>
          <w:szCs w:val="16"/>
        </w:rPr>
        <w:t>đầu</w:t>
      </w:r>
      <w:proofErr w:type="spellEnd"/>
      <w:r w:rsidRPr="00801EC9">
        <w:rPr>
          <w:rFonts w:ascii="Arial" w:hAnsi="Arial" w:cs="Arial"/>
          <w:sz w:val="18"/>
          <w:szCs w:val="16"/>
        </w:rPr>
        <w:t xml:space="preserve"> </w:t>
      </w:r>
      <w:proofErr w:type="spellStart"/>
      <w:r w:rsidRPr="00801EC9">
        <w:rPr>
          <w:rFonts w:ascii="Arial" w:hAnsi="Arial" w:cs="Arial"/>
          <w:sz w:val="18"/>
          <w:szCs w:val="16"/>
        </w:rPr>
        <w:t>tư</w:t>
      </w:r>
      <w:proofErr w:type="spellEnd"/>
      <w:r w:rsidRPr="00801EC9">
        <w:rPr>
          <w:rFonts w:ascii="Arial" w:hAnsi="Arial" w:cs="Arial"/>
          <w:sz w:val="18"/>
          <w:szCs w:val="16"/>
        </w:rPr>
        <w:t xml:space="preserve"> </w:t>
      </w:r>
      <w:proofErr w:type="spellStart"/>
      <w:r w:rsidRPr="00801EC9">
        <w:rPr>
          <w:rFonts w:ascii="Arial" w:hAnsi="Arial" w:cs="Arial"/>
          <w:sz w:val="18"/>
          <w:szCs w:val="16"/>
        </w:rPr>
        <w:t>nên</w:t>
      </w:r>
      <w:proofErr w:type="spellEnd"/>
      <w:r w:rsidRPr="00801EC9">
        <w:rPr>
          <w:rFonts w:ascii="Arial" w:hAnsi="Arial" w:cs="Arial"/>
          <w:sz w:val="18"/>
          <w:szCs w:val="16"/>
        </w:rPr>
        <w:t xml:space="preserve"> NAV </w:t>
      </w:r>
      <w:proofErr w:type="spellStart"/>
      <w:r w:rsidRPr="00801EC9">
        <w:rPr>
          <w:rFonts w:ascii="Arial" w:hAnsi="Arial" w:cs="Arial"/>
          <w:sz w:val="18"/>
          <w:szCs w:val="16"/>
        </w:rPr>
        <w:t>có</w:t>
      </w:r>
      <w:proofErr w:type="spellEnd"/>
      <w:r w:rsidRPr="00801EC9">
        <w:rPr>
          <w:rFonts w:ascii="Arial" w:hAnsi="Arial" w:cs="Arial"/>
          <w:sz w:val="18"/>
          <w:szCs w:val="16"/>
        </w:rPr>
        <w:t xml:space="preserve"> </w:t>
      </w:r>
      <w:proofErr w:type="spellStart"/>
      <w:r w:rsidRPr="00801EC9">
        <w:rPr>
          <w:rFonts w:ascii="Arial" w:hAnsi="Arial" w:cs="Arial"/>
          <w:sz w:val="18"/>
          <w:szCs w:val="16"/>
        </w:rPr>
        <w:t>mức</w:t>
      </w:r>
      <w:proofErr w:type="spellEnd"/>
      <w:r w:rsidRPr="00801EC9">
        <w:rPr>
          <w:rFonts w:ascii="Arial" w:hAnsi="Arial" w:cs="Arial"/>
          <w:sz w:val="18"/>
          <w:szCs w:val="16"/>
        </w:rPr>
        <w:t xml:space="preserve"> </w:t>
      </w:r>
      <w:proofErr w:type="spellStart"/>
      <w:r w:rsidRPr="00801EC9">
        <w:rPr>
          <w:rFonts w:ascii="Arial" w:hAnsi="Arial" w:cs="Arial"/>
          <w:sz w:val="18"/>
          <w:szCs w:val="16"/>
        </w:rPr>
        <w:t>tăng</w:t>
      </w:r>
      <w:proofErr w:type="spellEnd"/>
      <w:r w:rsidRPr="00801EC9">
        <w:rPr>
          <w:rFonts w:ascii="Arial" w:hAnsi="Arial" w:cs="Arial"/>
          <w:sz w:val="18"/>
          <w:szCs w:val="16"/>
        </w:rPr>
        <w:t xml:space="preserve"> </w:t>
      </w:r>
      <w:proofErr w:type="spellStart"/>
      <w:r w:rsidRPr="00801EC9">
        <w:rPr>
          <w:rFonts w:ascii="Arial" w:hAnsi="Arial" w:cs="Arial"/>
          <w:sz w:val="18"/>
          <w:szCs w:val="16"/>
        </w:rPr>
        <w:t>trưởng</w:t>
      </w:r>
      <w:proofErr w:type="spellEnd"/>
      <w:r w:rsidRPr="00801EC9">
        <w:rPr>
          <w:rFonts w:ascii="Arial" w:hAnsi="Arial" w:cs="Arial"/>
          <w:sz w:val="18"/>
          <w:szCs w:val="16"/>
        </w:rPr>
        <w:t xml:space="preserve"> </w:t>
      </w:r>
      <w:proofErr w:type="spellStart"/>
      <w:r w:rsidR="004D496D" w:rsidRPr="00801EC9">
        <w:rPr>
          <w:rFonts w:ascii="Arial" w:hAnsi="Arial" w:cs="Arial"/>
          <w:sz w:val="18"/>
          <w:szCs w:val="16"/>
        </w:rPr>
        <w:t>cao</w:t>
      </w:r>
      <w:proofErr w:type="spellEnd"/>
      <w:r w:rsidR="004D496D" w:rsidRPr="00801EC9">
        <w:rPr>
          <w:rFonts w:ascii="Arial" w:hAnsi="Arial" w:cs="Arial"/>
          <w:sz w:val="18"/>
          <w:szCs w:val="16"/>
        </w:rPr>
        <w:t xml:space="preserve"> </w:t>
      </w:r>
      <w:proofErr w:type="spellStart"/>
      <w:r w:rsidR="004D496D" w:rsidRPr="00801EC9">
        <w:rPr>
          <w:rFonts w:ascii="Arial" w:hAnsi="Arial" w:cs="Arial"/>
          <w:sz w:val="18"/>
          <w:szCs w:val="16"/>
        </w:rPr>
        <w:t>hơn</w:t>
      </w:r>
      <w:proofErr w:type="spellEnd"/>
      <w:r w:rsidRPr="00801EC9">
        <w:rPr>
          <w:rFonts w:ascii="Arial" w:hAnsi="Arial" w:cs="Arial"/>
          <w:sz w:val="18"/>
          <w:szCs w:val="16"/>
        </w:rPr>
        <w:t>.</w:t>
      </w:r>
    </w:p>
    <w:p w14:paraId="33F68ED3" w14:textId="77777777" w:rsidR="007922E7" w:rsidRPr="003E6DEF" w:rsidRDefault="007922E7" w:rsidP="003E6DEF">
      <w:pPr>
        <w:pStyle w:val="ListParagraph"/>
        <w:numPr>
          <w:ilvl w:val="0"/>
          <w:numId w:val="4"/>
        </w:numPr>
        <w:shd w:val="clear" w:color="auto" w:fill="FFFFFF"/>
        <w:tabs>
          <w:tab w:val="left" w:pos="270"/>
        </w:tabs>
        <w:spacing w:before="120"/>
        <w:ind w:left="0" w:firstLine="0"/>
        <w:rPr>
          <w:rFonts w:ascii="Arial" w:hAnsi="Arial" w:cs="Arial"/>
          <w:b/>
          <w:sz w:val="18"/>
          <w:szCs w:val="18"/>
          <w:lang w:val="nl-NL"/>
        </w:rPr>
      </w:pPr>
      <w:r w:rsidRPr="003E6DEF">
        <w:rPr>
          <w:rFonts w:ascii="Arial" w:hAnsi="Arial" w:cs="Arial"/>
          <w:b/>
          <w:sz w:val="18"/>
          <w:szCs w:val="18"/>
          <w:lang w:val="nl-NL"/>
        </w:rPr>
        <w:t>Thống kê về Nhà đầu tư nắm giữ Chứng chỉ quỹ tại thời điểm báo cáo</w:t>
      </w:r>
    </w:p>
    <w:tbl>
      <w:tblPr>
        <w:tblStyle w:val="ListTable1Light-Accent3"/>
        <w:tblW w:w="9810" w:type="dxa"/>
        <w:tblLook w:val="04A0" w:firstRow="1" w:lastRow="0" w:firstColumn="1" w:lastColumn="0" w:noHBand="0" w:noVBand="1"/>
      </w:tblPr>
      <w:tblGrid>
        <w:gridCol w:w="2610"/>
        <w:gridCol w:w="2358"/>
        <w:gridCol w:w="2435"/>
        <w:gridCol w:w="2407"/>
      </w:tblGrid>
      <w:tr w:rsidR="003E6DEF" w:rsidRPr="003E6DEF" w14:paraId="10AFDDC3" w14:textId="77777777" w:rsidTr="00BF5BC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10" w:type="dxa"/>
            <w:vMerge w:val="restart"/>
            <w:hideMark/>
          </w:tcPr>
          <w:p w14:paraId="3466312A" w14:textId="77777777" w:rsidR="008D3C20" w:rsidRPr="003E6DEF" w:rsidRDefault="008D3C20" w:rsidP="008D3C20">
            <w:pPr>
              <w:keepLines w:val="0"/>
              <w:overflowPunct/>
              <w:autoSpaceDE/>
              <w:autoSpaceDN/>
              <w:adjustRightInd/>
              <w:jc w:val="center"/>
              <w:textAlignment w:val="auto"/>
              <w:rPr>
                <w:rFonts w:ascii="Arial" w:hAnsi="Arial" w:cs="Arial"/>
                <w:b w:val="0"/>
                <w:bCs w:val="0"/>
                <w:sz w:val="18"/>
                <w:szCs w:val="18"/>
                <w:lang w:val="en-US"/>
              </w:rPr>
            </w:pPr>
            <w:r w:rsidRPr="003E6DEF">
              <w:rPr>
                <w:rFonts w:ascii="Arial" w:hAnsi="Arial" w:cs="Arial"/>
                <w:sz w:val="18"/>
                <w:szCs w:val="18"/>
                <w:lang w:val="en-US"/>
              </w:rPr>
              <w:t xml:space="preserve">Quy </w:t>
            </w:r>
            <w:proofErr w:type="spellStart"/>
            <w:r w:rsidRPr="003E6DEF">
              <w:rPr>
                <w:rFonts w:ascii="Arial" w:hAnsi="Arial" w:cs="Arial"/>
                <w:sz w:val="18"/>
                <w:szCs w:val="18"/>
                <w:lang w:val="en-US"/>
              </w:rPr>
              <w:t>mô</w:t>
            </w:r>
            <w:proofErr w:type="spellEnd"/>
            <w:r w:rsidRPr="003E6DEF">
              <w:rPr>
                <w:rFonts w:ascii="Arial" w:hAnsi="Arial" w:cs="Arial"/>
                <w:sz w:val="18"/>
                <w:szCs w:val="18"/>
                <w:lang w:val="en-US"/>
              </w:rPr>
              <w:t xml:space="preserve"> </w:t>
            </w:r>
            <w:proofErr w:type="spellStart"/>
            <w:r w:rsidRPr="003E6DEF">
              <w:rPr>
                <w:rFonts w:ascii="Arial" w:hAnsi="Arial" w:cs="Arial"/>
                <w:sz w:val="18"/>
                <w:szCs w:val="18"/>
                <w:lang w:val="en-US"/>
              </w:rPr>
              <w:t>nắm</w:t>
            </w:r>
            <w:proofErr w:type="spellEnd"/>
            <w:r w:rsidRPr="003E6DEF">
              <w:rPr>
                <w:rFonts w:ascii="Arial" w:hAnsi="Arial" w:cs="Arial"/>
                <w:sz w:val="18"/>
                <w:szCs w:val="18"/>
                <w:lang w:val="en-US"/>
              </w:rPr>
              <w:t xml:space="preserve"> </w:t>
            </w:r>
            <w:proofErr w:type="spellStart"/>
            <w:r w:rsidRPr="003E6DEF">
              <w:rPr>
                <w:rFonts w:ascii="Arial" w:hAnsi="Arial" w:cs="Arial"/>
                <w:sz w:val="18"/>
                <w:szCs w:val="18"/>
                <w:lang w:val="en-US"/>
              </w:rPr>
              <w:t>giữ</w:t>
            </w:r>
            <w:proofErr w:type="spellEnd"/>
            <w:r w:rsidRPr="003E6DEF">
              <w:rPr>
                <w:rFonts w:ascii="Arial" w:hAnsi="Arial" w:cs="Arial"/>
                <w:sz w:val="18"/>
                <w:szCs w:val="18"/>
                <w:lang w:val="en-US"/>
              </w:rPr>
              <w:t xml:space="preserve"> (</w:t>
            </w:r>
            <w:proofErr w:type="spellStart"/>
            <w:r w:rsidRPr="003E6DEF">
              <w:rPr>
                <w:rFonts w:ascii="Arial" w:hAnsi="Arial" w:cs="Arial"/>
                <w:sz w:val="18"/>
                <w:szCs w:val="18"/>
                <w:lang w:val="en-US"/>
              </w:rPr>
              <w:t>Đơn</w:t>
            </w:r>
            <w:proofErr w:type="spellEnd"/>
            <w:r w:rsidRPr="003E6DEF">
              <w:rPr>
                <w:rFonts w:ascii="Arial" w:hAnsi="Arial" w:cs="Arial"/>
                <w:sz w:val="18"/>
                <w:szCs w:val="18"/>
                <w:lang w:val="en-US"/>
              </w:rPr>
              <w:t xml:space="preserve"> </w:t>
            </w:r>
            <w:proofErr w:type="spellStart"/>
            <w:r w:rsidRPr="003E6DEF">
              <w:rPr>
                <w:rFonts w:ascii="Arial" w:hAnsi="Arial" w:cs="Arial"/>
                <w:sz w:val="18"/>
                <w:szCs w:val="18"/>
                <w:lang w:val="en-US"/>
              </w:rPr>
              <w:t>vị</w:t>
            </w:r>
            <w:proofErr w:type="spellEnd"/>
            <w:r w:rsidRPr="003E6DEF">
              <w:rPr>
                <w:rFonts w:ascii="Arial" w:hAnsi="Arial" w:cs="Arial"/>
                <w:sz w:val="18"/>
                <w:szCs w:val="18"/>
                <w:lang w:val="en-US"/>
              </w:rPr>
              <w:t>)</w:t>
            </w:r>
          </w:p>
        </w:tc>
        <w:tc>
          <w:tcPr>
            <w:tcW w:w="2358" w:type="dxa"/>
            <w:vMerge w:val="restart"/>
            <w:hideMark/>
          </w:tcPr>
          <w:p w14:paraId="4F78F1F2" w14:textId="77777777" w:rsidR="008D3C20" w:rsidRPr="003E6DEF" w:rsidRDefault="008D3C20" w:rsidP="008D3C20">
            <w:pPr>
              <w:keepLines w:val="0"/>
              <w:overflowPunct/>
              <w:autoSpaceDE/>
              <w:autoSpaceDN/>
              <w:adjustRightInd/>
              <w:jc w:val="center"/>
              <w:textAlignment w:val="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en-US"/>
              </w:rPr>
            </w:pPr>
            <w:proofErr w:type="spellStart"/>
            <w:r w:rsidRPr="003E6DEF">
              <w:rPr>
                <w:rFonts w:ascii="Arial" w:hAnsi="Arial" w:cs="Arial"/>
                <w:sz w:val="18"/>
                <w:szCs w:val="18"/>
                <w:lang w:val="en-US"/>
              </w:rPr>
              <w:t>Số</w:t>
            </w:r>
            <w:proofErr w:type="spellEnd"/>
            <w:r w:rsidRPr="003E6DEF">
              <w:rPr>
                <w:rFonts w:ascii="Arial" w:hAnsi="Arial" w:cs="Arial"/>
                <w:sz w:val="18"/>
                <w:szCs w:val="18"/>
                <w:lang w:val="en-US"/>
              </w:rPr>
              <w:t xml:space="preserve"> </w:t>
            </w:r>
            <w:proofErr w:type="spellStart"/>
            <w:r w:rsidRPr="003E6DEF">
              <w:rPr>
                <w:rFonts w:ascii="Arial" w:hAnsi="Arial" w:cs="Arial"/>
                <w:sz w:val="18"/>
                <w:szCs w:val="18"/>
                <w:lang w:val="en-US"/>
              </w:rPr>
              <w:t>lượng</w:t>
            </w:r>
            <w:proofErr w:type="spellEnd"/>
            <w:r w:rsidRPr="003E6DEF">
              <w:rPr>
                <w:rFonts w:ascii="Arial" w:hAnsi="Arial" w:cs="Arial"/>
                <w:sz w:val="18"/>
                <w:szCs w:val="18"/>
                <w:lang w:val="en-US"/>
              </w:rPr>
              <w:t xml:space="preserve"> </w:t>
            </w:r>
            <w:proofErr w:type="spellStart"/>
            <w:r w:rsidRPr="003E6DEF">
              <w:rPr>
                <w:rFonts w:ascii="Arial" w:hAnsi="Arial" w:cs="Arial"/>
                <w:sz w:val="18"/>
                <w:szCs w:val="18"/>
                <w:lang w:val="en-US"/>
              </w:rPr>
              <w:t>Nhà</w:t>
            </w:r>
            <w:proofErr w:type="spellEnd"/>
            <w:r w:rsidRPr="003E6DEF">
              <w:rPr>
                <w:rFonts w:ascii="Arial" w:hAnsi="Arial" w:cs="Arial"/>
                <w:sz w:val="18"/>
                <w:szCs w:val="18"/>
                <w:lang w:val="en-US"/>
              </w:rPr>
              <w:t xml:space="preserve"> </w:t>
            </w:r>
            <w:proofErr w:type="spellStart"/>
            <w:r w:rsidRPr="003E6DEF">
              <w:rPr>
                <w:rFonts w:ascii="Arial" w:hAnsi="Arial" w:cs="Arial"/>
                <w:sz w:val="18"/>
                <w:szCs w:val="18"/>
                <w:lang w:val="en-US"/>
              </w:rPr>
              <w:t>đầu</w:t>
            </w:r>
            <w:proofErr w:type="spellEnd"/>
            <w:r w:rsidRPr="003E6DEF">
              <w:rPr>
                <w:rFonts w:ascii="Arial" w:hAnsi="Arial" w:cs="Arial"/>
                <w:sz w:val="18"/>
                <w:szCs w:val="18"/>
                <w:lang w:val="en-US"/>
              </w:rPr>
              <w:t xml:space="preserve"> </w:t>
            </w:r>
            <w:proofErr w:type="spellStart"/>
            <w:r w:rsidRPr="003E6DEF">
              <w:rPr>
                <w:rFonts w:ascii="Arial" w:hAnsi="Arial" w:cs="Arial"/>
                <w:sz w:val="18"/>
                <w:szCs w:val="18"/>
                <w:lang w:val="en-US"/>
              </w:rPr>
              <w:t>tư</w:t>
            </w:r>
            <w:proofErr w:type="spellEnd"/>
            <w:r w:rsidRPr="003E6DEF">
              <w:rPr>
                <w:rFonts w:ascii="Arial" w:hAnsi="Arial" w:cs="Arial"/>
                <w:sz w:val="18"/>
                <w:szCs w:val="18"/>
                <w:lang w:val="en-US"/>
              </w:rPr>
              <w:t xml:space="preserve"> </w:t>
            </w:r>
            <w:proofErr w:type="spellStart"/>
            <w:r w:rsidRPr="003E6DEF">
              <w:rPr>
                <w:rFonts w:ascii="Arial" w:hAnsi="Arial" w:cs="Arial"/>
                <w:sz w:val="18"/>
                <w:szCs w:val="18"/>
                <w:lang w:val="en-US"/>
              </w:rPr>
              <w:t>nắm</w:t>
            </w:r>
            <w:proofErr w:type="spellEnd"/>
            <w:r w:rsidRPr="003E6DEF">
              <w:rPr>
                <w:rFonts w:ascii="Arial" w:hAnsi="Arial" w:cs="Arial"/>
                <w:sz w:val="18"/>
                <w:szCs w:val="18"/>
                <w:lang w:val="en-US"/>
              </w:rPr>
              <w:t xml:space="preserve"> </w:t>
            </w:r>
            <w:proofErr w:type="spellStart"/>
            <w:r w:rsidRPr="003E6DEF">
              <w:rPr>
                <w:rFonts w:ascii="Arial" w:hAnsi="Arial" w:cs="Arial"/>
                <w:sz w:val="18"/>
                <w:szCs w:val="18"/>
                <w:lang w:val="en-US"/>
              </w:rPr>
              <w:t>giữ</w:t>
            </w:r>
            <w:proofErr w:type="spellEnd"/>
          </w:p>
        </w:tc>
        <w:tc>
          <w:tcPr>
            <w:tcW w:w="2435" w:type="dxa"/>
            <w:vMerge w:val="restart"/>
            <w:hideMark/>
          </w:tcPr>
          <w:p w14:paraId="6DE6BB03" w14:textId="77777777" w:rsidR="008D3C20" w:rsidRPr="003E6DEF" w:rsidRDefault="008D3C20" w:rsidP="008D3C20">
            <w:pPr>
              <w:keepLines w:val="0"/>
              <w:overflowPunct/>
              <w:autoSpaceDE/>
              <w:autoSpaceDN/>
              <w:adjustRightInd/>
              <w:jc w:val="center"/>
              <w:textAlignment w:val="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en-US"/>
              </w:rPr>
            </w:pPr>
            <w:proofErr w:type="spellStart"/>
            <w:r w:rsidRPr="003E6DEF">
              <w:rPr>
                <w:rFonts w:ascii="Arial" w:hAnsi="Arial" w:cs="Arial"/>
                <w:sz w:val="18"/>
                <w:szCs w:val="18"/>
                <w:lang w:val="en-US"/>
              </w:rPr>
              <w:t>Số</w:t>
            </w:r>
            <w:proofErr w:type="spellEnd"/>
            <w:r w:rsidRPr="003E6DEF">
              <w:rPr>
                <w:rFonts w:ascii="Arial" w:hAnsi="Arial" w:cs="Arial"/>
                <w:sz w:val="18"/>
                <w:szCs w:val="18"/>
                <w:lang w:val="en-US"/>
              </w:rPr>
              <w:t xml:space="preserve"> </w:t>
            </w:r>
            <w:proofErr w:type="spellStart"/>
            <w:r w:rsidRPr="003E6DEF">
              <w:rPr>
                <w:rFonts w:ascii="Arial" w:hAnsi="Arial" w:cs="Arial"/>
                <w:sz w:val="18"/>
                <w:szCs w:val="18"/>
                <w:lang w:val="en-US"/>
              </w:rPr>
              <w:t>lượng</w:t>
            </w:r>
            <w:proofErr w:type="spellEnd"/>
            <w:r w:rsidRPr="003E6DEF">
              <w:rPr>
                <w:rFonts w:ascii="Arial" w:hAnsi="Arial" w:cs="Arial"/>
                <w:sz w:val="18"/>
                <w:szCs w:val="18"/>
                <w:lang w:val="en-US"/>
              </w:rPr>
              <w:t xml:space="preserve"> </w:t>
            </w:r>
            <w:proofErr w:type="spellStart"/>
            <w:r w:rsidRPr="003E6DEF">
              <w:rPr>
                <w:rFonts w:ascii="Arial" w:hAnsi="Arial" w:cs="Arial"/>
                <w:sz w:val="18"/>
                <w:szCs w:val="18"/>
                <w:lang w:val="en-US"/>
              </w:rPr>
              <w:t>đơn</w:t>
            </w:r>
            <w:proofErr w:type="spellEnd"/>
            <w:r w:rsidRPr="003E6DEF">
              <w:rPr>
                <w:rFonts w:ascii="Arial" w:hAnsi="Arial" w:cs="Arial"/>
                <w:sz w:val="18"/>
                <w:szCs w:val="18"/>
                <w:lang w:val="en-US"/>
              </w:rPr>
              <w:t xml:space="preserve"> </w:t>
            </w:r>
            <w:proofErr w:type="spellStart"/>
            <w:r w:rsidRPr="003E6DEF">
              <w:rPr>
                <w:rFonts w:ascii="Arial" w:hAnsi="Arial" w:cs="Arial"/>
                <w:sz w:val="18"/>
                <w:szCs w:val="18"/>
                <w:lang w:val="en-US"/>
              </w:rPr>
              <w:t>vị</w:t>
            </w:r>
            <w:proofErr w:type="spellEnd"/>
            <w:r w:rsidRPr="003E6DEF">
              <w:rPr>
                <w:rFonts w:ascii="Arial" w:hAnsi="Arial" w:cs="Arial"/>
                <w:sz w:val="18"/>
                <w:szCs w:val="18"/>
                <w:lang w:val="en-US"/>
              </w:rPr>
              <w:t xml:space="preserve"> </w:t>
            </w:r>
            <w:proofErr w:type="spellStart"/>
            <w:r w:rsidRPr="003E6DEF">
              <w:rPr>
                <w:rFonts w:ascii="Arial" w:hAnsi="Arial" w:cs="Arial"/>
                <w:sz w:val="18"/>
                <w:szCs w:val="18"/>
                <w:lang w:val="en-US"/>
              </w:rPr>
              <w:t>Chứng</w:t>
            </w:r>
            <w:proofErr w:type="spellEnd"/>
            <w:r w:rsidRPr="003E6DEF">
              <w:rPr>
                <w:rFonts w:ascii="Arial" w:hAnsi="Arial" w:cs="Arial"/>
                <w:sz w:val="18"/>
                <w:szCs w:val="18"/>
                <w:lang w:val="en-US"/>
              </w:rPr>
              <w:t xml:space="preserve"> </w:t>
            </w:r>
            <w:proofErr w:type="spellStart"/>
            <w:r w:rsidRPr="003E6DEF">
              <w:rPr>
                <w:rFonts w:ascii="Arial" w:hAnsi="Arial" w:cs="Arial"/>
                <w:sz w:val="18"/>
                <w:szCs w:val="18"/>
                <w:lang w:val="en-US"/>
              </w:rPr>
              <w:t>chỉ</w:t>
            </w:r>
            <w:proofErr w:type="spellEnd"/>
            <w:r w:rsidRPr="003E6DEF">
              <w:rPr>
                <w:rFonts w:ascii="Arial" w:hAnsi="Arial" w:cs="Arial"/>
                <w:sz w:val="18"/>
                <w:szCs w:val="18"/>
                <w:lang w:val="en-US"/>
              </w:rPr>
              <w:t xml:space="preserve"> </w:t>
            </w:r>
            <w:proofErr w:type="spellStart"/>
            <w:r w:rsidRPr="003E6DEF">
              <w:rPr>
                <w:rFonts w:ascii="Arial" w:hAnsi="Arial" w:cs="Arial"/>
                <w:sz w:val="18"/>
                <w:szCs w:val="18"/>
                <w:lang w:val="en-US"/>
              </w:rPr>
              <w:t>quỹ</w:t>
            </w:r>
            <w:proofErr w:type="spellEnd"/>
            <w:r w:rsidRPr="003E6DEF">
              <w:rPr>
                <w:rFonts w:ascii="Arial" w:hAnsi="Arial" w:cs="Arial"/>
                <w:sz w:val="18"/>
                <w:szCs w:val="18"/>
                <w:lang w:val="en-US"/>
              </w:rPr>
              <w:t xml:space="preserve"> </w:t>
            </w:r>
            <w:proofErr w:type="spellStart"/>
            <w:r w:rsidRPr="003E6DEF">
              <w:rPr>
                <w:rFonts w:ascii="Arial" w:hAnsi="Arial" w:cs="Arial"/>
                <w:sz w:val="18"/>
                <w:szCs w:val="18"/>
                <w:lang w:val="en-US"/>
              </w:rPr>
              <w:t>nắm</w:t>
            </w:r>
            <w:proofErr w:type="spellEnd"/>
            <w:r w:rsidRPr="003E6DEF">
              <w:rPr>
                <w:rFonts w:ascii="Arial" w:hAnsi="Arial" w:cs="Arial"/>
                <w:sz w:val="18"/>
                <w:szCs w:val="18"/>
                <w:lang w:val="en-US"/>
              </w:rPr>
              <w:t xml:space="preserve"> </w:t>
            </w:r>
            <w:proofErr w:type="spellStart"/>
            <w:r w:rsidRPr="003E6DEF">
              <w:rPr>
                <w:rFonts w:ascii="Arial" w:hAnsi="Arial" w:cs="Arial"/>
                <w:sz w:val="18"/>
                <w:szCs w:val="18"/>
                <w:lang w:val="en-US"/>
              </w:rPr>
              <w:t>giữ</w:t>
            </w:r>
            <w:proofErr w:type="spellEnd"/>
          </w:p>
        </w:tc>
        <w:tc>
          <w:tcPr>
            <w:tcW w:w="2407" w:type="dxa"/>
            <w:hideMark/>
          </w:tcPr>
          <w:p w14:paraId="47A143B9" w14:textId="77777777" w:rsidR="008D3C20" w:rsidRPr="003E6DEF" w:rsidRDefault="008D3C20" w:rsidP="008D3C20">
            <w:pPr>
              <w:keepLines w:val="0"/>
              <w:overflowPunct/>
              <w:autoSpaceDE/>
              <w:autoSpaceDN/>
              <w:adjustRightInd/>
              <w:jc w:val="center"/>
              <w:textAlignment w:val="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en-US"/>
              </w:rPr>
            </w:pPr>
            <w:proofErr w:type="spellStart"/>
            <w:r w:rsidRPr="003E6DEF">
              <w:rPr>
                <w:rFonts w:ascii="Arial" w:hAnsi="Arial" w:cs="Arial"/>
                <w:sz w:val="18"/>
                <w:szCs w:val="18"/>
                <w:lang w:val="en-US"/>
              </w:rPr>
              <w:t>Tỷ</w:t>
            </w:r>
            <w:proofErr w:type="spellEnd"/>
            <w:r w:rsidRPr="003E6DEF">
              <w:rPr>
                <w:rFonts w:ascii="Arial" w:hAnsi="Arial" w:cs="Arial"/>
                <w:sz w:val="18"/>
                <w:szCs w:val="18"/>
                <w:lang w:val="en-US"/>
              </w:rPr>
              <w:t xml:space="preserve"> </w:t>
            </w:r>
            <w:proofErr w:type="spellStart"/>
            <w:r w:rsidRPr="003E6DEF">
              <w:rPr>
                <w:rFonts w:ascii="Arial" w:hAnsi="Arial" w:cs="Arial"/>
                <w:sz w:val="18"/>
                <w:szCs w:val="18"/>
                <w:lang w:val="en-US"/>
              </w:rPr>
              <w:t>lệ</w:t>
            </w:r>
            <w:proofErr w:type="spellEnd"/>
            <w:r w:rsidRPr="003E6DEF">
              <w:rPr>
                <w:rFonts w:ascii="Arial" w:hAnsi="Arial" w:cs="Arial"/>
                <w:sz w:val="18"/>
                <w:szCs w:val="18"/>
                <w:lang w:val="en-US"/>
              </w:rPr>
              <w:t xml:space="preserve"> </w:t>
            </w:r>
            <w:proofErr w:type="spellStart"/>
            <w:r w:rsidRPr="003E6DEF">
              <w:rPr>
                <w:rFonts w:ascii="Arial" w:hAnsi="Arial" w:cs="Arial"/>
                <w:sz w:val="18"/>
                <w:szCs w:val="18"/>
                <w:lang w:val="en-US"/>
              </w:rPr>
              <w:t>nắm</w:t>
            </w:r>
            <w:proofErr w:type="spellEnd"/>
            <w:r w:rsidRPr="003E6DEF">
              <w:rPr>
                <w:rFonts w:ascii="Arial" w:hAnsi="Arial" w:cs="Arial"/>
                <w:sz w:val="18"/>
                <w:szCs w:val="18"/>
                <w:lang w:val="en-US"/>
              </w:rPr>
              <w:t xml:space="preserve"> </w:t>
            </w:r>
            <w:proofErr w:type="spellStart"/>
            <w:r w:rsidRPr="003E6DEF">
              <w:rPr>
                <w:rFonts w:ascii="Arial" w:hAnsi="Arial" w:cs="Arial"/>
                <w:sz w:val="18"/>
                <w:szCs w:val="18"/>
                <w:lang w:val="en-US"/>
              </w:rPr>
              <w:t>giữ</w:t>
            </w:r>
            <w:proofErr w:type="spellEnd"/>
          </w:p>
        </w:tc>
      </w:tr>
      <w:tr w:rsidR="003E6DEF" w:rsidRPr="003E6DEF" w14:paraId="3EBD9588" w14:textId="77777777" w:rsidTr="00BF5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10" w:type="dxa"/>
            <w:vMerge/>
            <w:hideMark/>
          </w:tcPr>
          <w:p w14:paraId="45DB353E" w14:textId="77777777" w:rsidR="008D3C20" w:rsidRPr="003E6DEF" w:rsidRDefault="008D3C20" w:rsidP="008D3C20">
            <w:pPr>
              <w:keepLines w:val="0"/>
              <w:overflowPunct/>
              <w:autoSpaceDE/>
              <w:autoSpaceDN/>
              <w:adjustRightInd/>
              <w:jc w:val="left"/>
              <w:textAlignment w:val="auto"/>
              <w:rPr>
                <w:rFonts w:ascii="Arial" w:hAnsi="Arial" w:cs="Arial"/>
                <w:b w:val="0"/>
                <w:bCs w:val="0"/>
                <w:sz w:val="18"/>
                <w:szCs w:val="18"/>
                <w:lang w:val="en-US"/>
              </w:rPr>
            </w:pPr>
          </w:p>
        </w:tc>
        <w:tc>
          <w:tcPr>
            <w:tcW w:w="2358" w:type="dxa"/>
            <w:vMerge/>
            <w:hideMark/>
          </w:tcPr>
          <w:p w14:paraId="0596563B" w14:textId="77777777" w:rsidR="008D3C20" w:rsidRPr="003E6DEF" w:rsidRDefault="008D3C20" w:rsidP="008D3C20">
            <w:pPr>
              <w:keepLines w:val="0"/>
              <w:overflowPunct/>
              <w:autoSpaceDE/>
              <w:autoSpaceDN/>
              <w:adjustRightInd/>
              <w:jc w:val="left"/>
              <w:textAlignment w:val="auto"/>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en-US"/>
              </w:rPr>
            </w:pPr>
          </w:p>
        </w:tc>
        <w:tc>
          <w:tcPr>
            <w:tcW w:w="2435" w:type="dxa"/>
            <w:vMerge/>
            <w:hideMark/>
          </w:tcPr>
          <w:p w14:paraId="7376CC94" w14:textId="77777777" w:rsidR="008D3C20" w:rsidRPr="003E6DEF" w:rsidRDefault="008D3C20" w:rsidP="008D3C20">
            <w:pPr>
              <w:keepLines w:val="0"/>
              <w:overflowPunct/>
              <w:autoSpaceDE/>
              <w:autoSpaceDN/>
              <w:adjustRightInd/>
              <w:jc w:val="left"/>
              <w:textAlignment w:val="auto"/>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en-US"/>
              </w:rPr>
            </w:pPr>
          </w:p>
        </w:tc>
        <w:tc>
          <w:tcPr>
            <w:tcW w:w="2407" w:type="dxa"/>
            <w:hideMark/>
          </w:tcPr>
          <w:p w14:paraId="2F933DFB" w14:textId="77777777" w:rsidR="008D3C20" w:rsidRPr="003E6DEF" w:rsidRDefault="008D3C20" w:rsidP="008D3C20">
            <w:pPr>
              <w:keepLines w:val="0"/>
              <w:overflowPunct/>
              <w:autoSpaceDE/>
              <w:autoSpaceDN/>
              <w:adjustRightInd/>
              <w:jc w:val="center"/>
              <w:textAlignment w:val="auto"/>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en-US"/>
              </w:rPr>
            </w:pPr>
            <w:r w:rsidRPr="003E6DEF">
              <w:rPr>
                <w:rFonts w:ascii="Arial" w:hAnsi="Arial" w:cs="Arial"/>
                <w:b/>
                <w:bCs/>
                <w:sz w:val="18"/>
                <w:szCs w:val="18"/>
                <w:lang w:val="en-US"/>
              </w:rPr>
              <w:t>(%)</w:t>
            </w:r>
          </w:p>
        </w:tc>
      </w:tr>
      <w:tr w:rsidR="002D4996" w:rsidRPr="003E6DEF" w14:paraId="74CDD261" w14:textId="77777777" w:rsidTr="00BF5BCC">
        <w:trPr>
          <w:trHeight w:val="300"/>
        </w:trPr>
        <w:tc>
          <w:tcPr>
            <w:cnfStyle w:val="001000000000" w:firstRow="0" w:lastRow="0" w:firstColumn="1" w:lastColumn="0" w:oddVBand="0" w:evenVBand="0" w:oddHBand="0" w:evenHBand="0" w:firstRowFirstColumn="0" w:firstRowLastColumn="0" w:lastRowFirstColumn="0" w:lastRowLastColumn="0"/>
            <w:tcW w:w="2610" w:type="dxa"/>
            <w:hideMark/>
          </w:tcPr>
          <w:p w14:paraId="7A217334" w14:textId="77777777" w:rsidR="002D4996" w:rsidRPr="003E6DEF" w:rsidRDefault="002D4996" w:rsidP="002D4996">
            <w:pPr>
              <w:keepLines w:val="0"/>
              <w:overflowPunct/>
              <w:autoSpaceDE/>
              <w:autoSpaceDN/>
              <w:adjustRightInd/>
              <w:textAlignment w:val="auto"/>
              <w:rPr>
                <w:rFonts w:ascii="Arial" w:hAnsi="Arial" w:cs="Arial"/>
                <w:sz w:val="18"/>
                <w:szCs w:val="18"/>
                <w:lang w:val="en-US"/>
              </w:rPr>
            </w:pPr>
            <w:proofErr w:type="spellStart"/>
            <w:r w:rsidRPr="003E6DEF">
              <w:rPr>
                <w:rFonts w:ascii="Arial" w:hAnsi="Arial" w:cs="Arial"/>
                <w:sz w:val="18"/>
                <w:szCs w:val="18"/>
                <w:lang w:val="en-US"/>
              </w:rPr>
              <w:t>Dưới</w:t>
            </w:r>
            <w:proofErr w:type="spellEnd"/>
            <w:r w:rsidRPr="003E6DEF">
              <w:rPr>
                <w:rFonts w:ascii="Arial" w:hAnsi="Arial" w:cs="Arial"/>
                <w:sz w:val="18"/>
                <w:szCs w:val="18"/>
                <w:lang w:val="en-US"/>
              </w:rPr>
              <w:t xml:space="preserve"> 5.000</w:t>
            </w:r>
          </w:p>
        </w:tc>
        <w:tc>
          <w:tcPr>
            <w:tcW w:w="2358" w:type="dxa"/>
            <w:vAlign w:val="center"/>
          </w:tcPr>
          <w:p w14:paraId="704D96A9" w14:textId="65317978" w:rsidR="002D4996" w:rsidRPr="00CF4F01" w:rsidRDefault="002D4996" w:rsidP="002D4996">
            <w:pPr>
              <w:keepLines w:val="0"/>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F4F01">
              <w:rPr>
                <w:rFonts w:ascii="Arial" w:hAnsi="Arial" w:cs="Arial"/>
                <w:sz w:val="18"/>
                <w:szCs w:val="18"/>
              </w:rPr>
              <w:t>426.00</w:t>
            </w:r>
          </w:p>
        </w:tc>
        <w:tc>
          <w:tcPr>
            <w:tcW w:w="2435" w:type="dxa"/>
            <w:noWrap/>
            <w:vAlign w:val="center"/>
          </w:tcPr>
          <w:p w14:paraId="6B99CC80" w14:textId="4E09E8BB" w:rsidR="002D4996" w:rsidRPr="00CF4F01" w:rsidRDefault="002D4996" w:rsidP="002D4996">
            <w:pPr>
              <w:keepLines w:val="0"/>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F4F01">
              <w:rPr>
                <w:rFonts w:ascii="Arial" w:hAnsi="Arial" w:cs="Arial"/>
                <w:sz w:val="18"/>
                <w:szCs w:val="18"/>
              </w:rPr>
              <w:t>342,560.00</w:t>
            </w:r>
          </w:p>
        </w:tc>
        <w:tc>
          <w:tcPr>
            <w:tcW w:w="2407" w:type="dxa"/>
            <w:vAlign w:val="center"/>
          </w:tcPr>
          <w:p w14:paraId="06473520" w14:textId="3A6B8EBD" w:rsidR="002D4996" w:rsidRPr="00CF4F01" w:rsidRDefault="002D4996" w:rsidP="002D4996">
            <w:pPr>
              <w:keepLines w:val="0"/>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F4F01">
              <w:rPr>
                <w:rFonts w:ascii="Arial" w:hAnsi="Arial" w:cs="Arial"/>
                <w:sz w:val="18"/>
                <w:szCs w:val="18"/>
              </w:rPr>
              <w:t>1.45%</w:t>
            </w:r>
          </w:p>
        </w:tc>
      </w:tr>
      <w:tr w:rsidR="002D4996" w:rsidRPr="003E6DEF" w14:paraId="4CA64AA7" w14:textId="77777777" w:rsidTr="00BF5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10" w:type="dxa"/>
            <w:vAlign w:val="center"/>
            <w:hideMark/>
          </w:tcPr>
          <w:p w14:paraId="170CD791" w14:textId="098ECB06" w:rsidR="002D4996" w:rsidRPr="003E6DEF" w:rsidRDefault="002D4996" w:rsidP="002D4996">
            <w:pPr>
              <w:keepLines w:val="0"/>
              <w:overflowPunct/>
              <w:autoSpaceDE/>
              <w:autoSpaceDN/>
              <w:adjustRightInd/>
              <w:textAlignment w:val="auto"/>
              <w:rPr>
                <w:rFonts w:ascii="Arial" w:hAnsi="Arial" w:cs="Arial"/>
                <w:sz w:val="18"/>
                <w:szCs w:val="18"/>
                <w:lang w:val="en-US"/>
              </w:rPr>
            </w:pPr>
            <w:proofErr w:type="spellStart"/>
            <w:r w:rsidRPr="003E6DEF">
              <w:rPr>
                <w:rFonts w:ascii="Arial" w:hAnsi="Arial" w:cs="Arial"/>
                <w:sz w:val="18"/>
                <w:szCs w:val="18"/>
                <w:lang w:val="en-US"/>
              </w:rPr>
              <w:t>Từ</w:t>
            </w:r>
            <w:proofErr w:type="spellEnd"/>
            <w:r w:rsidRPr="003E6DEF">
              <w:rPr>
                <w:rFonts w:ascii="Arial" w:hAnsi="Arial" w:cs="Arial"/>
                <w:sz w:val="18"/>
                <w:szCs w:val="18"/>
                <w:lang w:val="en-US"/>
              </w:rPr>
              <w:t xml:space="preserve"> 5.000 </w:t>
            </w:r>
            <w:proofErr w:type="spellStart"/>
            <w:r w:rsidRPr="003E6DEF">
              <w:rPr>
                <w:rFonts w:ascii="Arial" w:hAnsi="Arial" w:cs="Arial"/>
                <w:sz w:val="18"/>
                <w:szCs w:val="18"/>
                <w:lang w:val="en-US"/>
              </w:rPr>
              <w:t>đến</w:t>
            </w:r>
            <w:proofErr w:type="spellEnd"/>
            <w:r w:rsidRPr="003E6DEF">
              <w:rPr>
                <w:rFonts w:ascii="Arial" w:hAnsi="Arial" w:cs="Arial"/>
                <w:sz w:val="18"/>
                <w:szCs w:val="18"/>
                <w:lang w:val="en-US"/>
              </w:rPr>
              <w:t xml:space="preserve"> </w:t>
            </w:r>
            <w:proofErr w:type="spellStart"/>
            <w:r>
              <w:rPr>
                <w:rFonts w:ascii="Arial" w:hAnsi="Arial" w:cs="Arial"/>
                <w:sz w:val="18"/>
                <w:szCs w:val="18"/>
                <w:lang w:val="en-US"/>
              </w:rPr>
              <w:t>dưới</w:t>
            </w:r>
            <w:proofErr w:type="spellEnd"/>
            <w:r>
              <w:rPr>
                <w:rFonts w:ascii="Arial" w:hAnsi="Arial" w:cs="Arial"/>
                <w:sz w:val="18"/>
                <w:szCs w:val="18"/>
                <w:lang w:val="en-US"/>
              </w:rPr>
              <w:t xml:space="preserve"> </w:t>
            </w:r>
            <w:r w:rsidRPr="003E6DEF">
              <w:rPr>
                <w:rFonts w:ascii="Arial" w:hAnsi="Arial" w:cs="Arial"/>
                <w:sz w:val="18"/>
                <w:szCs w:val="18"/>
                <w:lang w:val="en-US"/>
              </w:rPr>
              <w:t>10.000</w:t>
            </w:r>
          </w:p>
        </w:tc>
        <w:tc>
          <w:tcPr>
            <w:tcW w:w="2358" w:type="dxa"/>
            <w:vAlign w:val="center"/>
          </w:tcPr>
          <w:p w14:paraId="62B680C2" w14:textId="4B111AC3" w:rsidR="002D4996" w:rsidRPr="00CF4F01" w:rsidRDefault="002D4996" w:rsidP="002D4996">
            <w:pPr>
              <w:keepLines w:val="0"/>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CF4F01">
              <w:rPr>
                <w:rFonts w:ascii="Arial" w:hAnsi="Arial" w:cs="Arial"/>
                <w:sz w:val="18"/>
                <w:szCs w:val="18"/>
              </w:rPr>
              <w:t>37.00</w:t>
            </w:r>
          </w:p>
        </w:tc>
        <w:tc>
          <w:tcPr>
            <w:tcW w:w="2435" w:type="dxa"/>
            <w:noWrap/>
            <w:vAlign w:val="center"/>
          </w:tcPr>
          <w:p w14:paraId="0E767D54" w14:textId="2F111501" w:rsidR="002D4996" w:rsidRPr="00CF4F01" w:rsidRDefault="002D4996" w:rsidP="002D4996">
            <w:pPr>
              <w:keepLines w:val="0"/>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CF4F01">
              <w:rPr>
                <w:rFonts w:ascii="Arial" w:hAnsi="Arial" w:cs="Arial"/>
                <w:sz w:val="18"/>
                <w:szCs w:val="18"/>
              </w:rPr>
              <w:t>283,140.00</w:t>
            </w:r>
          </w:p>
        </w:tc>
        <w:tc>
          <w:tcPr>
            <w:tcW w:w="2407" w:type="dxa"/>
            <w:vAlign w:val="center"/>
          </w:tcPr>
          <w:p w14:paraId="72B2B3BD" w14:textId="175F2916" w:rsidR="002D4996" w:rsidRPr="00CF4F01" w:rsidRDefault="002D4996" w:rsidP="002D4996">
            <w:pPr>
              <w:keepLines w:val="0"/>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CF4F01">
              <w:rPr>
                <w:rFonts w:ascii="Arial" w:hAnsi="Arial" w:cs="Arial"/>
                <w:sz w:val="18"/>
                <w:szCs w:val="18"/>
              </w:rPr>
              <w:t>1.20%</w:t>
            </w:r>
          </w:p>
        </w:tc>
      </w:tr>
      <w:tr w:rsidR="002D4996" w:rsidRPr="003E6DEF" w14:paraId="457A6498" w14:textId="77777777" w:rsidTr="00BF5BCC">
        <w:trPr>
          <w:trHeight w:val="300"/>
        </w:trPr>
        <w:tc>
          <w:tcPr>
            <w:cnfStyle w:val="001000000000" w:firstRow="0" w:lastRow="0" w:firstColumn="1" w:lastColumn="0" w:oddVBand="0" w:evenVBand="0" w:oddHBand="0" w:evenHBand="0" w:firstRowFirstColumn="0" w:firstRowLastColumn="0" w:lastRowFirstColumn="0" w:lastRowLastColumn="0"/>
            <w:tcW w:w="2610" w:type="dxa"/>
            <w:vAlign w:val="center"/>
            <w:hideMark/>
          </w:tcPr>
          <w:p w14:paraId="228ABF36" w14:textId="4725ED29" w:rsidR="002D4996" w:rsidRPr="003E6DEF" w:rsidRDefault="002D4996" w:rsidP="002D4996">
            <w:pPr>
              <w:keepLines w:val="0"/>
              <w:overflowPunct/>
              <w:autoSpaceDE/>
              <w:autoSpaceDN/>
              <w:adjustRightInd/>
              <w:textAlignment w:val="auto"/>
              <w:rPr>
                <w:rFonts w:ascii="Arial" w:hAnsi="Arial" w:cs="Arial"/>
                <w:sz w:val="18"/>
                <w:szCs w:val="18"/>
                <w:lang w:val="en-US"/>
              </w:rPr>
            </w:pPr>
            <w:proofErr w:type="spellStart"/>
            <w:r w:rsidRPr="003E6DEF">
              <w:rPr>
                <w:rFonts w:ascii="Arial" w:hAnsi="Arial" w:cs="Arial"/>
                <w:sz w:val="18"/>
                <w:szCs w:val="18"/>
                <w:lang w:val="en-US"/>
              </w:rPr>
              <w:t>Từ</w:t>
            </w:r>
            <w:proofErr w:type="spellEnd"/>
            <w:r w:rsidRPr="003E6DEF">
              <w:rPr>
                <w:rFonts w:ascii="Arial" w:hAnsi="Arial" w:cs="Arial"/>
                <w:sz w:val="18"/>
                <w:szCs w:val="18"/>
                <w:lang w:val="en-US"/>
              </w:rPr>
              <w:t xml:space="preserve"> 10.000 </w:t>
            </w:r>
            <w:proofErr w:type="spellStart"/>
            <w:r w:rsidRPr="003E6DEF">
              <w:rPr>
                <w:rFonts w:ascii="Arial" w:hAnsi="Arial" w:cs="Arial"/>
                <w:sz w:val="18"/>
                <w:szCs w:val="18"/>
                <w:lang w:val="en-US"/>
              </w:rPr>
              <w:t>đến</w:t>
            </w:r>
            <w:proofErr w:type="spellEnd"/>
            <w:r w:rsidRPr="003E6DEF">
              <w:rPr>
                <w:rFonts w:ascii="Arial" w:hAnsi="Arial" w:cs="Arial"/>
                <w:sz w:val="18"/>
                <w:szCs w:val="18"/>
                <w:lang w:val="en-US"/>
              </w:rPr>
              <w:t xml:space="preserve"> </w:t>
            </w:r>
            <w:proofErr w:type="spellStart"/>
            <w:r>
              <w:rPr>
                <w:rFonts w:ascii="Arial" w:hAnsi="Arial" w:cs="Arial"/>
                <w:sz w:val="18"/>
                <w:szCs w:val="18"/>
                <w:lang w:val="en-US"/>
              </w:rPr>
              <w:t>dưới</w:t>
            </w:r>
            <w:proofErr w:type="spellEnd"/>
            <w:r>
              <w:rPr>
                <w:rFonts w:ascii="Arial" w:hAnsi="Arial" w:cs="Arial"/>
                <w:sz w:val="18"/>
                <w:szCs w:val="18"/>
                <w:lang w:val="en-US"/>
              </w:rPr>
              <w:t xml:space="preserve"> </w:t>
            </w:r>
            <w:r w:rsidRPr="003E6DEF">
              <w:rPr>
                <w:rFonts w:ascii="Arial" w:hAnsi="Arial" w:cs="Arial"/>
                <w:sz w:val="18"/>
                <w:szCs w:val="18"/>
                <w:lang w:val="en-US"/>
              </w:rPr>
              <w:t>50.000</w:t>
            </w:r>
          </w:p>
        </w:tc>
        <w:tc>
          <w:tcPr>
            <w:tcW w:w="2358" w:type="dxa"/>
            <w:vAlign w:val="center"/>
          </w:tcPr>
          <w:p w14:paraId="3FD64C97" w14:textId="0112694A" w:rsidR="002D4996" w:rsidRPr="00CF4F01" w:rsidRDefault="002D4996" w:rsidP="002D4996">
            <w:pPr>
              <w:keepLines w:val="0"/>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F4F01">
              <w:rPr>
                <w:rFonts w:ascii="Arial" w:hAnsi="Arial" w:cs="Arial"/>
                <w:sz w:val="18"/>
                <w:szCs w:val="18"/>
              </w:rPr>
              <w:t>34.00</w:t>
            </w:r>
          </w:p>
        </w:tc>
        <w:tc>
          <w:tcPr>
            <w:tcW w:w="2435" w:type="dxa"/>
            <w:noWrap/>
            <w:vAlign w:val="center"/>
          </w:tcPr>
          <w:p w14:paraId="1B450BC2" w14:textId="3EAF0560" w:rsidR="002D4996" w:rsidRPr="00CF4F01" w:rsidRDefault="002D4996" w:rsidP="002D4996">
            <w:pPr>
              <w:keepLines w:val="0"/>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F4F01">
              <w:rPr>
                <w:rFonts w:ascii="Arial" w:hAnsi="Arial" w:cs="Arial"/>
                <w:sz w:val="18"/>
                <w:szCs w:val="18"/>
              </w:rPr>
              <w:t>614,600.00</w:t>
            </w:r>
          </w:p>
        </w:tc>
        <w:tc>
          <w:tcPr>
            <w:tcW w:w="2407" w:type="dxa"/>
            <w:vAlign w:val="center"/>
          </w:tcPr>
          <w:p w14:paraId="42E0CF38" w14:textId="25E6301D" w:rsidR="002D4996" w:rsidRPr="00CF4F01" w:rsidRDefault="002D4996" w:rsidP="002D4996">
            <w:pPr>
              <w:keepLines w:val="0"/>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F4F01">
              <w:rPr>
                <w:rFonts w:ascii="Arial" w:hAnsi="Arial" w:cs="Arial"/>
                <w:sz w:val="18"/>
                <w:szCs w:val="18"/>
              </w:rPr>
              <w:t>2.60%</w:t>
            </w:r>
          </w:p>
        </w:tc>
      </w:tr>
      <w:tr w:rsidR="002D4996" w:rsidRPr="003E6DEF" w14:paraId="74AB593B" w14:textId="77777777" w:rsidTr="00BF5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10" w:type="dxa"/>
            <w:vAlign w:val="center"/>
            <w:hideMark/>
          </w:tcPr>
          <w:p w14:paraId="0371FF7A" w14:textId="0A5AE0DC" w:rsidR="002D4996" w:rsidRPr="003E6DEF" w:rsidRDefault="002D4996" w:rsidP="002D4996">
            <w:pPr>
              <w:keepLines w:val="0"/>
              <w:overflowPunct/>
              <w:autoSpaceDE/>
              <w:autoSpaceDN/>
              <w:adjustRightInd/>
              <w:textAlignment w:val="auto"/>
              <w:rPr>
                <w:rFonts w:ascii="Arial" w:hAnsi="Arial" w:cs="Arial"/>
                <w:sz w:val="18"/>
                <w:szCs w:val="18"/>
                <w:lang w:val="en-US"/>
              </w:rPr>
            </w:pPr>
            <w:proofErr w:type="spellStart"/>
            <w:r w:rsidRPr="003E6DEF">
              <w:rPr>
                <w:rFonts w:ascii="Arial" w:hAnsi="Arial" w:cs="Arial"/>
                <w:sz w:val="18"/>
                <w:szCs w:val="18"/>
                <w:lang w:val="en-US"/>
              </w:rPr>
              <w:t>Từ</w:t>
            </w:r>
            <w:proofErr w:type="spellEnd"/>
            <w:r w:rsidRPr="003E6DEF">
              <w:rPr>
                <w:rFonts w:ascii="Arial" w:hAnsi="Arial" w:cs="Arial"/>
                <w:sz w:val="18"/>
                <w:szCs w:val="18"/>
                <w:lang w:val="en-US"/>
              </w:rPr>
              <w:t xml:space="preserve"> 50.000 </w:t>
            </w:r>
            <w:proofErr w:type="spellStart"/>
            <w:r w:rsidRPr="003E6DEF">
              <w:rPr>
                <w:rFonts w:ascii="Arial" w:hAnsi="Arial" w:cs="Arial"/>
                <w:sz w:val="18"/>
                <w:szCs w:val="18"/>
                <w:lang w:val="en-US"/>
              </w:rPr>
              <w:t>đến</w:t>
            </w:r>
            <w:proofErr w:type="spellEnd"/>
            <w:r w:rsidRPr="003E6DEF">
              <w:rPr>
                <w:rFonts w:ascii="Arial" w:hAnsi="Arial" w:cs="Arial"/>
                <w:sz w:val="18"/>
                <w:szCs w:val="18"/>
                <w:lang w:val="en-US"/>
              </w:rPr>
              <w:t xml:space="preserve"> </w:t>
            </w:r>
            <w:proofErr w:type="spellStart"/>
            <w:r>
              <w:rPr>
                <w:rFonts w:ascii="Arial" w:hAnsi="Arial" w:cs="Arial"/>
                <w:sz w:val="18"/>
                <w:szCs w:val="18"/>
                <w:lang w:val="en-US"/>
              </w:rPr>
              <w:t>dưới</w:t>
            </w:r>
            <w:proofErr w:type="spellEnd"/>
            <w:r>
              <w:rPr>
                <w:rFonts w:ascii="Arial" w:hAnsi="Arial" w:cs="Arial"/>
                <w:sz w:val="18"/>
                <w:szCs w:val="18"/>
                <w:lang w:val="en-US"/>
              </w:rPr>
              <w:t xml:space="preserve"> </w:t>
            </w:r>
            <w:r w:rsidRPr="003E6DEF">
              <w:rPr>
                <w:rFonts w:ascii="Arial" w:hAnsi="Arial" w:cs="Arial"/>
                <w:sz w:val="18"/>
                <w:szCs w:val="18"/>
                <w:lang w:val="en-US"/>
              </w:rPr>
              <w:t>500.000</w:t>
            </w:r>
          </w:p>
        </w:tc>
        <w:tc>
          <w:tcPr>
            <w:tcW w:w="2358" w:type="dxa"/>
            <w:vAlign w:val="center"/>
          </w:tcPr>
          <w:p w14:paraId="4762A025" w14:textId="7F570109" w:rsidR="002D4996" w:rsidRPr="00CF4F01" w:rsidRDefault="002D4996" w:rsidP="002D4996">
            <w:pPr>
              <w:keepLines w:val="0"/>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CF4F01">
              <w:rPr>
                <w:rFonts w:ascii="Arial" w:hAnsi="Arial" w:cs="Arial"/>
                <w:sz w:val="18"/>
                <w:szCs w:val="18"/>
              </w:rPr>
              <w:t>10.00</w:t>
            </w:r>
          </w:p>
        </w:tc>
        <w:tc>
          <w:tcPr>
            <w:tcW w:w="2435" w:type="dxa"/>
            <w:noWrap/>
            <w:vAlign w:val="center"/>
          </w:tcPr>
          <w:p w14:paraId="2DA68774" w14:textId="089A9AA2" w:rsidR="002D4996" w:rsidRPr="00CF4F01" w:rsidRDefault="002D4996" w:rsidP="002D4996">
            <w:pPr>
              <w:keepLines w:val="0"/>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CF4F01">
              <w:rPr>
                <w:rFonts w:ascii="Arial" w:hAnsi="Arial" w:cs="Arial"/>
                <w:sz w:val="18"/>
                <w:szCs w:val="18"/>
              </w:rPr>
              <w:t>1,506,700.00</w:t>
            </w:r>
          </w:p>
        </w:tc>
        <w:tc>
          <w:tcPr>
            <w:tcW w:w="2407" w:type="dxa"/>
            <w:vAlign w:val="center"/>
          </w:tcPr>
          <w:p w14:paraId="68A74913" w14:textId="406E3C0A" w:rsidR="002D4996" w:rsidRPr="00CF4F01" w:rsidRDefault="002D4996" w:rsidP="002D4996">
            <w:pPr>
              <w:keepLines w:val="0"/>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CF4F01">
              <w:rPr>
                <w:rFonts w:ascii="Arial" w:hAnsi="Arial" w:cs="Arial"/>
                <w:sz w:val="18"/>
                <w:szCs w:val="18"/>
              </w:rPr>
              <w:t>6.38%</w:t>
            </w:r>
          </w:p>
        </w:tc>
      </w:tr>
      <w:tr w:rsidR="002D4996" w:rsidRPr="003E6DEF" w14:paraId="1A13A52E" w14:textId="77777777" w:rsidTr="00BF5BCC">
        <w:trPr>
          <w:trHeight w:val="300"/>
        </w:trPr>
        <w:tc>
          <w:tcPr>
            <w:cnfStyle w:val="001000000000" w:firstRow="0" w:lastRow="0" w:firstColumn="1" w:lastColumn="0" w:oddVBand="0" w:evenVBand="0" w:oddHBand="0" w:evenHBand="0" w:firstRowFirstColumn="0" w:firstRowLastColumn="0" w:lastRowFirstColumn="0" w:lastRowLastColumn="0"/>
            <w:tcW w:w="2610" w:type="dxa"/>
            <w:vAlign w:val="center"/>
            <w:hideMark/>
          </w:tcPr>
          <w:p w14:paraId="6C8B2BE2" w14:textId="711541FF" w:rsidR="002D4996" w:rsidRPr="003E6DEF" w:rsidRDefault="002D4996" w:rsidP="002D4996">
            <w:pPr>
              <w:keepLines w:val="0"/>
              <w:overflowPunct/>
              <w:autoSpaceDE/>
              <w:autoSpaceDN/>
              <w:adjustRightInd/>
              <w:textAlignment w:val="auto"/>
              <w:rPr>
                <w:rFonts w:ascii="Arial" w:hAnsi="Arial" w:cs="Arial"/>
                <w:sz w:val="18"/>
                <w:szCs w:val="18"/>
                <w:lang w:val="en-US"/>
              </w:rPr>
            </w:pPr>
            <w:proofErr w:type="spellStart"/>
            <w:r>
              <w:rPr>
                <w:rFonts w:ascii="Arial" w:hAnsi="Arial" w:cs="Arial"/>
                <w:sz w:val="18"/>
                <w:szCs w:val="18"/>
                <w:lang w:val="en-US"/>
              </w:rPr>
              <w:t>Từ</w:t>
            </w:r>
            <w:proofErr w:type="spellEnd"/>
            <w:r>
              <w:rPr>
                <w:rFonts w:ascii="Arial" w:hAnsi="Arial" w:cs="Arial"/>
                <w:sz w:val="18"/>
                <w:szCs w:val="18"/>
                <w:lang w:val="en-US"/>
              </w:rPr>
              <w:t xml:space="preserve"> </w:t>
            </w:r>
            <w:r w:rsidRPr="003E6DEF">
              <w:rPr>
                <w:rFonts w:ascii="Arial" w:hAnsi="Arial" w:cs="Arial"/>
                <w:sz w:val="18"/>
                <w:szCs w:val="18"/>
                <w:lang w:val="en-US"/>
              </w:rPr>
              <w:t>500.000</w:t>
            </w:r>
            <w:r>
              <w:rPr>
                <w:rFonts w:ascii="Arial" w:hAnsi="Arial" w:cs="Arial"/>
                <w:sz w:val="18"/>
                <w:szCs w:val="18"/>
                <w:lang w:val="en-US"/>
              </w:rPr>
              <w:t xml:space="preserve"> </w:t>
            </w:r>
            <w:proofErr w:type="spellStart"/>
            <w:r>
              <w:rPr>
                <w:rFonts w:ascii="Arial" w:hAnsi="Arial" w:cs="Arial"/>
                <w:sz w:val="18"/>
                <w:szCs w:val="18"/>
                <w:lang w:val="en-US"/>
              </w:rPr>
              <w:t>trở</w:t>
            </w:r>
            <w:proofErr w:type="spellEnd"/>
            <w:r>
              <w:rPr>
                <w:rFonts w:ascii="Arial" w:hAnsi="Arial" w:cs="Arial"/>
                <w:sz w:val="18"/>
                <w:szCs w:val="18"/>
                <w:lang w:val="en-US"/>
              </w:rPr>
              <w:t xml:space="preserve"> </w:t>
            </w:r>
            <w:proofErr w:type="spellStart"/>
            <w:r>
              <w:rPr>
                <w:rFonts w:ascii="Arial" w:hAnsi="Arial" w:cs="Arial"/>
                <w:sz w:val="18"/>
                <w:szCs w:val="18"/>
                <w:lang w:val="en-US"/>
              </w:rPr>
              <w:t>lên</w:t>
            </w:r>
            <w:proofErr w:type="spellEnd"/>
          </w:p>
        </w:tc>
        <w:tc>
          <w:tcPr>
            <w:tcW w:w="2358" w:type="dxa"/>
            <w:vAlign w:val="center"/>
          </w:tcPr>
          <w:p w14:paraId="321F7C42" w14:textId="4EA93604" w:rsidR="002D4996" w:rsidRPr="00CF4F01" w:rsidRDefault="002D4996" w:rsidP="002D4996">
            <w:pPr>
              <w:keepLines w:val="0"/>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F4F01">
              <w:rPr>
                <w:rFonts w:ascii="Arial" w:hAnsi="Arial" w:cs="Arial"/>
                <w:sz w:val="18"/>
                <w:szCs w:val="18"/>
              </w:rPr>
              <w:t>4.00</w:t>
            </w:r>
          </w:p>
        </w:tc>
        <w:tc>
          <w:tcPr>
            <w:tcW w:w="2435" w:type="dxa"/>
            <w:noWrap/>
            <w:vAlign w:val="center"/>
          </w:tcPr>
          <w:p w14:paraId="7CEEACE4" w14:textId="66E8E5E0" w:rsidR="002D4996" w:rsidRPr="00CF4F01" w:rsidRDefault="002D4996" w:rsidP="002D4996">
            <w:pPr>
              <w:keepLines w:val="0"/>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F4F01">
              <w:rPr>
                <w:rFonts w:ascii="Arial" w:hAnsi="Arial" w:cs="Arial"/>
                <w:sz w:val="18"/>
                <w:szCs w:val="18"/>
              </w:rPr>
              <w:t>20,853,000.00</w:t>
            </w:r>
          </w:p>
        </w:tc>
        <w:tc>
          <w:tcPr>
            <w:tcW w:w="2407" w:type="dxa"/>
            <w:vAlign w:val="center"/>
          </w:tcPr>
          <w:p w14:paraId="6B6B9A84" w14:textId="793F0A73" w:rsidR="002D4996" w:rsidRPr="00CF4F01" w:rsidRDefault="002D4996" w:rsidP="002D4996">
            <w:pPr>
              <w:keepLines w:val="0"/>
              <w:overflowPunct/>
              <w:autoSpaceDE/>
              <w:autoSpaceDN/>
              <w:adjustRightInd/>
              <w:jc w:val="righ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CF4F01">
              <w:rPr>
                <w:rFonts w:ascii="Arial" w:hAnsi="Arial" w:cs="Arial"/>
                <w:sz w:val="18"/>
                <w:szCs w:val="18"/>
              </w:rPr>
              <w:t>88.37%</w:t>
            </w:r>
          </w:p>
        </w:tc>
      </w:tr>
      <w:tr w:rsidR="0097635D" w:rsidRPr="003E6DEF" w14:paraId="3D154101" w14:textId="77777777" w:rsidTr="00BF5BC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10" w:type="dxa"/>
            <w:vAlign w:val="center"/>
            <w:hideMark/>
          </w:tcPr>
          <w:p w14:paraId="745BD81B" w14:textId="77777777" w:rsidR="0097635D" w:rsidRPr="003E6DEF" w:rsidRDefault="0097635D" w:rsidP="0097635D">
            <w:pPr>
              <w:keepLines w:val="0"/>
              <w:overflowPunct/>
              <w:autoSpaceDE/>
              <w:autoSpaceDN/>
              <w:adjustRightInd/>
              <w:jc w:val="left"/>
              <w:textAlignment w:val="auto"/>
              <w:rPr>
                <w:rFonts w:ascii="Arial" w:hAnsi="Arial" w:cs="Arial"/>
                <w:b w:val="0"/>
                <w:bCs w:val="0"/>
                <w:sz w:val="18"/>
                <w:szCs w:val="18"/>
                <w:lang w:val="en-US"/>
              </w:rPr>
            </w:pPr>
            <w:proofErr w:type="spellStart"/>
            <w:r w:rsidRPr="003E6DEF">
              <w:rPr>
                <w:rFonts w:ascii="Arial" w:hAnsi="Arial" w:cs="Arial"/>
                <w:sz w:val="18"/>
                <w:szCs w:val="18"/>
                <w:lang w:val="en-US"/>
              </w:rPr>
              <w:t>Tổng</w:t>
            </w:r>
            <w:proofErr w:type="spellEnd"/>
            <w:r w:rsidRPr="003E6DEF">
              <w:rPr>
                <w:rFonts w:ascii="Arial" w:hAnsi="Arial" w:cs="Arial"/>
                <w:sz w:val="18"/>
                <w:szCs w:val="18"/>
                <w:lang w:val="en-US"/>
              </w:rPr>
              <w:t xml:space="preserve"> </w:t>
            </w:r>
            <w:proofErr w:type="spellStart"/>
            <w:r w:rsidRPr="003E6DEF">
              <w:rPr>
                <w:rFonts w:ascii="Arial" w:hAnsi="Arial" w:cs="Arial"/>
                <w:sz w:val="18"/>
                <w:szCs w:val="18"/>
                <w:lang w:val="en-US"/>
              </w:rPr>
              <w:t>cộng</w:t>
            </w:r>
            <w:proofErr w:type="spellEnd"/>
          </w:p>
        </w:tc>
        <w:tc>
          <w:tcPr>
            <w:tcW w:w="2358" w:type="dxa"/>
            <w:vAlign w:val="center"/>
          </w:tcPr>
          <w:p w14:paraId="027E6751" w14:textId="1017DB36" w:rsidR="0097635D" w:rsidRPr="00CF4F01" w:rsidRDefault="0097635D" w:rsidP="0097635D">
            <w:pPr>
              <w:keepLines w:val="0"/>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en-US"/>
              </w:rPr>
            </w:pPr>
            <w:r w:rsidRPr="00CF4F01">
              <w:rPr>
                <w:rFonts w:ascii="Arial" w:hAnsi="Arial" w:cs="Arial"/>
                <w:b/>
                <w:bCs/>
                <w:sz w:val="18"/>
                <w:szCs w:val="18"/>
              </w:rPr>
              <w:t>511</w:t>
            </w:r>
          </w:p>
        </w:tc>
        <w:tc>
          <w:tcPr>
            <w:tcW w:w="2435" w:type="dxa"/>
            <w:vAlign w:val="center"/>
          </w:tcPr>
          <w:p w14:paraId="464E4A4B" w14:textId="2F65F725" w:rsidR="0097635D" w:rsidRPr="00CF4F01" w:rsidRDefault="0097635D" w:rsidP="0097635D">
            <w:pPr>
              <w:keepLines w:val="0"/>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en-US"/>
              </w:rPr>
            </w:pPr>
            <w:r w:rsidRPr="00CF4F01">
              <w:rPr>
                <w:rFonts w:ascii="Arial" w:hAnsi="Arial" w:cs="Arial"/>
                <w:b/>
                <w:bCs/>
                <w:sz w:val="18"/>
                <w:szCs w:val="18"/>
              </w:rPr>
              <w:t>23,600,000.00</w:t>
            </w:r>
          </w:p>
        </w:tc>
        <w:tc>
          <w:tcPr>
            <w:tcW w:w="2407" w:type="dxa"/>
            <w:vAlign w:val="center"/>
            <w:hideMark/>
          </w:tcPr>
          <w:p w14:paraId="4484FE1C" w14:textId="07ED22ED" w:rsidR="0097635D" w:rsidRPr="00CF4F01" w:rsidRDefault="007444FF" w:rsidP="00842521">
            <w:pPr>
              <w:keepLines w:val="0"/>
              <w:overflowPunct/>
              <w:autoSpaceDE/>
              <w:autoSpaceDN/>
              <w:adjustRightInd/>
              <w:jc w:val="right"/>
              <w:textAlignment w:val="auto"/>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en-US"/>
              </w:rPr>
            </w:pPr>
            <w:r w:rsidRPr="00CF4F01">
              <w:rPr>
                <w:rFonts w:ascii="Arial" w:hAnsi="Arial" w:cs="Arial"/>
                <w:b/>
                <w:bCs/>
                <w:sz w:val="18"/>
                <w:szCs w:val="18"/>
              </w:rPr>
              <w:t>100.00%</w:t>
            </w:r>
          </w:p>
        </w:tc>
      </w:tr>
    </w:tbl>
    <w:p w14:paraId="52F8FE70" w14:textId="659968B4" w:rsidR="007922E7" w:rsidRPr="003E6DEF" w:rsidRDefault="007922E7" w:rsidP="003E6DEF">
      <w:pPr>
        <w:pStyle w:val="ListParagraph"/>
        <w:numPr>
          <w:ilvl w:val="0"/>
          <w:numId w:val="4"/>
        </w:numPr>
        <w:shd w:val="clear" w:color="auto" w:fill="FFFFFF"/>
        <w:tabs>
          <w:tab w:val="left" w:pos="270"/>
          <w:tab w:val="left" w:pos="540"/>
        </w:tabs>
        <w:spacing w:before="260" w:after="140"/>
        <w:ind w:left="0" w:firstLine="0"/>
        <w:rPr>
          <w:rFonts w:ascii="Arial" w:hAnsi="Arial" w:cs="Arial"/>
          <w:b/>
          <w:sz w:val="18"/>
          <w:szCs w:val="18"/>
          <w:lang w:val="nl-NL"/>
        </w:rPr>
      </w:pPr>
      <w:r w:rsidRPr="003E6DEF">
        <w:rPr>
          <w:rFonts w:ascii="Arial" w:hAnsi="Arial" w:cs="Arial"/>
          <w:b/>
          <w:sz w:val="18"/>
          <w:szCs w:val="18"/>
          <w:lang w:val="nl-NL"/>
        </w:rPr>
        <w:t>Chi phí ngầm và giảm giá</w:t>
      </w:r>
    </w:p>
    <w:p w14:paraId="3545EE12" w14:textId="77777777" w:rsidR="007922E7" w:rsidRPr="003E6DEF" w:rsidRDefault="007922E7" w:rsidP="007922E7">
      <w:pPr>
        <w:shd w:val="clear" w:color="auto" w:fill="FFFFFF"/>
        <w:tabs>
          <w:tab w:val="left" w:pos="540"/>
        </w:tabs>
        <w:spacing w:before="120"/>
        <w:rPr>
          <w:rFonts w:ascii="Arial" w:hAnsi="Arial" w:cs="Arial"/>
          <w:sz w:val="18"/>
          <w:szCs w:val="18"/>
          <w:lang w:val="nl-NL"/>
        </w:rPr>
      </w:pPr>
      <w:r w:rsidRPr="003E6DEF">
        <w:rPr>
          <w:rFonts w:ascii="Arial" w:hAnsi="Arial" w:cs="Arial"/>
          <w:sz w:val="18"/>
          <w:szCs w:val="18"/>
          <w:lang w:val="nl-NL"/>
        </w:rPr>
        <w:t xml:space="preserve">Để hạn chế vấn đề xung đột về lợi ích và đảm bảo sự chính xác của các khoản mục chi phí của Quỹ, Công ty quy định tất cả các nhân viên của Công ty không được phép nhận các khoản giảm giá bằng tiền và không được thực hiện các khoản chi phí ngầm khi thực hiện các giao dịch của Quỹ với các đối tác cung cấp dịch vụ cho Quỹ.  </w:t>
      </w:r>
    </w:p>
    <w:p w14:paraId="56CB0B25" w14:textId="77777777" w:rsidR="007922E7" w:rsidRPr="003E6DEF" w:rsidRDefault="007922E7" w:rsidP="007922E7">
      <w:pPr>
        <w:rPr>
          <w:rFonts w:ascii="Arial" w:hAnsi="Arial" w:cs="Arial"/>
          <w:sz w:val="18"/>
          <w:szCs w:val="18"/>
        </w:rPr>
      </w:pPr>
    </w:p>
    <w:p w14:paraId="467765C7" w14:textId="77777777" w:rsidR="007922E7" w:rsidRPr="003E6DEF" w:rsidRDefault="007922E7" w:rsidP="007922E7">
      <w:pPr>
        <w:shd w:val="clear" w:color="auto" w:fill="FFFFFF"/>
        <w:tabs>
          <w:tab w:val="left" w:pos="540"/>
        </w:tabs>
        <w:rPr>
          <w:rFonts w:ascii="Arial" w:hAnsi="Arial" w:cs="Arial"/>
          <w:sz w:val="18"/>
          <w:szCs w:val="18"/>
          <w:lang w:val="nl-NL"/>
        </w:rPr>
      </w:pPr>
      <w:r w:rsidRPr="003E6DEF">
        <w:rPr>
          <w:rFonts w:ascii="Arial" w:hAnsi="Arial" w:cs="Arial"/>
          <w:sz w:val="18"/>
          <w:szCs w:val="18"/>
          <w:lang w:val="nl-NL"/>
        </w:rPr>
        <w:t>Trong kỳ báo cáo, Quỹ không phát sinh các khoản giảm giá bằng tiền hoặc chi phí ngầm liên quan đến các giao dịch của Quỹ với các đối tác cung cấp dịch vụ cho Quỹ.</w:t>
      </w:r>
    </w:p>
    <w:p w14:paraId="6674CFD5" w14:textId="77777777" w:rsidR="0097334B" w:rsidRDefault="0097334B">
      <w:pPr>
        <w:keepLines w:val="0"/>
        <w:overflowPunct/>
        <w:autoSpaceDE/>
        <w:autoSpaceDN/>
        <w:adjustRightInd/>
        <w:spacing w:after="160" w:line="259" w:lineRule="auto"/>
        <w:jc w:val="left"/>
        <w:textAlignment w:val="auto"/>
        <w:rPr>
          <w:rFonts w:ascii="Arial" w:eastAsia="Calibri" w:hAnsi="Arial" w:cs="Arial"/>
          <w:b/>
          <w:sz w:val="18"/>
          <w:szCs w:val="18"/>
          <w:lang w:val="nl-NL"/>
        </w:rPr>
      </w:pPr>
      <w:r>
        <w:rPr>
          <w:rFonts w:ascii="Arial" w:hAnsi="Arial" w:cs="Arial"/>
          <w:b/>
          <w:sz w:val="18"/>
          <w:szCs w:val="18"/>
          <w:lang w:val="nl-NL"/>
        </w:rPr>
        <w:br w:type="page"/>
      </w:r>
    </w:p>
    <w:p w14:paraId="71D58918" w14:textId="74BF3583" w:rsidR="00A41303" w:rsidRDefault="007922E7" w:rsidP="00A41303">
      <w:pPr>
        <w:pStyle w:val="ListParagraph"/>
        <w:numPr>
          <w:ilvl w:val="0"/>
          <w:numId w:val="1"/>
        </w:numPr>
        <w:shd w:val="clear" w:color="auto" w:fill="FFFFFF"/>
        <w:tabs>
          <w:tab w:val="left" w:pos="270"/>
          <w:tab w:val="left" w:pos="540"/>
        </w:tabs>
        <w:spacing w:before="120"/>
        <w:ind w:left="0" w:firstLine="0"/>
        <w:contextualSpacing w:val="0"/>
        <w:rPr>
          <w:rFonts w:ascii="Arial" w:hAnsi="Arial" w:cs="Arial"/>
          <w:b/>
          <w:sz w:val="18"/>
          <w:szCs w:val="18"/>
          <w:lang w:val="nl-NL"/>
        </w:rPr>
      </w:pPr>
      <w:r w:rsidRPr="003E6DEF">
        <w:rPr>
          <w:rFonts w:ascii="Arial" w:hAnsi="Arial" w:cs="Arial"/>
          <w:b/>
          <w:sz w:val="18"/>
          <w:szCs w:val="18"/>
          <w:lang w:val="nl-NL"/>
        </w:rPr>
        <w:lastRenderedPageBreak/>
        <w:t>Thông tin về triển vọng thị trường</w:t>
      </w:r>
    </w:p>
    <w:p w14:paraId="5A752A6F" w14:textId="34D81E2B" w:rsidR="00E7732A" w:rsidRPr="00CF4F01" w:rsidRDefault="00E7732A" w:rsidP="00CF4F01">
      <w:pPr>
        <w:spacing w:before="120" w:after="120" w:line="276" w:lineRule="auto"/>
        <w:contextualSpacing/>
        <w:rPr>
          <w:rFonts w:ascii="Arial" w:hAnsi="Arial" w:cs="Arial"/>
          <w:color w:val="000000" w:themeColor="text1"/>
          <w:sz w:val="18"/>
          <w:szCs w:val="18"/>
          <w:lang w:val="nl-NL"/>
        </w:rPr>
      </w:pPr>
      <w:r w:rsidRPr="00CF4F01">
        <w:rPr>
          <w:rFonts w:ascii="Arial" w:hAnsi="Arial" w:cs="Arial"/>
          <w:sz w:val="18"/>
          <w:szCs w:val="18"/>
        </w:rPr>
        <w:t xml:space="preserve">GDP Việt Nam </w:t>
      </w:r>
      <w:proofErr w:type="spellStart"/>
      <w:r w:rsidRPr="00CF4F01">
        <w:rPr>
          <w:rFonts w:ascii="Arial" w:hAnsi="Arial" w:cs="Arial"/>
          <w:sz w:val="18"/>
          <w:szCs w:val="18"/>
        </w:rPr>
        <w:t>quý</w:t>
      </w:r>
      <w:proofErr w:type="spellEnd"/>
      <w:r w:rsidRPr="00CF4F01">
        <w:rPr>
          <w:rFonts w:ascii="Arial" w:hAnsi="Arial" w:cs="Arial"/>
          <w:sz w:val="18"/>
          <w:szCs w:val="18"/>
        </w:rPr>
        <w:t xml:space="preserve"> I 2024 </w:t>
      </w:r>
      <w:proofErr w:type="spellStart"/>
      <w:r w:rsidRPr="00CF4F01">
        <w:rPr>
          <w:rFonts w:ascii="Arial" w:hAnsi="Arial" w:cs="Arial"/>
          <w:sz w:val="18"/>
          <w:szCs w:val="18"/>
        </w:rPr>
        <w:t>tăng</w:t>
      </w:r>
      <w:proofErr w:type="spellEnd"/>
      <w:r w:rsidRPr="00CF4F01">
        <w:rPr>
          <w:rFonts w:ascii="Arial" w:hAnsi="Arial" w:cs="Arial"/>
          <w:sz w:val="18"/>
          <w:szCs w:val="18"/>
        </w:rPr>
        <w:t xml:space="preserve"> 5,7% so </w:t>
      </w:r>
      <w:proofErr w:type="spellStart"/>
      <w:r w:rsidRPr="00CF4F01">
        <w:rPr>
          <w:rFonts w:ascii="Arial" w:hAnsi="Arial" w:cs="Arial"/>
          <w:sz w:val="18"/>
          <w:szCs w:val="18"/>
        </w:rPr>
        <w:t>với</w:t>
      </w:r>
      <w:proofErr w:type="spellEnd"/>
      <w:r w:rsidRPr="00CF4F01">
        <w:rPr>
          <w:rFonts w:ascii="Arial" w:hAnsi="Arial" w:cs="Arial"/>
          <w:sz w:val="18"/>
          <w:szCs w:val="18"/>
        </w:rPr>
        <w:t xml:space="preserve"> </w:t>
      </w:r>
      <w:proofErr w:type="spellStart"/>
      <w:r w:rsidRPr="00CF4F01">
        <w:rPr>
          <w:rFonts w:ascii="Arial" w:hAnsi="Arial" w:cs="Arial"/>
          <w:sz w:val="18"/>
          <w:szCs w:val="18"/>
        </w:rPr>
        <w:t>cùng</w:t>
      </w:r>
      <w:proofErr w:type="spellEnd"/>
      <w:r w:rsidRPr="00CF4F01">
        <w:rPr>
          <w:rFonts w:ascii="Arial" w:hAnsi="Arial" w:cs="Arial"/>
          <w:sz w:val="18"/>
          <w:szCs w:val="18"/>
        </w:rPr>
        <w:t xml:space="preserve"> </w:t>
      </w:r>
      <w:proofErr w:type="spellStart"/>
      <w:r w:rsidRPr="00CF4F01">
        <w:rPr>
          <w:rFonts w:ascii="Arial" w:hAnsi="Arial" w:cs="Arial"/>
          <w:sz w:val="18"/>
          <w:szCs w:val="18"/>
        </w:rPr>
        <w:t>kỳ</w:t>
      </w:r>
      <w:proofErr w:type="spellEnd"/>
      <w:r w:rsidRPr="00CF4F01">
        <w:rPr>
          <w:rFonts w:ascii="Arial" w:hAnsi="Arial" w:cs="Arial"/>
          <w:sz w:val="18"/>
          <w:szCs w:val="18"/>
        </w:rPr>
        <w:t xml:space="preserve">, </w:t>
      </w:r>
      <w:proofErr w:type="spellStart"/>
      <w:r w:rsidRPr="00CF4F01">
        <w:rPr>
          <w:rFonts w:ascii="Arial" w:hAnsi="Arial" w:cs="Arial"/>
          <w:sz w:val="18"/>
          <w:szCs w:val="18"/>
        </w:rPr>
        <w:t>đánh</w:t>
      </w:r>
      <w:proofErr w:type="spellEnd"/>
      <w:r w:rsidRPr="00CF4F01">
        <w:rPr>
          <w:rFonts w:ascii="Arial" w:hAnsi="Arial" w:cs="Arial"/>
          <w:sz w:val="18"/>
          <w:szCs w:val="18"/>
        </w:rPr>
        <w:t xml:space="preserve"> </w:t>
      </w:r>
      <w:proofErr w:type="spellStart"/>
      <w:r w:rsidRPr="00CF4F01">
        <w:rPr>
          <w:rFonts w:ascii="Arial" w:hAnsi="Arial" w:cs="Arial"/>
          <w:sz w:val="18"/>
          <w:szCs w:val="18"/>
        </w:rPr>
        <w:t>dấu</w:t>
      </w:r>
      <w:proofErr w:type="spellEnd"/>
      <w:r w:rsidRPr="00CF4F01">
        <w:rPr>
          <w:rFonts w:ascii="Arial" w:hAnsi="Arial" w:cs="Arial"/>
          <w:sz w:val="18"/>
          <w:szCs w:val="18"/>
        </w:rPr>
        <w:t xml:space="preserve"> </w:t>
      </w:r>
      <w:proofErr w:type="spellStart"/>
      <w:r w:rsidRPr="00CF4F01">
        <w:rPr>
          <w:rFonts w:ascii="Arial" w:hAnsi="Arial" w:cs="Arial"/>
          <w:sz w:val="18"/>
          <w:szCs w:val="18"/>
        </w:rPr>
        <w:t>mức</w:t>
      </w:r>
      <w:proofErr w:type="spellEnd"/>
      <w:r w:rsidRPr="00CF4F01">
        <w:rPr>
          <w:rFonts w:ascii="Arial" w:hAnsi="Arial" w:cs="Arial"/>
          <w:sz w:val="18"/>
          <w:szCs w:val="18"/>
        </w:rPr>
        <w:t xml:space="preserve"> </w:t>
      </w:r>
      <w:proofErr w:type="spellStart"/>
      <w:r w:rsidRPr="00CF4F01">
        <w:rPr>
          <w:rFonts w:ascii="Arial" w:hAnsi="Arial" w:cs="Arial"/>
          <w:sz w:val="18"/>
          <w:szCs w:val="18"/>
        </w:rPr>
        <w:t>tăng</w:t>
      </w:r>
      <w:proofErr w:type="spellEnd"/>
      <w:r w:rsidRPr="00CF4F01">
        <w:rPr>
          <w:rFonts w:ascii="Arial" w:hAnsi="Arial" w:cs="Arial"/>
          <w:sz w:val="18"/>
          <w:szCs w:val="18"/>
        </w:rPr>
        <w:t xml:space="preserve"> </w:t>
      </w:r>
      <w:proofErr w:type="spellStart"/>
      <w:r w:rsidRPr="00CF4F01">
        <w:rPr>
          <w:rFonts w:ascii="Arial" w:hAnsi="Arial" w:cs="Arial"/>
          <w:sz w:val="18"/>
          <w:szCs w:val="18"/>
        </w:rPr>
        <w:t>trưởng</w:t>
      </w:r>
      <w:proofErr w:type="spellEnd"/>
      <w:r w:rsidRPr="00CF4F01">
        <w:rPr>
          <w:rFonts w:ascii="Arial" w:hAnsi="Arial" w:cs="Arial"/>
          <w:sz w:val="18"/>
          <w:szCs w:val="18"/>
        </w:rPr>
        <w:t xml:space="preserve"> </w:t>
      </w:r>
      <w:proofErr w:type="spellStart"/>
      <w:r w:rsidRPr="00CF4F01">
        <w:rPr>
          <w:rFonts w:ascii="Arial" w:hAnsi="Arial" w:cs="Arial"/>
          <w:sz w:val="18"/>
          <w:szCs w:val="18"/>
        </w:rPr>
        <w:t>quý</w:t>
      </w:r>
      <w:proofErr w:type="spellEnd"/>
      <w:r w:rsidRPr="00CF4F01">
        <w:rPr>
          <w:rFonts w:ascii="Arial" w:hAnsi="Arial" w:cs="Arial"/>
          <w:sz w:val="18"/>
          <w:szCs w:val="18"/>
        </w:rPr>
        <w:t xml:space="preserve"> 1 </w:t>
      </w:r>
      <w:proofErr w:type="spellStart"/>
      <w:r w:rsidRPr="00CF4F01">
        <w:rPr>
          <w:rFonts w:ascii="Arial" w:hAnsi="Arial" w:cs="Arial"/>
          <w:sz w:val="18"/>
          <w:szCs w:val="18"/>
        </w:rPr>
        <w:t>cao</w:t>
      </w:r>
      <w:proofErr w:type="spellEnd"/>
      <w:r w:rsidRPr="00CF4F01">
        <w:rPr>
          <w:rFonts w:ascii="Arial" w:hAnsi="Arial" w:cs="Arial"/>
          <w:sz w:val="18"/>
          <w:szCs w:val="18"/>
        </w:rPr>
        <w:t xml:space="preserve"> </w:t>
      </w:r>
      <w:proofErr w:type="spellStart"/>
      <w:r w:rsidRPr="00CF4F01">
        <w:rPr>
          <w:rFonts w:ascii="Arial" w:hAnsi="Arial" w:cs="Arial"/>
          <w:sz w:val="18"/>
          <w:szCs w:val="18"/>
        </w:rPr>
        <w:t>nhất</w:t>
      </w:r>
      <w:proofErr w:type="spellEnd"/>
      <w:r w:rsidRPr="00CF4F01">
        <w:rPr>
          <w:rFonts w:ascii="Arial" w:hAnsi="Arial" w:cs="Arial"/>
          <w:sz w:val="18"/>
          <w:szCs w:val="18"/>
        </w:rPr>
        <w:t xml:space="preserve"> </w:t>
      </w:r>
      <w:proofErr w:type="spellStart"/>
      <w:r w:rsidRPr="00CF4F01">
        <w:rPr>
          <w:rFonts w:ascii="Arial" w:hAnsi="Arial" w:cs="Arial"/>
          <w:sz w:val="18"/>
          <w:szCs w:val="18"/>
        </w:rPr>
        <w:t>trong</w:t>
      </w:r>
      <w:proofErr w:type="spellEnd"/>
      <w:r w:rsidRPr="00CF4F01">
        <w:rPr>
          <w:rFonts w:ascii="Arial" w:hAnsi="Arial" w:cs="Arial"/>
          <w:sz w:val="18"/>
          <w:szCs w:val="18"/>
        </w:rPr>
        <w:t xml:space="preserve"> 5 </w:t>
      </w:r>
      <w:proofErr w:type="spellStart"/>
      <w:r w:rsidRPr="00CF4F01">
        <w:rPr>
          <w:rFonts w:ascii="Arial" w:hAnsi="Arial" w:cs="Arial"/>
          <w:sz w:val="18"/>
          <w:szCs w:val="18"/>
        </w:rPr>
        <w:t>năm</w:t>
      </w:r>
      <w:proofErr w:type="spellEnd"/>
      <w:r w:rsidRPr="00CF4F01">
        <w:rPr>
          <w:rFonts w:ascii="Arial" w:hAnsi="Arial" w:cs="Arial"/>
          <w:sz w:val="18"/>
          <w:szCs w:val="18"/>
        </w:rPr>
        <w:t xml:space="preserve"> </w:t>
      </w:r>
      <w:proofErr w:type="spellStart"/>
      <w:r w:rsidRPr="00CF4F01">
        <w:rPr>
          <w:rFonts w:ascii="Arial" w:hAnsi="Arial" w:cs="Arial"/>
          <w:sz w:val="18"/>
          <w:szCs w:val="18"/>
        </w:rPr>
        <w:t>trở</w:t>
      </w:r>
      <w:proofErr w:type="spellEnd"/>
      <w:r w:rsidRPr="00CF4F01">
        <w:rPr>
          <w:rFonts w:ascii="Arial" w:hAnsi="Arial" w:cs="Arial"/>
          <w:sz w:val="18"/>
          <w:szCs w:val="18"/>
        </w:rPr>
        <w:t xml:space="preserve"> </w:t>
      </w:r>
      <w:proofErr w:type="spellStart"/>
      <w:r w:rsidRPr="00CF4F01">
        <w:rPr>
          <w:rFonts w:ascii="Arial" w:hAnsi="Arial" w:cs="Arial"/>
          <w:sz w:val="18"/>
          <w:szCs w:val="18"/>
        </w:rPr>
        <w:t>lại</w:t>
      </w:r>
      <w:proofErr w:type="spellEnd"/>
      <w:r w:rsidRPr="00CF4F01">
        <w:rPr>
          <w:rFonts w:ascii="Arial" w:hAnsi="Arial" w:cs="Arial"/>
          <w:sz w:val="18"/>
          <w:szCs w:val="18"/>
        </w:rPr>
        <w:t xml:space="preserve"> </w:t>
      </w:r>
      <w:proofErr w:type="spellStart"/>
      <w:r w:rsidRPr="00CF4F01">
        <w:rPr>
          <w:rFonts w:ascii="Arial" w:hAnsi="Arial" w:cs="Arial"/>
          <w:sz w:val="18"/>
          <w:szCs w:val="18"/>
        </w:rPr>
        <w:t>đây</w:t>
      </w:r>
      <w:proofErr w:type="spellEnd"/>
      <w:r w:rsidRPr="00CF4F01">
        <w:rPr>
          <w:rFonts w:ascii="Arial" w:hAnsi="Arial" w:cs="Arial"/>
          <w:sz w:val="18"/>
          <w:szCs w:val="18"/>
        </w:rPr>
        <w:t xml:space="preserve">. </w:t>
      </w:r>
      <w:proofErr w:type="spellStart"/>
      <w:r w:rsidRPr="00CF4F01">
        <w:rPr>
          <w:rFonts w:ascii="Arial" w:hAnsi="Arial" w:cs="Arial"/>
          <w:sz w:val="18"/>
          <w:szCs w:val="18"/>
        </w:rPr>
        <w:t>Cụ</w:t>
      </w:r>
      <w:proofErr w:type="spellEnd"/>
      <w:r w:rsidRPr="00CF4F01">
        <w:rPr>
          <w:rFonts w:ascii="Arial" w:hAnsi="Arial" w:cs="Arial"/>
          <w:sz w:val="18"/>
          <w:szCs w:val="18"/>
        </w:rPr>
        <w:t xml:space="preserve"> </w:t>
      </w:r>
      <w:proofErr w:type="spellStart"/>
      <w:r w:rsidRPr="00CF4F01">
        <w:rPr>
          <w:rFonts w:ascii="Arial" w:hAnsi="Arial" w:cs="Arial"/>
          <w:sz w:val="18"/>
          <w:szCs w:val="18"/>
        </w:rPr>
        <w:t>thể</w:t>
      </w:r>
      <w:proofErr w:type="spellEnd"/>
      <w:r w:rsidRPr="00CF4F01">
        <w:rPr>
          <w:rFonts w:ascii="Arial" w:hAnsi="Arial" w:cs="Arial"/>
          <w:sz w:val="18"/>
          <w:szCs w:val="18"/>
        </w:rPr>
        <w:t xml:space="preserve">, </w:t>
      </w:r>
      <w:proofErr w:type="spellStart"/>
      <w:r w:rsidRPr="00CF4F01">
        <w:rPr>
          <w:rFonts w:ascii="Arial" w:hAnsi="Arial" w:cs="Arial"/>
          <w:sz w:val="18"/>
          <w:szCs w:val="18"/>
        </w:rPr>
        <w:t>đóng</w:t>
      </w:r>
      <w:proofErr w:type="spellEnd"/>
      <w:r w:rsidRPr="00CF4F01">
        <w:rPr>
          <w:rFonts w:ascii="Arial" w:hAnsi="Arial" w:cs="Arial"/>
          <w:sz w:val="18"/>
          <w:szCs w:val="18"/>
        </w:rPr>
        <w:t xml:space="preserve"> </w:t>
      </w:r>
      <w:proofErr w:type="spellStart"/>
      <w:r w:rsidRPr="00CF4F01">
        <w:rPr>
          <w:rFonts w:ascii="Arial" w:hAnsi="Arial" w:cs="Arial"/>
          <w:sz w:val="18"/>
          <w:szCs w:val="18"/>
        </w:rPr>
        <w:t>góp</w:t>
      </w:r>
      <w:proofErr w:type="spellEnd"/>
      <w:r w:rsidRPr="00CF4F01">
        <w:rPr>
          <w:rFonts w:ascii="Arial" w:hAnsi="Arial" w:cs="Arial"/>
          <w:sz w:val="18"/>
          <w:szCs w:val="18"/>
        </w:rPr>
        <w:t xml:space="preserve"> </w:t>
      </w:r>
      <w:proofErr w:type="spellStart"/>
      <w:r w:rsidRPr="00CF4F01">
        <w:rPr>
          <w:rFonts w:ascii="Arial" w:hAnsi="Arial" w:cs="Arial"/>
          <w:sz w:val="18"/>
          <w:szCs w:val="18"/>
        </w:rPr>
        <w:t>phần</w:t>
      </w:r>
      <w:proofErr w:type="spellEnd"/>
      <w:r w:rsidRPr="00CF4F01">
        <w:rPr>
          <w:rFonts w:ascii="Arial" w:hAnsi="Arial" w:cs="Arial"/>
          <w:sz w:val="18"/>
          <w:szCs w:val="18"/>
        </w:rPr>
        <w:t xml:space="preserve"> </w:t>
      </w:r>
      <w:proofErr w:type="spellStart"/>
      <w:r w:rsidRPr="00CF4F01">
        <w:rPr>
          <w:rFonts w:ascii="Arial" w:hAnsi="Arial" w:cs="Arial"/>
          <w:sz w:val="18"/>
          <w:szCs w:val="18"/>
        </w:rPr>
        <w:t>lớn</w:t>
      </w:r>
      <w:proofErr w:type="spellEnd"/>
      <w:r w:rsidRPr="00CF4F01">
        <w:rPr>
          <w:rFonts w:ascii="Arial" w:hAnsi="Arial" w:cs="Arial"/>
          <w:sz w:val="18"/>
          <w:szCs w:val="18"/>
        </w:rPr>
        <w:t xml:space="preserve"> </w:t>
      </w:r>
      <w:proofErr w:type="spellStart"/>
      <w:r w:rsidRPr="00CF4F01">
        <w:rPr>
          <w:rFonts w:ascii="Arial" w:hAnsi="Arial" w:cs="Arial"/>
          <w:sz w:val="18"/>
          <w:szCs w:val="18"/>
        </w:rPr>
        <w:t>vào</w:t>
      </w:r>
      <w:proofErr w:type="spellEnd"/>
      <w:r w:rsidRPr="00CF4F01">
        <w:rPr>
          <w:rFonts w:ascii="Arial" w:hAnsi="Arial" w:cs="Arial"/>
          <w:sz w:val="18"/>
          <w:szCs w:val="18"/>
        </w:rPr>
        <w:t xml:space="preserve"> </w:t>
      </w:r>
      <w:proofErr w:type="spellStart"/>
      <w:r w:rsidRPr="00CF4F01">
        <w:rPr>
          <w:rFonts w:ascii="Arial" w:hAnsi="Arial" w:cs="Arial"/>
          <w:sz w:val="18"/>
          <w:szCs w:val="18"/>
        </w:rPr>
        <w:t>tăng</w:t>
      </w:r>
      <w:proofErr w:type="spellEnd"/>
      <w:r w:rsidRPr="00CF4F01">
        <w:rPr>
          <w:rFonts w:ascii="Arial" w:hAnsi="Arial" w:cs="Arial"/>
          <w:sz w:val="18"/>
          <w:szCs w:val="18"/>
        </w:rPr>
        <w:t xml:space="preserve"> </w:t>
      </w:r>
      <w:proofErr w:type="spellStart"/>
      <w:r w:rsidRPr="00CF4F01">
        <w:rPr>
          <w:rFonts w:ascii="Arial" w:hAnsi="Arial" w:cs="Arial"/>
          <w:sz w:val="18"/>
          <w:szCs w:val="18"/>
        </w:rPr>
        <w:t>trưởng</w:t>
      </w:r>
      <w:proofErr w:type="spellEnd"/>
      <w:r w:rsidRPr="00CF4F01">
        <w:rPr>
          <w:rFonts w:ascii="Arial" w:hAnsi="Arial" w:cs="Arial"/>
          <w:sz w:val="18"/>
          <w:szCs w:val="18"/>
        </w:rPr>
        <w:t xml:space="preserve"> </w:t>
      </w:r>
      <w:proofErr w:type="spellStart"/>
      <w:r w:rsidRPr="00CF4F01">
        <w:rPr>
          <w:rFonts w:ascii="Arial" w:hAnsi="Arial" w:cs="Arial"/>
          <w:sz w:val="18"/>
          <w:szCs w:val="18"/>
        </w:rPr>
        <w:t>trên</w:t>
      </w:r>
      <w:proofErr w:type="spellEnd"/>
      <w:r w:rsidRPr="00CF4F01">
        <w:rPr>
          <w:rFonts w:ascii="Arial" w:hAnsi="Arial" w:cs="Arial"/>
          <w:sz w:val="18"/>
          <w:szCs w:val="18"/>
        </w:rPr>
        <w:t xml:space="preserve"> </w:t>
      </w:r>
      <w:proofErr w:type="spellStart"/>
      <w:r w:rsidRPr="00CF4F01">
        <w:rPr>
          <w:rFonts w:ascii="Arial" w:hAnsi="Arial" w:cs="Arial"/>
          <w:sz w:val="18"/>
          <w:szCs w:val="18"/>
        </w:rPr>
        <w:t>là</w:t>
      </w:r>
      <w:proofErr w:type="spellEnd"/>
      <w:r w:rsidRPr="00CF4F01">
        <w:rPr>
          <w:rFonts w:ascii="Arial" w:hAnsi="Arial" w:cs="Arial"/>
          <w:sz w:val="18"/>
          <w:szCs w:val="18"/>
        </w:rPr>
        <w:t xml:space="preserve"> </w:t>
      </w:r>
      <w:proofErr w:type="spellStart"/>
      <w:r w:rsidRPr="00CF4F01">
        <w:rPr>
          <w:rFonts w:ascii="Arial" w:hAnsi="Arial" w:cs="Arial"/>
          <w:sz w:val="18"/>
          <w:szCs w:val="18"/>
        </w:rPr>
        <w:t>ngành</w:t>
      </w:r>
      <w:proofErr w:type="spellEnd"/>
      <w:r w:rsidRPr="00CF4F01">
        <w:rPr>
          <w:rFonts w:ascii="Arial" w:hAnsi="Arial" w:cs="Arial"/>
          <w:sz w:val="18"/>
          <w:szCs w:val="18"/>
        </w:rPr>
        <w:t xml:space="preserve"> </w:t>
      </w:r>
      <w:proofErr w:type="spellStart"/>
      <w:r w:rsidRPr="00CF4F01">
        <w:rPr>
          <w:rFonts w:ascii="Arial" w:hAnsi="Arial" w:cs="Arial"/>
          <w:sz w:val="18"/>
          <w:szCs w:val="18"/>
        </w:rPr>
        <w:t>công</w:t>
      </w:r>
      <w:proofErr w:type="spellEnd"/>
      <w:r w:rsidRPr="00CF4F01">
        <w:rPr>
          <w:rFonts w:ascii="Arial" w:hAnsi="Arial" w:cs="Arial"/>
          <w:sz w:val="18"/>
          <w:szCs w:val="18"/>
        </w:rPr>
        <w:t xml:space="preserve"> </w:t>
      </w:r>
      <w:proofErr w:type="spellStart"/>
      <w:r w:rsidRPr="00CF4F01">
        <w:rPr>
          <w:rFonts w:ascii="Arial" w:hAnsi="Arial" w:cs="Arial"/>
          <w:sz w:val="18"/>
          <w:szCs w:val="18"/>
        </w:rPr>
        <w:t>nghiệp</w:t>
      </w:r>
      <w:proofErr w:type="spellEnd"/>
      <w:r w:rsidRPr="00CF4F01">
        <w:rPr>
          <w:rFonts w:ascii="Arial" w:hAnsi="Arial" w:cs="Arial"/>
          <w:sz w:val="18"/>
          <w:szCs w:val="18"/>
        </w:rPr>
        <w:t xml:space="preserve"> </w:t>
      </w:r>
      <w:proofErr w:type="spellStart"/>
      <w:r w:rsidRPr="00CF4F01">
        <w:rPr>
          <w:rFonts w:ascii="Arial" w:hAnsi="Arial" w:cs="Arial"/>
          <w:sz w:val="18"/>
          <w:szCs w:val="18"/>
        </w:rPr>
        <w:t>với</w:t>
      </w:r>
      <w:proofErr w:type="spellEnd"/>
      <w:r w:rsidRPr="00CF4F01">
        <w:rPr>
          <w:rFonts w:ascii="Arial" w:hAnsi="Arial" w:cs="Arial"/>
          <w:sz w:val="18"/>
          <w:szCs w:val="18"/>
        </w:rPr>
        <w:t xml:space="preserve"> </w:t>
      </w:r>
      <w:proofErr w:type="spellStart"/>
      <w:r w:rsidRPr="00CF4F01">
        <w:rPr>
          <w:rFonts w:ascii="Arial" w:hAnsi="Arial" w:cs="Arial"/>
          <w:sz w:val="18"/>
          <w:szCs w:val="18"/>
        </w:rPr>
        <w:t>xuất</w:t>
      </w:r>
      <w:proofErr w:type="spellEnd"/>
      <w:r w:rsidRPr="00CF4F01">
        <w:rPr>
          <w:rFonts w:ascii="Arial" w:hAnsi="Arial" w:cs="Arial"/>
          <w:sz w:val="18"/>
          <w:szCs w:val="18"/>
        </w:rPr>
        <w:t xml:space="preserve"> </w:t>
      </w:r>
      <w:proofErr w:type="spellStart"/>
      <w:r w:rsidRPr="00CF4F01">
        <w:rPr>
          <w:rFonts w:ascii="Arial" w:hAnsi="Arial" w:cs="Arial"/>
          <w:sz w:val="18"/>
          <w:szCs w:val="18"/>
        </w:rPr>
        <w:t>khẩu</w:t>
      </w:r>
      <w:proofErr w:type="spellEnd"/>
      <w:r w:rsidRPr="00CF4F01">
        <w:rPr>
          <w:rFonts w:ascii="Arial" w:hAnsi="Arial" w:cs="Arial"/>
          <w:sz w:val="18"/>
          <w:szCs w:val="18"/>
        </w:rPr>
        <w:t xml:space="preserve"> </w:t>
      </w:r>
      <w:proofErr w:type="spellStart"/>
      <w:r w:rsidRPr="00CF4F01">
        <w:rPr>
          <w:rFonts w:ascii="Arial" w:hAnsi="Arial" w:cs="Arial"/>
          <w:sz w:val="18"/>
          <w:szCs w:val="18"/>
        </w:rPr>
        <w:t>tăng</w:t>
      </w:r>
      <w:proofErr w:type="spellEnd"/>
      <w:r w:rsidRPr="00CF4F01">
        <w:rPr>
          <w:rFonts w:ascii="Arial" w:hAnsi="Arial" w:cs="Arial"/>
          <w:sz w:val="18"/>
          <w:szCs w:val="18"/>
        </w:rPr>
        <w:t xml:space="preserve"> 14% so </w:t>
      </w:r>
      <w:proofErr w:type="spellStart"/>
      <w:r w:rsidRPr="00CF4F01">
        <w:rPr>
          <w:rFonts w:ascii="Arial" w:hAnsi="Arial" w:cs="Arial"/>
          <w:sz w:val="18"/>
          <w:szCs w:val="18"/>
        </w:rPr>
        <w:t>với</w:t>
      </w:r>
      <w:proofErr w:type="spellEnd"/>
      <w:r w:rsidRPr="00CF4F01">
        <w:rPr>
          <w:rFonts w:ascii="Arial" w:hAnsi="Arial" w:cs="Arial"/>
          <w:sz w:val="18"/>
          <w:szCs w:val="18"/>
        </w:rPr>
        <w:t xml:space="preserve"> </w:t>
      </w:r>
      <w:proofErr w:type="spellStart"/>
      <w:r w:rsidRPr="00CF4F01">
        <w:rPr>
          <w:rFonts w:ascii="Arial" w:hAnsi="Arial" w:cs="Arial"/>
          <w:sz w:val="18"/>
          <w:szCs w:val="18"/>
        </w:rPr>
        <w:t>cùng</w:t>
      </w:r>
      <w:proofErr w:type="spellEnd"/>
      <w:r w:rsidRPr="00CF4F01">
        <w:rPr>
          <w:rFonts w:ascii="Arial" w:hAnsi="Arial" w:cs="Arial"/>
          <w:sz w:val="18"/>
          <w:szCs w:val="18"/>
        </w:rPr>
        <w:t xml:space="preserve"> </w:t>
      </w:r>
      <w:proofErr w:type="spellStart"/>
      <w:r w:rsidRPr="00CF4F01">
        <w:rPr>
          <w:rFonts w:ascii="Arial" w:hAnsi="Arial" w:cs="Arial"/>
          <w:sz w:val="18"/>
          <w:szCs w:val="18"/>
        </w:rPr>
        <w:t>kỳ</w:t>
      </w:r>
      <w:proofErr w:type="spellEnd"/>
      <w:r w:rsidRPr="00CF4F01">
        <w:rPr>
          <w:rFonts w:ascii="Arial" w:hAnsi="Arial" w:cs="Arial"/>
          <w:sz w:val="18"/>
          <w:szCs w:val="18"/>
        </w:rPr>
        <w:t xml:space="preserve"> </w:t>
      </w:r>
      <w:proofErr w:type="spellStart"/>
      <w:r w:rsidRPr="00CF4F01">
        <w:rPr>
          <w:rFonts w:ascii="Arial" w:hAnsi="Arial" w:cs="Arial"/>
          <w:sz w:val="18"/>
          <w:szCs w:val="18"/>
        </w:rPr>
        <w:t>trong</w:t>
      </w:r>
      <w:proofErr w:type="spellEnd"/>
      <w:r w:rsidRPr="00CF4F01">
        <w:rPr>
          <w:rFonts w:ascii="Arial" w:hAnsi="Arial" w:cs="Arial"/>
          <w:sz w:val="18"/>
          <w:szCs w:val="18"/>
        </w:rPr>
        <w:t xml:space="preserve"> </w:t>
      </w:r>
      <w:proofErr w:type="spellStart"/>
      <w:r w:rsidRPr="00CF4F01">
        <w:rPr>
          <w:rFonts w:ascii="Arial" w:hAnsi="Arial" w:cs="Arial"/>
          <w:sz w:val="18"/>
          <w:szCs w:val="18"/>
        </w:rPr>
        <w:t>tháng</w:t>
      </w:r>
      <w:proofErr w:type="spellEnd"/>
      <w:r w:rsidRPr="00CF4F01">
        <w:rPr>
          <w:rFonts w:ascii="Arial" w:hAnsi="Arial" w:cs="Arial"/>
          <w:sz w:val="18"/>
          <w:szCs w:val="18"/>
        </w:rPr>
        <w:t xml:space="preserve"> 3, </w:t>
      </w:r>
      <w:proofErr w:type="spellStart"/>
      <w:r w:rsidRPr="00CF4F01">
        <w:rPr>
          <w:rFonts w:ascii="Arial" w:hAnsi="Arial" w:cs="Arial"/>
          <w:sz w:val="18"/>
          <w:szCs w:val="18"/>
        </w:rPr>
        <w:t>tương</w:t>
      </w:r>
      <w:proofErr w:type="spellEnd"/>
      <w:r w:rsidRPr="00CF4F01">
        <w:rPr>
          <w:rFonts w:ascii="Arial" w:hAnsi="Arial" w:cs="Arial"/>
          <w:sz w:val="18"/>
          <w:szCs w:val="18"/>
        </w:rPr>
        <w:t xml:space="preserve"> </w:t>
      </w:r>
      <w:proofErr w:type="spellStart"/>
      <w:r w:rsidRPr="00CF4F01">
        <w:rPr>
          <w:rFonts w:ascii="Arial" w:hAnsi="Arial" w:cs="Arial"/>
          <w:sz w:val="18"/>
          <w:szCs w:val="18"/>
        </w:rPr>
        <w:t>ứng</w:t>
      </w:r>
      <w:proofErr w:type="spellEnd"/>
      <w:r w:rsidRPr="00CF4F01">
        <w:rPr>
          <w:rFonts w:ascii="Arial" w:hAnsi="Arial" w:cs="Arial"/>
          <w:sz w:val="18"/>
          <w:szCs w:val="18"/>
        </w:rPr>
        <w:t xml:space="preserve"> </w:t>
      </w:r>
      <w:proofErr w:type="spellStart"/>
      <w:r w:rsidRPr="00CF4F01">
        <w:rPr>
          <w:rFonts w:ascii="Arial" w:hAnsi="Arial" w:cs="Arial"/>
          <w:sz w:val="18"/>
          <w:szCs w:val="18"/>
        </w:rPr>
        <w:t>với</w:t>
      </w:r>
      <w:proofErr w:type="spellEnd"/>
      <w:r w:rsidRPr="00CF4F01">
        <w:rPr>
          <w:rFonts w:ascii="Arial" w:hAnsi="Arial" w:cs="Arial"/>
          <w:sz w:val="18"/>
          <w:szCs w:val="18"/>
        </w:rPr>
        <w:t xml:space="preserve"> </w:t>
      </w:r>
      <w:proofErr w:type="spellStart"/>
      <w:r w:rsidRPr="00CF4F01">
        <w:rPr>
          <w:rFonts w:ascii="Arial" w:hAnsi="Arial" w:cs="Arial"/>
          <w:sz w:val="18"/>
          <w:szCs w:val="18"/>
        </w:rPr>
        <w:t>tăng</w:t>
      </w:r>
      <w:proofErr w:type="spellEnd"/>
      <w:r w:rsidRPr="00CF4F01">
        <w:rPr>
          <w:rFonts w:ascii="Arial" w:hAnsi="Arial" w:cs="Arial"/>
          <w:sz w:val="18"/>
          <w:szCs w:val="18"/>
        </w:rPr>
        <w:t xml:space="preserve"> </w:t>
      </w:r>
      <w:proofErr w:type="spellStart"/>
      <w:r w:rsidRPr="00CF4F01">
        <w:rPr>
          <w:rFonts w:ascii="Arial" w:hAnsi="Arial" w:cs="Arial"/>
          <w:sz w:val="18"/>
          <w:szCs w:val="18"/>
        </w:rPr>
        <w:t>trưởng</w:t>
      </w:r>
      <w:proofErr w:type="spellEnd"/>
      <w:r w:rsidRPr="00CF4F01">
        <w:rPr>
          <w:rFonts w:ascii="Arial" w:hAnsi="Arial" w:cs="Arial"/>
          <w:sz w:val="18"/>
          <w:szCs w:val="18"/>
        </w:rPr>
        <w:t xml:space="preserve"> </w:t>
      </w:r>
      <w:proofErr w:type="spellStart"/>
      <w:r w:rsidRPr="00CF4F01">
        <w:rPr>
          <w:rFonts w:ascii="Arial" w:hAnsi="Arial" w:cs="Arial"/>
          <w:sz w:val="18"/>
          <w:szCs w:val="18"/>
        </w:rPr>
        <w:t>theo</w:t>
      </w:r>
      <w:proofErr w:type="spellEnd"/>
      <w:r w:rsidRPr="00CF4F01">
        <w:rPr>
          <w:rFonts w:ascii="Arial" w:hAnsi="Arial" w:cs="Arial"/>
          <w:sz w:val="18"/>
          <w:szCs w:val="18"/>
        </w:rPr>
        <w:t xml:space="preserve"> </w:t>
      </w:r>
      <w:proofErr w:type="spellStart"/>
      <w:r w:rsidRPr="00CF4F01">
        <w:rPr>
          <w:rFonts w:ascii="Arial" w:hAnsi="Arial" w:cs="Arial"/>
          <w:sz w:val="18"/>
          <w:szCs w:val="18"/>
        </w:rPr>
        <w:t>quý</w:t>
      </w:r>
      <w:proofErr w:type="spellEnd"/>
      <w:r w:rsidRPr="00CF4F01">
        <w:rPr>
          <w:rFonts w:ascii="Arial" w:hAnsi="Arial" w:cs="Arial"/>
          <w:sz w:val="18"/>
          <w:szCs w:val="18"/>
        </w:rPr>
        <w:t xml:space="preserve"> ở </w:t>
      </w:r>
      <w:proofErr w:type="spellStart"/>
      <w:r w:rsidRPr="00CF4F01">
        <w:rPr>
          <w:rFonts w:ascii="Arial" w:hAnsi="Arial" w:cs="Arial"/>
          <w:sz w:val="18"/>
          <w:szCs w:val="18"/>
        </w:rPr>
        <w:t>mức</w:t>
      </w:r>
      <w:proofErr w:type="spellEnd"/>
      <w:r w:rsidRPr="00CF4F01">
        <w:rPr>
          <w:rFonts w:ascii="Arial" w:hAnsi="Arial" w:cs="Arial"/>
          <w:sz w:val="18"/>
          <w:szCs w:val="18"/>
        </w:rPr>
        <w:t xml:space="preserve"> 17%, </w:t>
      </w:r>
      <w:proofErr w:type="spellStart"/>
      <w:r w:rsidRPr="00CF4F01">
        <w:rPr>
          <w:rFonts w:ascii="Arial" w:hAnsi="Arial" w:cs="Arial"/>
          <w:sz w:val="18"/>
          <w:szCs w:val="18"/>
        </w:rPr>
        <w:t>trong</w:t>
      </w:r>
      <w:proofErr w:type="spellEnd"/>
      <w:r w:rsidRPr="00CF4F01">
        <w:rPr>
          <w:rFonts w:ascii="Arial" w:hAnsi="Arial" w:cs="Arial"/>
          <w:sz w:val="18"/>
          <w:szCs w:val="18"/>
        </w:rPr>
        <w:t xml:space="preserve"> </w:t>
      </w:r>
      <w:proofErr w:type="spellStart"/>
      <w:r w:rsidRPr="00CF4F01">
        <w:rPr>
          <w:rFonts w:ascii="Arial" w:hAnsi="Arial" w:cs="Arial"/>
          <w:sz w:val="18"/>
          <w:szCs w:val="18"/>
        </w:rPr>
        <w:t>đó</w:t>
      </w:r>
      <w:proofErr w:type="spellEnd"/>
      <w:r w:rsidRPr="00CF4F01">
        <w:rPr>
          <w:rFonts w:ascii="Arial" w:hAnsi="Arial" w:cs="Arial"/>
          <w:sz w:val="18"/>
          <w:szCs w:val="18"/>
        </w:rPr>
        <w:t xml:space="preserve"> </w:t>
      </w:r>
      <w:proofErr w:type="spellStart"/>
      <w:r w:rsidRPr="00CF4F01">
        <w:rPr>
          <w:rFonts w:ascii="Arial" w:hAnsi="Arial" w:cs="Arial"/>
          <w:sz w:val="18"/>
          <w:szCs w:val="18"/>
        </w:rPr>
        <w:t>chủ</w:t>
      </w:r>
      <w:proofErr w:type="spellEnd"/>
      <w:r w:rsidRPr="00CF4F01">
        <w:rPr>
          <w:rFonts w:ascii="Arial" w:hAnsi="Arial" w:cs="Arial"/>
          <w:sz w:val="18"/>
          <w:szCs w:val="18"/>
        </w:rPr>
        <w:t xml:space="preserve"> </w:t>
      </w:r>
      <w:proofErr w:type="spellStart"/>
      <w:r w:rsidRPr="00CF4F01">
        <w:rPr>
          <w:rFonts w:ascii="Arial" w:hAnsi="Arial" w:cs="Arial"/>
          <w:sz w:val="18"/>
          <w:szCs w:val="18"/>
        </w:rPr>
        <w:t>yếu</w:t>
      </w:r>
      <w:proofErr w:type="spellEnd"/>
      <w:r w:rsidRPr="00CF4F01">
        <w:rPr>
          <w:rFonts w:ascii="Arial" w:hAnsi="Arial" w:cs="Arial"/>
          <w:sz w:val="18"/>
          <w:szCs w:val="18"/>
        </w:rPr>
        <w:t xml:space="preserve"> </w:t>
      </w:r>
      <w:proofErr w:type="spellStart"/>
      <w:r w:rsidRPr="00CF4F01">
        <w:rPr>
          <w:rFonts w:ascii="Arial" w:hAnsi="Arial" w:cs="Arial"/>
          <w:sz w:val="18"/>
          <w:szCs w:val="18"/>
        </w:rPr>
        <w:t>đến</w:t>
      </w:r>
      <w:proofErr w:type="spellEnd"/>
      <w:r w:rsidRPr="00CF4F01">
        <w:rPr>
          <w:rFonts w:ascii="Arial" w:hAnsi="Arial" w:cs="Arial"/>
          <w:sz w:val="18"/>
          <w:szCs w:val="18"/>
        </w:rPr>
        <w:t xml:space="preserve"> </w:t>
      </w:r>
      <w:proofErr w:type="spellStart"/>
      <w:r w:rsidRPr="00CF4F01">
        <w:rPr>
          <w:rFonts w:ascii="Arial" w:hAnsi="Arial" w:cs="Arial"/>
          <w:sz w:val="18"/>
          <w:szCs w:val="18"/>
        </w:rPr>
        <w:t>từ</w:t>
      </w:r>
      <w:proofErr w:type="spellEnd"/>
      <w:r w:rsidRPr="00CF4F01">
        <w:rPr>
          <w:rFonts w:ascii="Arial" w:hAnsi="Arial" w:cs="Arial"/>
          <w:sz w:val="18"/>
          <w:szCs w:val="18"/>
        </w:rPr>
        <w:t xml:space="preserve"> </w:t>
      </w:r>
      <w:proofErr w:type="spellStart"/>
      <w:r w:rsidRPr="00CF4F01">
        <w:rPr>
          <w:rFonts w:ascii="Arial" w:hAnsi="Arial" w:cs="Arial"/>
          <w:sz w:val="18"/>
          <w:szCs w:val="18"/>
        </w:rPr>
        <w:t>nhóm</w:t>
      </w:r>
      <w:proofErr w:type="spellEnd"/>
      <w:r w:rsidRPr="00CF4F01">
        <w:rPr>
          <w:rFonts w:ascii="Arial" w:hAnsi="Arial" w:cs="Arial"/>
          <w:sz w:val="18"/>
          <w:szCs w:val="18"/>
        </w:rPr>
        <w:t xml:space="preserve"> </w:t>
      </w:r>
      <w:proofErr w:type="spellStart"/>
      <w:r w:rsidRPr="00CF4F01">
        <w:rPr>
          <w:rFonts w:ascii="Arial" w:hAnsi="Arial" w:cs="Arial"/>
          <w:sz w:val="18"/>
          <w:szCs w:val="18"/>
        </w:rPr>
        <w:t>ngành</w:t>
      </w:r>
      <w:proofErr w:type="spellEnd"/>
      <w:r w:rsidRPr="00CF4F01">
        <w:rPr>
          <w:rFonts w:ascii="Arial" w:hAnsi="Arial" w:cs="Arial"/>
          <w:sz w:val="18"/>
          <w:szCs w:val="18"/>
        </w:rPr>
        <w:t xml:space="preserve"> </w:t>
      </w:r>
      <w:proofErr w:type="spellStart"/>
      <w:r w:rsidRPr="00CF4F01">
        <w:rPr>
          <w:rFonts w:ascii="Arial" w:hAnsi="Arial" w:cs="Arial"/>
          <w:sz w:val="18"/>
          <w:szCs w:val="18"/>
        </w:rPr>
        <w:t>đồ</w:t>
      </w:r>
      <w:proofErr w:type="spellEnd"/>
      <w:r w:rsidRPr="00CF4F01">
        <w:rPr>
          <w:rFonts w:ascii="Arial" w:hAnsi="Arial" w:cs="Arial"/>
          <w:sz w:val="18"/>
          <w:szCs w:val="18"/>
        </w:rPr>
        <w:t xml:space="preserve"> </w:t>
      </w:r>
      <w:proofErr w:type="spellStart"/>
      <w:r w:rsidRPr="00CF4F01">
        <w:rPr>
          <w:rFonts w:ascii="Arial" w:hAnsi="Arial" w:cs="Arial"/>
          <w:sz w:val="18"/>
          <w:szCs w:val="18"/>
        </w:rPr>
        <w:t>điện</w:t>
      </w:r>
      <w:proofErr w:type="spellEnd"/>
      <w:r w:rsidRPr="00CF4F01">
        <w:rPr>
          <w:rFonts w:ascii="Arial" w:hAnsi="Arial" w:cs="Arial"/>
          <w:sz w:val="18"/>
          <w:szCs w:val="18"/>
        </w:rPr>
        <w:t xml:space="preserve"> </w:t>
      </w:r>
      <w:proofErr w:type="spellStart"/>
      <w:r w:rsidRPr="00CF4F01">
        <w:rPr>
          <w:rFonts w:ascii="Arial" w:hAnsi="Arial" w:cs="Arial"/>
          <w:sz w:val="18"/>
          <w:szCs w:val="18"/>
        </w:rPr>
        <w:t>tử</w:t>
      </w:r>
      <w:proofErr w:type="spellEnd"/>
      <w:r w:rsidRPr="00CF4F01">
        <w:rPr>
          <w:rFonts w:ascii="Arial" w:hAnsi="Arial" w:cs="Arial"/>
          <w:sz w:val="18"/>
          <w:szCs w:val="18"/>
        </w:rPr>
        <w:t xml:space="preserve">, </w:t>
      </w:r>
      <w:proofErr w:type="spellStart"/>
      <w:r w:rsidRPr="00CF4F01">
        <w:rPr>
          <w:rFonts w:ascii="Arial" w:hAnsi="Arial" w:cs="Arial"/>
          <w:sz w:val="18"/>
          <w:szCs w:val="18"/>
        </w:rPr>
        <w:t>dệt</w:t>
      </w:r>
      <w:proofErr w:type="spellEnd"/>
      <w:r w:rsidRPr="00CF4F01">
        <w:rPr>
          <w:rFonts w:ascii="Arial" w:hAnsi="Arial" w:cs="Arial"/>
          <w:sz w:val="18"/>
          <w:szCs w:val="18"/>
        </w:rPr>
        <w:t xml:space="preserve"> may </w:t>
      </w:r>
      <w:proofErr w:type="spellStart"/>
      <w:r w:rsidRPr="00CF4F01">
        <w:rPr>
          <w:rFonts w:ascii="Arial" w:hAnsi="Arial" w:cs="Arial"/>
          <w:sz w:val="18"/>
          <w:szCs w:val="18"/>
        </w:rPr>
        <w:t>và</w:t>
      </w:r>
      <w:proofErr w:type="spellEnd"/>
      <w:r w:rsidRPr="00CF4F01">
        <w:rPr>
          <w:rFonts w:ascii="Arial" w:hAnsi="Arial" w:cs="Arial"/>
          <w:sz w:val="18"/>
          <w:szCs w:val="18"/>
        </w:rPr>
        <w:t xml:space="preserve"> da </w:t>
      </w:r>
      <w:proofErr w:type="spellStart"/>
      <w:r w:rsidRPr="00CF4F01">
        <w:rPr>
          <w:rFonts w:ascii="Arial" w:hAnsi="Arial" w:cs="Arial"/>
          <w:sz w:val="18"/>
          <w:szCs w:val="18"/>
        </w:rPr>
        <w:t>giày</w:t>
      </w:r>
      <w:proofErr w:type="spellEnd"/>
      <w:r w:rsidRPr="00CF4F01">
        <w:rPr>
          <w:rFonts w:ascii="Arial" w:hAnsi="Arial" w:cs="Arial"/>
          <w:sz w:val="18"/>
          <w:szCs w:val="18"/>
        </w:rPr>
        <w:t xml:space="preserve">. </w:t>
      </w:r>
      <w:proofErr w:type="spellStart"/>
      <w:r w:rsidRPr="00CF4F01">
        <w:rPr>
          <w:rFonts w:ascii="Arial" w:hAnsi="Arial" w:cs="Arial"/>
          <w:sz w:val="18"/>
          <w:szCs w:val="18"/>
        </w:rPr>
        <w:t>Nhóm</w:t>
      </w:r>
      <w:proofErr w:type="spellEnd"/>
      <w:r w:rsidRPr="00CF4F01">
        <w:rPr>
          <w:rFonts w:ascii="Arial" w:hAnsi="Arial" w:cs="Arial"/>
          <w:sz w:val="18"/>
          <w:szCs w:val="18"/>
        </w:rPr>
        <w:t xml:space="preserve"> </w:t>
      </w:r>
      <w:proofErr w:type="spellStart"/>
      <w:r w:rsidRPr="00CF4F01">
        <w:rPr>
          <w:rFonts w:ascii="Arial" w:hAnsi="Arial" w:cs="Arial"/>
          <w:sz w:val="18"/>
          <w:szCs w:val="18"/>
        </w:rPr>
        <w:t>ngành</w:t>
      </w:r>
      <w:proofErr w:type="spellEnd"/>
      <w:r w:rsidRPr="00CF4F01">
        <w:rPr>
          <w:rFonts w:ascii="Arial" w:hAnsi="Arial" w:cs="Arial"/>
          <w:sz w:val="18"/>
          <w:szCs w:val="18"/>
        </w:rPr>
        <w:t xml:space="preserve"> </w:t>
      </w:r>
      <w:proofErr w:type="spellStart"/>
      <w:r w:rsidRPr="00CF4F01">
        <w:rPr>
          <w:rFonts w:ascii="Arial" w:hAnsi="Arial" w:cs="Arial"/>
          <w:sz w:val="18"/>
          <w:szCs w:val="18"/>
        </w:rPr>
        <w:t>dịch</w:t>
      </w:r>
      <w:proofErr w:type="spellEnd"/>
      <w:r w:rsidRPr="00CF4F01">
        <w:rPr>
          <w:rFonts w:ascii="Arial" w:hAnsi="Arial" w:cs="Arial"/>
          <w:sz w:val="18"/>
          <w:szCs w:val="18"/>
        </w:rPr>
        <w:t xml:space="preserve"> </w:t>
      </w:r>
      <w:proofErr w:type="spellStart"/>
      <w:r w:rsidRPr="00CF4F01">
        <w:rPr>
          <w:rFonts w:ascii="Arial" w:hAnsi="Arial" w:cs="Arial"/>
          <w:sz w:val="18"/>
          <w:szCs w:val="18"/>
        </w:rPr>
        <w:t>vụ</w:t>
      </w:r>
      <w:proofErr w:type="spellEnd"/>
      <w:r w:rsidRPr="00CF4F01">
        <w:rPr>
          <w:rFonts w:ascii="Arial" w:hAnsi="Arial" w:cs="Arial"/>
          <w:sz w:val="18"/>
          <w:szCs w:val="18"/>
        </w:rPr>
        <w:t xml:space="preserve"> </w:t>
      </w:r>
      <w:proofErr w:type="spellStart"/>
      <w:r w:rsidRPr="00CF4F01">
        <w:rPr>
          <w:rFonts w:ascii="Arial" w:hAnsi="Arial" w:cs="Arial"/>
          <w:sz w:val="18"/>
          <w:szCs w:val="18"/>
        </w:rPr>
        <w:t>liên</w:t>
      </w:r>
      <w:proofErr w:type="spellEnd"/>
      <w:r w:rsidRPr="00CF4F01">
        <w:rPr>
          <w:rFonts w:ascii="Arial" w:hAnsi="Arial" w:cs="Arial"/>
          <w:sz w:val="18"/>
          <w:szCs w:val="18"/>
        </w:rPr>
        <w:t xml:space="preserve"> </w:t>
      </w:r>
      <w:proofErr w:type="spellStart"/>
      <w:r w:rsidRPr="00CF4F01">
        <w:rPr>
          <w:rFonts w:ascii="Arial" w:hAnsi="Arial" w:cs="Arial"/>
          <w:sz w:val="18"/>
          <w:szCs w:val="18"/>
        </w:rPr>
        <w:t>quan</w:t>
      </w:r>
      <w:proofErr w:type="spellEnd"/>
      <w:r w:rsidRPr="00CF4F01">
        <w:rPr>
          <w:rFonts w:ascii="Arial" w:hAnsi="Arial" w:cs="Arial"/>
          <w:sz w:val="18"/>
          <w:szCs w:val="18"/>
        </w:rPr>
        <w:t xml:space="preserve"> </w:t>
      </w:r>
      <w:proofErr w:type="spellStart"/>
      <w:r w:rsidRPr="00CF4F01">
        <w:rPr>
          <w:rFonts w:ascii="Arial" w:hAnsi="Arial" w:cs="Arial"/>
          <w:sz w:val="18"/>
          <w:szCs w:val="18"/>
        </w:rPr>
        <w:t>đến</w:t>
      </w:r>
      <w:proofErr w:type="spellEnd"/>
      <w:r w:rsidRPr="00CF4F01">
        <w:rPr>
          <w:rFonts w:ascii="Arial" w:hAnsi="Arial" w:cs="Arial"/>
          <w:sz w:val="18"/>
          <w:szCs w:val="18"/>
        </w:rPr>
        <w:t xml:space="preserve"> du </w:t>
      </w:r>
      <w:proofErr w:type="spellStart"/>
      <w:r w:rsidRPr="00CF4F01">
        <w:rPr>
          <w:rFonts w:ascii="Arial" w:hAnsi="Arial" w:cs="Arial"/>
          <w:sz w:val="18"/>
          <w:szCs w:val="18"/>
        </w:rPr>
        <w:t>lịch</w:t>
      </w:r>
      <w:proofErr w:type="spellEnd"/>
      <w:r w:rsidRPr="00CF4F01">
        <w:rPr>
          <w:rFonts w:ascii="Arial" w:hAnsi="Arial" w:cs="Arial"/>
          <w:sz w:val="18"/>
          <w:szCs w:val="18"/>
        </w:rPr>
        <w:t xml:space="preserve"> </w:t>
      </w:r>
      <w:proofErr w:type="spellStart"/>
      <w:r w:rsidRPr="00CF4F01">
        <w:rPr>
          <w:rFonts w:ascii="Arial" w:hAnsi="Arial" w:cs="Arial"/>
          <w:sz w:val="18"/>
          <w:szCs w:val="18"/>
        </w:rPr>
        <w:t>duy</w:t>
      </w:r>
      <w:proofErr w:type="spellEnd"/>
      <w:r w:rsidRPr="00CF4F01">
        <w:rPr>
          <w:rFonts w:ascii="Arial" w:hAnsi="Arial" w:cs="Arial"/>
          <w:sz w:val="18"/>
          <w:szCs w:val="18"/>
        </w:rPr>
        <w:t xml:space="preserve"> </w:t>
      </w:r>
      <w:proofErr w:type="spellStart"/>
      <w:r w:rsidRPr="00CF4F01">
        <w:rPr>
          <w:rFonts w:ascii="Arial" w:hAnsi="Arial" w:cs="Arial"/>
          <w:sz w:val="18"/>
          <w:szCs w:val="18"/>
        </w:rPr>
        <w:t>trì</w:t>
      </w:r>
      <w:proofErr w:type="spellEnd"/>
      <w:r w:rsidRPr="00CF4F01">
        <w:rPr>
          <w:rFonts w:ascii="Arial" w:hAnsi="Arial" w:cs="Arial"/>
          <w:sz w:val="18"/>
          <w:szCs w:val="18"/>
        </w:rPr>
        <w:t xml:space="preserve"> </w:t>
      </w:r>
      <w:proofErr w:type="spellStart"/>
      <w:r w:rsidRPr="00CF4F01">
        <w:rPr>
          <w:rFonts w:ascii="Arial" w:hAnsi="Arial" w:cs="Arial"/>
          <w:sz w:val="18"/>
          <w:szCs w:val="18"/>
        </w:rPr>
        <w:t>đà</w:t>
      </w:r>
      <w:proofErr w:type="spellEnd"/>
      <w:r w:rsidRPr="00CF4F01">
        <w:rPr>
          <w:rFonts w:ascii="Arial" w:hAnsi="Arial" w:cs="Arial"/>
          <w:sz w:val="18"/>
          <w:szCs w:val="18"/>
        </w:rPr>
        <w:t xml:space="preserve"> </w:t>
      </w:r>
      <w:proofErr w:type="spellStart"/>
      <w:r w:rsidRPr="00CF4F01">
        <w:rPr>
          <w:rFonts w:ascii="Arial" w:hAnsi="Arial" w:cs="Arial"/>
          <w:sz w:val="18"/>
          <w:szCs w:val="18"/>
        </w:rPr>
        <w:t>hồi</w:t>
      </w:r>
      <w:proofErr w:type="spellEnd"/>
      <w:r w:rsidRPr="00CF4F01">
        <w:rPr>
          <w:rFonts w:ascii="Arial" w:hAnsi="Arial" w:cs="Arial"/>
          <w:sz w:val="18"/>
          <w:szCs w:val="18"/>
        </w:rPr>
        <w:t xml:space="preserve"> </w:t>
      </w:r>
      <w:proofErr w:type="spellStart"/>
      <w:r w:rsidRPr="00CF4F01">
        <w:rPr>
          <w:rFonts w:ascii="Arial" w:hAnsi="Arial" w:cs="Arial"/>
          <w:sz w:val="18"/>
          <w:szCs w:val="18"/>
        </w:rPr>
        <w:t>phục</w:t>
      </w:r>
      <w:proofErr w:type="spellEnd"/>
      <w:r w:rsidRPr="00CF4F01">
        <w:rPr>
          <w:rFonts w:ascii="Arial" w:hAnsi="Arial" w:cs="Arial"/>
          <w:sz w:val="18"/>
          <w:szCs w:val="18"/>
        </w:rPr>
        <w:t xml:space="preserve"> </w:t>
      </w:r>
      <w:proofErr w:type="spellStart"/>
      <w:r w:rsidRPr="00CF4F01">
        <w:rPr>
          <w:rFonts w:ascii="Arial" w:hAnsi="Arial" w:cs="Arial"/>
          <w:sz w:val="18"/>
          <w:szCs w:val="18"/>
        </w:rPr>
        <w:t>và</w:t>
      </w:r>
      <w:proofErr w:type="spellEnd"/>
      <w:r w:rsidRPr="00CF4F01">
        <w:rPr>
          <w:rFonts w:ascii="Arial" w:hAnsi="Arial" w:cs="Arial"/>
          <w:sz w:val="18"/>
          <w:szCs w:val="18"/>
        </w:rPr>
        <w:t xml:space="preserve"> </w:t>
      </w:r>
      <w:proofErr w:type="spellStart"/>
      <w:r w:rsidRPr="00CF4F01">
        <w:rPr>
          <w:rFonts w:ascii="Arial" w:hAnsi="Arial" w:cs="Arial"/>
          <w:sz w:val="18"/>
          <w:szCs w:val="18"/>
        </w:rPr>
        <w:t>tăng</w:t>
      </w:r>
      <w:proofErr w:type="spellEnd"/>
      <w:r w:rsidRPr="00CF4F01">
        <w:rPr>
          <w:rFonts w:ascii="Arial" w:hAnsi="Arial" w:cs="Arial"/>
          <w:sz w:val="18"/>
          <w:szCs w:val="18"/>
        </w:rPr>
        <w:t xml:space="preserve"> </w:t>
      </w:r>
      <w:proofErr w:type="spellStart"/>
      <w:r w:rsidRPr="00CF4F01">
        <w:rPr>
          <w:rFonts w:ascii="Arial" w:hAnsi="Arial" w:cs="Arial"/>
          <w:sz w:val="18"/>
          <w:szCs w:val="18"/>
        </w:rPr>
        <w:t>trưởng</w:t>
      </w:r>
      <w:proofErr w:type="spellEnd"/>
      <w:r w:rsidRPr="00CF4F01">
        <w:rPr>
          <w:rFonts w:ascii="Arial" w:hAnsi="Arial" w:cs="Arial"/>
          <w:sz w:val="18"/>
          <w:szCs w:val="18"/>
        </w:rPr>
        <w:t xml:space="preserve"> </w:t>
      </w:r>
      <w:proofErr w:type="spellStart"/>
      <w:r w:rsidRPr="00CF4F01">
        <w:rPr>
          <w:rFonts w:ascii="Arial" w:hAnsi="Arial" w:cs="Arial"/>
          <w:sz w:val="18"/>
          <w:szCs w:val="18"/>
        </w:rPr>
        <w:t>khi</w:t>
      </w:r>
      <w:proofErr w:type="spellEnd"/>
      <w:r w:rsidRPr="00CF4F01">
        <w:rPr>
          <w:rFonts w:ascii="Arial" w:hAnsi="Arial" w:cs="Arial"/>
          <w:sz w:val="18"/>
          <w:szCs w:val="18"/>
        </w:rPr>
        <w:t xml:space="preserve"> du </w:t>
      </w:r>
      <w:proofErr w:type="spellStart"/>
      <w:r w:rsidRPr="00CF4F01">
        <w:rPr>
          <w:rFonts w:ascii="Arial" w:hAnsi="Arial" w:cs="Arial"/>
          <w:sz w:val="18"/>
          <w:szCs w:val="18"/>
        </w:rPr>
        <w:t>khách</w:t>
      </w:r>
      <w:proofErr w:type="spellEnd"/>
      <w:r w:rsidRPr="00CF4F01">
        <w:rPr>
          <w:rFonts w:ascii="Arial" w:hAnsi="Arial" w:cs="Arial"/>
          <w:sz w:val="18"/>
          <w:szCs w:val="18"/>
        </w:rPr>
        <w:t xml:space="preserve"> </w:t>
      </w:r>
      <w:proofErr w:type="spellStart"/>
      <w:r w:rsidRPr="00CF4F01">
        <w:rPr>
          <w:rFonts w:ascii="Arial" w:hAnsi="Arial" w:cs="Arial"/>
          <w:sz w:val="18"/>
          <w:szCs w:val="18"/>
        </w:rPr>
        <w:t>quốc</w:t>
      </w:r>
      <w:proofErr w:type="spellEnd"/>
      <w:r w:rsidRPr="00CF4F01">
        <w:rPr>
          <w:rFonts w:ascii="Arial" w:hAnsi="Arial" w:cs="Arial"/>
          <w:sz w:val="18"/>
          <w:szCs w:val="18"/>
        </w:rPr>
        <w:t xml:space="preserve"> </w:t>
      </w:r>
      <w:proofErr w:type="spellStart"/>
      <w:r w:rsidRPr="00CF4F01">
        <w:rPr>
          <w:rFonts w:ascii="Arial" w:hAnsi="Arial" w:cs="Arial"/>
          <w:sz w:val="18"/>
          <w:szCs w:val="18"/>
        </w:rPr>
        <w:t>tế</w:t>
      </w:r>
      <w:proofErr w:type="spellEnd"/>
      <w:r w:rsidRPr="00CF4F01">
        <w:rPr>
          <w:rFonts w:ascii="Arial" w:hAnsi="Arial" w:cs="Arial"/>
          <w:sz w:val="18"/>
          <w:szCs w:val="18"/>
        </w:rPr>
        <w:t xml:space="preserve"> </w:t>
      </w:r>
      <w:proofErr w:type="spellStart"/>
      <w:r w:rsidRPr="00CF4F01">
        <w:rPr>
          <w:rFonts w:ascii="Arial" w:hAnsi="Arial" w:cs="Arial"/>
          <w:sz w:val="18"/>
          <w:szCs w:val="18"/>
        </w:rPr>
        <w:t>vượt</w:t>
      </w:r>
      <w:proofErr w:type="spellEnd"/>
      <w:r w:rsidRPr="00CF4F01">
        <w:rPr>
          <w:rFonts w:ascii="Arial" w:hAnsi="Arial" w:cs="Arial"/>
          <w:sz w:val="18"/>
          <w:szCs w:val="18"/>
        </w:rPr>
        <w:t xml:space="preserve"> 1,6 </w:t>
      </w:r>
      <w:proofErr w:type="spellStart"/>
      <w:r w:rsidRPr="00CF4F01">
        <w:rPr>
          <w:rFonts w:ascii="Arial" w:hAnsi="Arial" w:cs="Arial"/>
          <w:sz w:val="18"/>
          <w:szCs w:val="18"/>
        </w:rPr>
        <w:t>triệu</w:t>
      </w:r>
      <w:proofErr w:type="spellEnd"/>
      <w:r w:rsidRPr="00CF4F01">
        <w:rPr>
          <w:rFonts w:ascii="Arial" w:hAnsi="Arial" w:cs="Arial"/>
          <w:sz w:val="18"/>
          <w:szCs w:val="18"/>
        </w:rPr>
        <w:t xml:space="preserve"> </w:t>
      </w:r>
      <w:proofErr w:type="spellStart"/>
      <w:r w:rsidRPr="00CF4F01">
        <w:rPr>
          <w:rFonts w:ascii="Arial" w:hAnsi="Arial" w:cs="Arial"/>
          <w:sz w:val="18"/>
          <w:szCs w:val="18"/>
        </w:rPr>
        <w:t>lượt</w:t>
      </w:r>
      <w:proofErr w:type="spellEnd"/>
      <w:r w:rsidRPr="00CF4F01">
        <w:rPr>
          <w:rFonts w:ascii="Arial" w:hAnsi="Arial" w:cs="Arial"/>
          <w:sz w:val="18"/>
          <w:szCs w:val="18"/>
        </w:rPr>
        <w:t xml:space="preserve">, </w:t>
      </w:r>
      <w:proofErr w:type="spellStart"/>
      <w:r w:rsidRPr="00CF4F01">
        <w:rPr>
          <w:rFonts w:ascii="Arial" w:hAnsi="Arial" w:cs="Arial"/>
          <w:sz w:val="18"/>
          <w:szCs w:val="18"/>
        </w:rPr>
        <w:t>cao</w:t>
      </w:r>
      <w:proofErr w:type="spellEnd"/>
      <w:r w:rsidRPr="00CF4F01">
        <w:rPr>
          <w:rFonts w:ascii="Arial" w:hAnsi="Arial" w:cs="Arial"/>
          <w:sz w:val="18"/>
          <w:szCs w:val="18"/>
        </w:rPr>
        <w:t xml:space="preserve"> </w:t>
      </w:r>
      <w:proofErr w:type="spellStart"/>
      <w:r w:rsidRPr="00CF4F01">
        <w:rPr>
          <w:rFonts w:ascii="Arial" w:hAnsi="Arial" w:cs="Arial"/>
          <w:sz w:val="18"/>
          <w:szCs w:val="18"/>
        </w:rPr>
        <w:t>hơn</w:t>
      </w:r>
      <w:proofErr w:type="spellEnd"/>
      <w:r w:rsidRPr="00CF4F01">
        <w:rPr>
          <w:rFonts w:ascii="Arial" w:hAnsi="Arial" w:cs="Arial"/>
          <w:sz w:val="18"/>
          <w:szCs w:val="18"/>
        </w:rPr>
        <w:t xml:space="preserve"> 13% so </w:t>
      </w:r>
      <w:proofErr w:type="spellStart"/>
      <w:r w:rsidRPr="00CF4F01">
        <w:rPr>
          <w:rFonts w:ascii="Arial" w:hAnsi="Arial" w:cs="Arial"/>
          <w:sz w:val="18"/>
          <w:szCs w:val="18"/>
        </w:rPr>
        <w:t>với</w:t>
      </w:r>
      <w:proofErr w:type="spellEnd"/>
      <w:r w:rsidRPr="00CF4F01">
        <w:rPr>
          <w:rFonts w:ascii="Arial" w:hAnsi="Arial" w:cs="Arial"/>
          <w:sz w:val="18"/>
          <w:szCs w:val="18"/>
        </w:rPr>
        <w:t xml:space="preserve"> </w:t>
      </w:r>
      <w:proofErr w:type="spellStart"/>
      <w:r w:rsidRPr="00CF4F01">
        <w:rPr>
          <w:rFonts w:ascii="Arial" w:hAnsi="Arial" w:cs="Arial"/>
          <w:sz w:val="18"/>
          <w:szCs w:val="18"/>
        </w:rPr>
        <w:t>giai</w:t>
      </w:r>
      <w:proofErr w:type="spellEnd"/>
      <w:r w:rsidRPr="00CF4F01">
        <w:rPr>
          <w:rFonts w:ascii="Arial" w:hAnsi="Arial" w:cs="Arial"/>
          <w:sz w:val="18"/>
          <w:szCs w:val="18"/>
        </w:rPr>
        <w:t xml:space="preserve"> </w:t>
      </w:r>
      <w:proofErr w:type="spellStart"/>
      <w:r w:rsidRPr="00CF4F01">
        <w:rPr>
          <w:rFonts w:ascii="Arial" w:hAnsi="Arial" w:cs="Arial"/>
          <w:sz w:val="18"/>
          <w:szCs w:val="18"/>
        </w:rPr>
        <w:t>đoạn</w:t>
      </w:r>
      <w:proofErr w:type="spellEnd"/>
      <w:r w:rsidRPr="00CF4F01">
        <w:rPr>
          <w:rFonts w:ascii="Arial" w:hAnsi="Arial" w:cs="Arial"/>
          <w:sz w:val="18"/>
          <w:szCs w:val="18"/>
        </w:rPr>
        <w:t xml:space="preserve"> </w:t>
      </w:r>
      <w:proofErr w:type="spellStart"/>
      <w:r w:rsidRPr="00CF4F01">
        <w:rPr>
          <w:rFonts w:ascii="Arial" w:hAnsi="Arial" w:cs="Arial"/>
          <w:sz w:val="18"/>
          <w:szCs w:val="18"/>
        </w:rPr>
        <w:t>trước</w:t>
      </w:r>
      <w:proofErr w:type="spellEnd"/>
      <w:r w:rsidRPr="00CF4F01">
        <w:rPr>
          <w:rFonts w:ascii="Arial" w:hAnsi="Arial" w:cs="Arial"/>
          <w:sz w:val="18"/>
          <w:szCs w:val="18"/>
        </w:rPr>
        <w:t xml:space="preserve"> Covid, </w:t>
      </w:r>
      <w:proofErr w:type="spellStart"/>
      <w:r w:rsidRPr="00CF4F01">
        <w:rPr>
          <w:rFonts w:ascii="Arial" w:hAnsi="Arial" w:cs="Arial"/>
          <w:sz w:val="18"/>
          <w:szCs w:val="18"/>
        </w:rPr>
        <w:t>đóng</w:t>
      </w:r>
      <w:proofErr w:type="spellEnd"/>
      <w:r w:rsidRPr="00CF4F01">
        <w:rPr>
          <w:rFonts w:ascii="Arial" w:hAnsi="Arial" w:cs="Arial"/>
          <w:sz w:val="18"/>
          <w:szCs w:val="18"/>
        </w:rPr>
        <w:t xml:space="preserve"> </w:t>
      </w:r>
      <w:proofErr w:type="spellStart"/>
      <w:r w:rsidRPr="00CF4F01">
        <w:rPr>
          <w:rFonts w:ascii="Arial" w:hAnsi="Arial" w:cs="Arial"/>
          <w:sz w:val="18"/>
          <w:szCs w:val="18"/>
        </w:rPr>
        <w:t>góp</w:t>
      </w:r>
      <w:proofErr w:type="spellEnd"/>
      <w:r w:rsidRPr="00CF4F01">
        <w:rPr>
          <w:rFonts w:ascii="Arial" w:hAnsi="Arial" w:cs="Arial"/>
          <w:sz w:val="18"/>
          <w:szCs w:val="18"/>
        </w:rPr>
        <w:t xml:space="preserve"> </w:t>
      </w:r>
      <w:proofErr w:type="spellStart"/>
      <w:r w:rsidRPr="00CF4F01">
        <w:rPr>
          <w:rFonts w:ascii="Arial" w:hAnsi="Arial" w:cs="Arial"/>
          <w:sz w:val="18"/>
          <w:szCs w:val="18"/>
        </w:rPr>
        <w:t>bởi</w:t>
      </w:r>
      <w:proofErr w:type="spellEnd"/>
      <w:r w:rsidRPr="00CF4F01">
        <w:rPr>
          <w:rFonts w:ascii="Arial" w:hAnsi="Arial" w:cs="Arial"/>
          <w:sz w:val="18"/>
          <w:szCs w:val="18"/>
        </w:rPr>
        <w:t xml:space="preserve"> </w:t>
      </w:r>
      <w:proofErr w:type="spellStart"/>
      <w:r w:rsidRPr="00CF4F01">
        <w:rPr>
          <w:rFonts w:ascii="Arial" w:hAnsi="Arial" w:cs="Arial"/>
          <w:sz w:val="18"/>
          <w:szCs w:val="18"/>
        </w:rPr>
        <w:t>sự</w:t>
      </w:r>
      <w:proofErr w:type="spellEnd"/>
      <w:r w:rsidRPr="00CF4F01">
        <w:rPr>
          <w:rFonts w:ascii="Arial" w:hAnsi="Arial" w:cs="Arial"/>
          <w:sz w:val="18"/>
          <w:szCs w:val="18"/>
        </w:rPr>
        <w:t xml:space="preserve"> quay </w:t>
      </w:r>
      <w:proofErr w:type="spellStart"/>
      <w:r w:rsidRPr="00CF4F01">
        <w:rPr>
          <w:rFonts w:ascii="Arial" w:hAnsi="Arial" w:cs="Arial"/>
          <w:sz w:val="18"/>
          <w:szCs w:val="18"/>
        </w:rPr>
        <w:t>lại</w:t>
      </w:r>
      <w:proofErr w:type="spellEnd"/>
      <w:r w:rsidRPr="00CF4F01">
        <w:rPr>
          <w:rFonts w:ascii="Arial" w:hAnsi="Arial" w:cs="Arial"/>
          <w:sz w:val="18"/>
          <w:szCs w:val="18"/>
        </w:rPr>
        <w:t xml:space="preserve"> </w:t>
      </w:r>
      <w:proofErr w:type="spellStart"/>
      <w:r w:rsidRPr="00CF4F01">
        <w:rPr>
          <w:rFonts w:ascii="Arial" w:hAnsi="Arial" w:cs="Arial"/>
          <w:sz w:val="18"/>
          <w:szCs w:val="18"/>
        </w:rPr>
        <w:t>của</w:t>
      </w:r>
      <w:proofErr w:type="spellEnd"/>
      <w:r w:rsidRPr="00CF4F01">
        <w:rPr>
          <w:rFonts w:ascii="Arial" w:hAnsi="Arial" w:cs="Arial"/>
          <w:sz w:val="18"/>
          <w:szCs w:val="18"/>
        </w:rPr>
        <w:t xml:space="preserve"> </w:t>
      </w:r>
      <w:proofErr w:type="spellStart"/>
      <w:r w:rsidRPr="00CF4F01">
        <w:rPr>
          <w:rFonts w:ascii="Arial" w:hAnsi="Arial" w:cs="Arial"/>
          <w:sz w:val="18"/>
          <w:szCs w:val="18"/>
        </w:rPr>
        <w:t>nhóm</w:t>
      </w:r>
      <w:proofErr w:type="spellEnd"/>
      <w:r w:rsidRPr="00CF4F01">
        <w:rPr>
          <w:rFonts w:ascii="Arial" w:hAnsi="Arial" w:cs="Arial"/>
          <w:sz w:val="18"/>
          <w:szCs w:val="18"/>
        </w:rPr>
        <w:t xml:space="preserve"> </w:t>
      </w:r>
      <w:proofErr w:type="spellStart"/>
      <w:r w:rsidRPr="00CF4F01">
        <w:rPr>
          <w:rFonts w:ascii="Arial" w:hAnsi="Arial" w:cs="Arial"/>
          <w:sz w:val="18"/>
          <w:szCs w:val="18"/>
        </w:rPr>
        <w:t>khách</w:t>
      </w:r>
      <w:proofErr w:type="spellEnd"/>
      <w:r w:rsidRPr="00CF4F01">
        <w:rPr>
          <w:rFonts w:ascii="Arial" w:hAnsi="Arial" w:cs="Arial"/>
          <w:sz w:val="18"/>
          <w:szCs w:val="18"/>
        </w:rPr>
        <w:t xml:space="preserve"> Trung Quốc. Tuy </w:t>
      </w:r>
      <w:proofErr w:type="spellStart"/>
      <w:r w:rsidRPr="00CF4F01">
        <w:rPr>
          <w:rFonts w:ascii="Arial" w:hAnsi="Arial" w:cs="Arial"/>
          <w:sz w:val="18"/>
          <w:szCs w:val="18"/>
        </w:rPr>
        <w:t>nhiên</w:t>
      </w:r>
      <w:proofErr w:type="spellEnd"/>
      <w:r w:rsidRPr="00CF4F01">
        <w:rPr>
          <w:rFonts w:ascii="Arial" w:hAnsi="Arial" w:cs="Arial"/>
          <w:sz w:val="18"/>
          <w:szCs w:val="18"/>
        </w:rPr>
        <w:t xml:space="preserve"> </w:t>
      </w:r>
      <w:proofErr w:type="spellStart"/>
      <w:r w:rsidRPr="00CF4F01">
        <w:rPr>
          <w:rFonts w:ascii="Arial" w:hAnsi="Arial" w:cs="Arial"/>
          <w:sz w:val="18"/>
          <w:szCs w:val="18"/>
        </w:rPr>
        <w:t>tiêu</w:t>
      </w:r>
      <w:proofErr w:type="spellEnd"/>
      <w:r w:rsidRPr="00CF4F01">
        <w:rPr>
          <w:rFonts w:ascii="Arial" w:hAnsi="Arial" w:cs="Arial"/>
          <w:sz w:val="18"/>
          <w:szCs w:val="18"/>
        </w:rPr>
        <w:t xml:space="preserve"> </w:t>
      </w:r>
      <w:proofErr w:type="spellStart"/>
      <w:r w:rsidRPr="00CF4F01">
        <w:rPr>
          <w:rFonts w:ascii="Arial" w:hAnsi="Arial" w:cs="Arial"/>
          <w:sz w:val="18"/>
          <w:szCs w:val="18"/>
        </w:rPr>
        <w:t>dùng</w:t>
      </w:r>
      <w:proofErr w:type="spellEnd"/>
      <w:r w:rsidRPr="00CF4F01">
        <w:rPr>
          <w:rFonts w:ascii="Arial" w:hAnsi="Arial" w:cs="Arial"/>
          <w:sz w:val="18"/>
          <w:szCs w:val="18"/>
        </w:rPr>
        <w:t xml:space="preserve"> </w:t>
      </w:r>
      <w:proofErr w:type="spellStart"/>
      <w:r w:rsidRPr="00CF4F01">
        <w:rPr>
          <w:rFonts w:ascii="Arial" w:hAnsi="Arial" w:cs="Arial"/>
          <w:sz w:val="18"/>
          <w:szCs w:val="18"/>
        </w:rPr>
        <w:t>bán</w:t>
      </w:r>
      <w:proofErr w:type="spellEnd"/>
      <w:r w:rsidRPr="00CF4F01">
        <w:rPr>
          <w:rFonts w:ascii="Arial" w:hAnsi="Arial" w:cs="Arial"/>
          <w:sz w:val="18"/>
          <w:szCs w:val="18"/>
        </w:rPr>
        <w:t xml:space="preserve"> </w:t>
      </w:r>
      <w:proofErr w:type="spellStart"/>
      <w:r w:rsidRPr="00CF4F01">
        <w:rPr>
          <w:rFonts w:ascii="Arial" w:hAnsi="Arial" w:cs="Arial"/>
          <w:sz w:val="18"/>
          <w:szCs w:val="18"/>
        </w:rPr>
        <w:t>lẻ</w:t>
      </w:r>
      <w:proofErr w:type="spellEnd"/>
      <w:r w:rsidRPr="00CF4F01">
        <w:rPr>
          <w:rFonts w:ascii="Arial" w:hAnsi="Arial" w:cs="Arial"/>
          <w:sz w:val="18"/>
          <w:szCs w:val="18"/>
        </w:rPr>
        <w:t xml:space="preserve"> </w:t>
      </w:r>
      <w:proofErr w:type="spellStart"/>
      <w:r w:rsidRPr="00CF4F01">
        <w:rPr>
          <w:rFonts w:ascii="Arial" w:hAnsi="Arial" w:cs="Arial"/>
          <w:sz w:val="18"/>
          <w:szCs w:val="18"/>
        </w:rPr>
        <w:t>vẫn</w:t>
      </w:r>
      <w:proofErr w:type="spellEnd"/>
      <w:r w:rsidRPr="00CF4F01">
        <w:rPr>
          <w:rFonts w:ascii="Arial" w:hAnsi="Arial" w:cs="Arial"/>
          <w:sz w:val="18"/>
          <w:szCs w:val="18"/>
        </w:rPr>
        <w:t xml:space="preserve"> </w:t>
      </w:r>
      <w:proofErr w:type="spellStart"/>
      <w:r w:rsidRPr="00CF4F01">
        <w:rPr>
          <w:rFonts w:ascii="Arial" w:hAnsi="Arial" w:cs="Arial"/>
          <w:sz w:val="18"/>
          <w:szCs w:val="18"/>
        </w:rPr>
        <w:t>chưa</w:t>
      </w:r>
      <w:proofErr w:type="spellEnd"/>
      <w:r w:rsidRPr="00CF4F01">
        <w:rPr>
          <w:rFonts w:ascii="Arial" w:hAnsi="Arial" w:cs="Arial"/>
          <w:sz w:val="18"/>
          <w:szCs w:val="18"/>
        </w:rPr>
        <w:t xml:space="preserve"> quay </w:t>
      </w:r>
      <w:proofErr w:type="spellStart"/>
      <w:r w:rsidRPr="00CF4F01">
        <w:rPr>
          <w:rFonts w:ascii="Arial" w:hAnsi="Arial" w:cs="Arial"/>
          <w:sz w:val="18"/>
          <w:szCs w:val="18"/>
        </w:rPr>
        <w:t>trở</w:t>
      </w:r>
      <w:proofErr w:type="spellEnd"/>
      <w:r w:rsidRPr="00CF4F01">
        <w:rPr>
          <w:rFonts w:ascii="Arial" w:hAnsi="Arial" w:cs="Arial"/>
          <w:sz w:val="18"/>
          <w:szCs w:val="18"/>
        </w:rPr>
        <w:t xml:space="preserve"> </w:t>
      </w:r>
      <w:proofErr w:type="spellStart"/>
      <w:r w:rsidRPr="00CF4F01">
        <w:rPr>
          <w:rFonts w:ascii="Arial" w:hAnsi="Arial" w:cs="Arial"/>
          <w:sz w:val="18"/>
          <w:szCs w:val="18"/>
        </w:rPr>
        <w:t>lại</w:t>
      </w:r>
      <w:proofErr w:type="spellEnd"/>
      <w:r w:rsidRPr="00CF4F01">
        <w:rPr>
          <w:rFonts w:ascii="Arial" w:hAnsi="Arial" w:cs="Arial"/>
          <w:sz w:val="18"/>
          <w:szCs w:val="18"/>
        </w:rPr>
        <w:t xml:space="preserve"> </w:t>
      </w:r>
      <w:proofErr w:type="spellStart"/>
      <w:r w:rsidRPr="00CF4F01">
        <w:rPr>
          <w:rFonts w:ascii="Arial" w:hAnsi="Arial" w:cs="Arial"/>
          <w:sz w:val="18"/>
          <w:szCs w:val="18"/>
        </w:rPr>
        <w:t>mắc</w:t>
      </w:r>
      <w:proofErr w:type="spellEnd"/>
      <w:r w:rsidRPr="00CF4F01">
        <w:rPr>
          <w:rFonts w:ascii="Arial" w:hAnsi="Arial" w:cs="Arial"/>
          <w:sz w:val="18"/>
          <w:szCs w:val="18"/>
        </w:rPr>
        <w:t xml:space="preserve"> </w:t>
      </w:r>
      <w:proofErr w:type="spellStart"/>
      <w:r w:rsidRPr="00CF4F01">
        <w:rPr>
          <w:rFonts w:ascii="Arial" w:hAnsi="Arial" w:cs="Arial"/>
          <w:sz w:val="18"/>
          <w:szCs w:val="18"/>
        </w:rPr>
        <w:t>tăng</w:t>
      </w:r>
      <w:proofErr w:type="spellEnd"/>
      <w:r w:rsidRPr="00CF4F01">
        <w:rPr>
          <w:rFonts w:ascii="Arial" w:hAnsi="Arial" w:cs="Arial"/>
          <w:sz w:val="18"/>
          <w:szCs w:val="18"/>
        </w:rPr>
        <w:t xml:space="preserve"> </w:t>
      </w:r>
      <w:proofErr w:type="spellStart"/>
      <w:r w:rsidRPr="00CF4F01">
        <w:rPr>
          <w:rFonts w:ascii="Arial" w:hAnsi="Arial" w:cs="Arial"/>
          <w:sz w:val="18"/>
          <w:szCs w:val="18"/>
        </w:rPr>
        <w:t>trưởng</w:t>
      </w:r>
      <w:proofErr w:type="spellEnd"/>
      <w:r w:rsidRPr="00CF4F01">
        <w:rPr>
          <w:rFonts w:ascii="Arial" w:hAnsi="Arial" w:cs="Arial"/>
          <w:sz w:val="18"/>
          <w:szCs w:val="18"/>
        </w:rPr>
        <w:t xml:space="preserve"> </w:t>
      </w:r>
      <w:proofErr w:type="spellStart"/>
      <w:r w:rsidRPr="00CF4F01">
        <w:rPr>
          <w:rFonts w:ascii="Arial" w:hAnsi="Arial" w:cs="Arial"/>
          <w:sz w:val="18"/>
          <w:szCs w:val="18"/>
        </w:rPr>
        <w:t>bằng</w:t>
      </w:r>
      <w:proofErr w:type="spellEnd"/>
      <w:r w:rsidRPr="00CF4F01">
        <w:rPr>
          <w:rFonts w:ascii="Arial" w:hAnsi="Arial" w:cs="Arial"/>
          <w:sz w:val="18"/>
          <w:szCs w:val="18"/>
        </w:rPr>
        <w:t xml:space="preserve"> </w:t>
      </w:r>
      <w:proofErr w:type="spellStart"/>
      <w:r w:rsidRPr="00CF4F01">
        <w:rPr>
          <w:rFonts w:ascii="Arial" w:hAnsi="Arial" w:cs="Arial"/>
          <w:sz w:val="18"/>
          <w:szCs w:val="18"/>
        </w:rPr>
        <w:t>mức</w:t>
      </w:r>
      <w:proofErr w:type="spellEnd"/>
      <w:r w:rsidRPr="00CF4F01">
        <w:rPr>
          <w:rFonts w:ascii="Arial" w:hAnsi="Arial" w:cs="Arial"/>
          <w:sz w:val="18"/>
          <w:szCs w:val="18"/>
        </w:rPr>
        <w:t xml:space="preserve"> </w:t>
      </w:r>
      <w:proofErr w:type="spellStart"/>
      <w:r w:rsidRPr="00CF4F01">
        <w:rPr>
          <w:rFonts w:ascii="Arial" w:hAnsi="Arial" w:cs="Arial"/>
          <w:sz w:val="18"/>
          <w:szCs w:val="18"/>
        </w:rPr>
        <w:t>trước</w:t>
      </w:r>
      <w:proofErr w:type="spellEnd"/>
      <w:r w:rsidRPr="00CF4F01">
        <w:rPr>
          <w:rFonts w:ascii="Arial" w:hAnsi="Arial" w:cs="Arial"/>
          <w:sz w:val="18"/>
          <w:szCs w:val="18"/>
        </w:rPr>
        <w:t xml:space="preserve"> </w:t>
      </w:r>
      <w:proofErr w:type="spellStart"/>
      <w:r w:rsidRPr="00CF4F01">
        <w:rPr>
          <w:rFonts w:ascii="Arial" w:hAnsi="Arial" w:cs="Arial"/>
          <w:sz w:val="18"/>
          <w:szCs w:val="18"/>
        </w:rPr>
        <w:t>đại</w:t>
      </w:r>
      <w:proofErr w:type="spellEnd"/>
      <w:r w:rsidRPr="00CF4F01">
        <w:rPr>
          <w:rFonts w:ascii="Arial" w:hAnsi="Arial" w:cs="Arial"/>
          <w:sz w:val="18"/>
          <w:szCs w:val="18"/>
        </w:rPr>
        <w:t xml:space="preserve"> </w:t>
      </w:r>
      <w:proofErr w:type="spellStart"/>
      <w:r w:rsidRPr="00CF4F01">
        <w:rPr>
          <w:rFonts w:ascii="Arial" w:hAnsi="Arial" w:cs="Arial"/>
          <w:sz w:val="18"/>
          <w:szCs w:val="18"/>
        </w:rPr>
        <w:t>dịch</w:t>
      </w:r>
      <w:proofErr w:type="spellEnd"/>
      <w:r w:rsidRPr="00CF4F01">
        <w:rPr>
          <w:rFonts w:ascii="Arial" w:hAnsi="Arial" w:cs="Arial"/>
          <w:sz w:val="18"/>
          <w:szCs w:val="18"/>
        </w:rPr>
        <w:t xml:space="preserve"> Covid. Ở </w:t>
      </w:r>
      <w:proofErr w:type="spellStart"/>
      <w:r w:rsidRPr="00CF4F01">
        <w:rPr>
          <w:rFonts w:ascii="Arial" w:hAnsi="Arial" w:cs="Arial"/>
          <w:sz w:val="18"/>
          <w:szCs w:val="18"/>
        </w:rPr>
        <w:t>mặt</w:t>
      </w:r>
      <w:proofErr w:type="spellEnd"/>
      <w:r w:rsidRPr="00CF4F01">
        <w:rPr>
          <w:rFonts w:ascii="Arial" w:hAnsi="Arial" w:cs="Arial"/>
          <w:sz w:val="18"/>
          <w:szCs w:val="18"/>
        </w:rPr>
        <w:t xml:space="preserve"> </w:t>
      </w:r>
      <w:proofErr w:type="spellStart"/>
      <w:r w:rsidRPr="00CF4F01">
        <w:rPr>
          <w:rFonts w:ascii="Arial" w:hAnsi="Arial" w:cs="Arial"/>
          <w:sz w:val="18"/>
          <w:szCs w:val="18"/>
        </w:rPr>
        <w:t>khác</w:t>
      </w:r>
      <w:proofErr w:type="spellEnd"/>
      <w:r w:rsidRPr="00CF4F01">
        <w:rPr>
          <w:rFonts w:ascii="Arial" w:hAnsi="Arial" w:cs="Arial"/>
          <w:sz w:val="18"/>
          <w:szCs w:val="18"/>
        </w:rPr>
        <w:t xml:space="preserve">, </w:t>
      </w:r>
      <w:proofErr w:type="spellStart"/>
      <w:r w:rsidRPr="00CF4F01">
        <w:rPr>
          <w:rFonts w:ascii="Arial" w:hAnsi="Arial" w:cs="Arial"/>
          <w:sz w:val="18"/>
          <w:szCs w:val="18"/>
        </w:rPr>
        <w:t>sự</w:t>
      </w:r>
      <w:proofErr w:type="spellEnd"/>
      <w:r w:rsidRPr="00CF4F01">
        <w:rPr>
          <w:rFonts w:ascii="Arial" w:hAnsi="Arial" w:cs="Arial"/>
          <w:sz w:val="18"/>
          <w:szCs w:val="18"/>
        </w:rPr>
        <w:t xml:space="preserve"> </w:t>
      </w:r>
      <w:proofErr w:type="spellStart"/>
      <w:r w:rsidRPr="00CF4F01">
        <w:rPr>
          <w:rFonts w:ascii="Arial" w:hAnsi="Arial" w:cs="Arial"/>
          <w:sz w:val="18"/>
          <w:szCs w:val="18"/>
        </w:rPr>
        <w:t>mạnh</w:t>
      </w:r>
      <w:proofErr w:type="spellEnd"/>
      <w:r w:rsidRPr="00CF4F01">
        <w:rPr>
          <w:rFonts w:ascii="Arial" w:hAnsi="Arial" w:cs="Arial"/>
          <w:sz w:val="18"/>
          <w:szCs w:val="18"/>
        </w:rPr>
        <w:t xml:space="preserve"> </w:t>
      </w:r>
      <w:proofErr w:type="spellStart"/>
      <w:r w:rsidRPr="00CF4F01">
        <w:rPr>
          <w:rFonts w:ascii="Arial" w:hAnsi="Arial" w:cs="Arial"/>
          <w:sz w:val="18"/>
          <w:szCs w:val="18"/>
        </w:rPr>
        <w:t>lên</w:t>
      </w:r>
      <w:proofErr w:type="spellEnd"/>
      <w:r w:rsidRPr="00CF4F01">
        <w:rPr>
          <w:rFonts w:ascii="Arial" w:hAnsi="Arial" w:cs="Arial"/>
          <w:sz w:val="18"/>
          <w:szCs w:val="18"/>
        </w:rPr>
        <w:t xml:space="preserve"> </w:t>
      </w:r>
      <w:proofErr w:type="spellStart"/>
      <w:r w:rsidRPr="00CF4F01">
        <w:rPr>
          <w:rFonts w:ascii="Arial" w:hAnsi="Arial" w:cs="Arial"/>
          <w:sz w:val="18"/>
          <w:szCs w:val="18"/>
        </w:rPr>
        <w:t>của</w:t>
      </w:r>
      <w:proofErr w:type="spellEnd"/>
      <w:r w:rsidRPr="00CF4F01">
        <w:rPr>
          <w:rFonts w:ascii="Arial" w:hAnsi="Arial" w:cs="Arial"/>
          <w:sz w:val="18"/>
          <w:szCs w:val="18"/>
        </w:rPr>
        <w:t xml:space="preserve"> </w:t>
      </w:r>
      <w:proofErr w:type="spellStart"/>
      <w:r w:rsidRPr="00CF4F01">
        <w:rPr>
          <w:rFonts w:ascii="Arial" w:hAnsi="Arial" w:cs="Arial"/>
          <w:sz w:val="18"/>
          <w:szCs w:val="18"/>
        </w:rPr>
        <w:t>đồng</w:t>
      </w:r>
      <w:proofErr w:type="spellEnd"/>
      <w:r w:rsidRPr="00CF4F01">
        <w:rPr>
          <w:rFonts w:ascii="Arial" w:hAnsi="Arial" w:cs="Arial"/>
          <w:sz w:val="18"/>
          <w:szCs w:val="18"/>
        </w:rPr>
        <w:t xml:space="preserve"> USD </w:t>
      </w:r>
      <w:proofErr w:type="spellStart"/>
      <w:r w:rsidRPr="00CF4F01">
        <w:rPr>
          <w:rFonts w:ascii="Arial" w:hAnsi="Arial" w:cs="Arial"/>
          <w:sz w:val="18"/>
          <w:szCs w:val="18"/>
        </w:rPr>
        <w:t>đang</w:t>
      </w:r>
      <w:proofErr w:type="spellEnd"/>
      <w:r w:rsidRPr="00CF4F01">
        <w:rPr>
          <w:rFonts w:ascii="Arial" w:hAnsi="Arial" w:cs="Arial"/>
          <w:sz w:val="18"/>
          <w:szCs w:val="18"/>
        </w:rPr>
        <w:t xml:space="preserve"> </w:t>
      </w:r>
      <w:proofErr w:type="spellStart"/>
      <w:r w:rsidRPr="00CF4F01">
        <w:rPr>
          <w:rFonts w:ascii="Arial" w:hAnsi="Arial" w:cs="Arial"/>
          <w:sz w:val="18"/>
          <w:szCs w:val="18"/>
        </w:rPr>
        <w:t>tạo</w:t>
      </w:r>
      <w:proofErr w:type="spellEnd"/>
      <w:r w:rsidRPr="00CF4F01">
        <w:rPr>
          <w:rFonts w:ascii="Arial" w:hAnsi="Arial" w:cs="Arial"/>
          <w:sz w:val="18"/>
          <w:szCs w:val="18"/>
        </w:rPr>
        <w:t xml:space="preserve"> </w:t>
      </w:r>
      <w:proofErr w:type="spellStart"/>
      <w:r w:rsidRPr="00CF4F01">
        <w:rPr>
          <w:rFonts w:ascii="Arial" w:hAnsi="Arial" w:cs="Arial"/>
          <w:sz w:val="18"/>
          <w:szCs w:val="18"/>
        </w:rPr>
        <w:t>ra</w:t>
      </w:r>
      <w:proofErr w:type="spellEnd"/>
      <w:r w:rsidRPr="00CF4F01">
        <w:rPr>
          <w:rFonts w:ascii="Arial" w:hAnsi="Arial" w:cs="Arial"/>
          <w:sz w:val="18"/>
          <w:szCs w:val="18"/>
        </w:rPr>
        <w:t xml:space="preserve"> </w:t>
      </w:r>
      <w:proofErr w:type="spellStart"/>
      <w:r w:rsidRPr="00CF4F01">
        <w:rPr>
          <w:rFonts w:ascii="Arial" w:hAnsi="Arial" w:cs="Arial"/>
          <w:sz w:val="18"/>
          <w:szCs w:val="18"/>
        </w:rPr>
        <w:t>những</w:t>
      </w:r>
      <w:proofErr w:type="spellEnd"/>
      <w:r w:rsidRPr="00CF4F01">
        <w:rPr>
          <w:rFonts w:ascii="Arial" w:hAnsi="Arial" w:cs="Arial"/>
          <w:sz w:val="18"/>
          <w:szCs w:val="18"/>
        </w:rPr>
        <w:t xml:space="preserve"> </w:t>
      </w:r>
      <w:proofErr w:type="spellStart"/>
      <w:r w:rsidRPr="00CF4F01">
        <w:rPr>
          <w:rFonts w:ascii="Arial" w:hAnsi="Arial" w:cs="Arial"/>
          <w:sz w:val="18"/>
          <w:szCs w:val="18"/>
        </w:rPr>
        <w:t>áp</w:t>
      </w:r>
      <w:proofErr w:type="spellEnd"/>
      <w:r w:rsidRPr="00CF4F01">
        <w:rPr>
          <w:rFonts w:ascii="Arial" w:hAnsi="Arial" w:cs="Arial"/>
          <w:sz w:val="18"/>
          <w:szCs w:val="18"/>
        </w:rPr>
        <w:t xml:space="preserve"> </w:t>
      </w:r>
      <w:proofErr w:type="spellStart"/>
      <w:r w:rsidRPr="00CF4F01">
        <w:rPr>
          <w:rFonts w:ascii="Arial" w:hAnsi="Arial" w:cs="Arial"/>
          <w:sz w:val="18"/>
          <w:szCs w:val="18"/>
        </w:rPr>
        <w:t>lực</w:t>
      </w:r>
      <w:proofErr w:type="spellEnd"/>
      <w:r w:rsidRPr="00CF4F01">
        <w:rPr>
          <w:rFonts w:ascii="Arial" w:hAnsi="Arial" w:cs="Arial"/>
          <w:sz w:val="18"/>
          <w:szCs w:val="18"/>
        </w:rPr>
        <w:t xml:space="preserve"> </w:t>
      </w:r>
      <w:proofErr w:type="spellStart"/>
      <w:r w:rsidRPr="00CF4F01">
        <w:rPr>
          <w:rFonts w:ascii="Arial" w:hAnsi="Arial" w:cs="Arial"/>
          <w:sz w:val="18"/>
          <w:szCs w:val="18"/>
        </w:rPr>
        <w:t>cho</w:t>
      </w:r>
      <w:proofErr w:type="spellEnd"/>
      <w:r w:rsidRPr="00CF4F01">
        <w:rPr>
          <w:rFonts w:ascii="Arial" w:hAnsi="Arial" w:cs="Arial"/>
          <w:sz w:val="18"/>
          <w:szCs w:val="18"/>
        </w:rPr>
        <w:t xml:space="preserve"> </w:t>
      </w:r>
      <w:proofErr w:type="spellStart"/>
      <w:r w:rsidRPr="00CF4F01">
        <w:rPr>
          <w:rFonts w:ascii="Arial" w:hAnsi="Arial" w:cs="Arial"/>
          <w:sz w:val="18"/>
          <w:szCs w:val="18"/>
        </w:rPr>
        <w:t>kinh</w:t>
      </w:r>
      <w:proofErr w:type="spellEnd"/>
      <w:r w:rsidRPr="00CF4F01">
        <w:rPr>
          <w:rFonts w:ascii="Arial" w:hAnsi="Arial" w:cs="Arial"/>
          <w:sz w:val="18"/>
          <w:szCs w:val="18"/>
        </w:rPr>
        <w:t xml:space="preserve"> </w:t>
      </w:r>
      <w:proofErr w:type="spellStart"/>
      <w:r w:rsidRPr="00CF4F01">
        <w:rPr>
          <w:rFonts w:ascii="Arial" w:hAnsi="Arial" w:cs="Arial"/>
          <w:sz w:val="18"/>
          <w:szCs w:val="18"/>
        </w:rPr>
        <w:t>tế</w:t>
      </w:r>
      <w:proofErr w:type="spellEnd"/>
      <w:r w:rsidRPr="00CF4F01">
        <w:rPr>
          <w:rFonts w:ascii="Arial" w:hAnsi="Arial" w:cs="Arial"/>
          <w:sz w:val="18"/>
          <w:szCs w:val="18"/>
        </w:rPr>
        <w:t xml:space="preserve"> Việt Nam. Kinh </w:t>
      </w:r>
      <w:proofErr w:type="spellStart"/>
      <w:r w:rsidRPr="00CF4F01">
        <w:rPr>
          <w:rFonts w:ascii="Arial" w:hAnsi="Arial" w:cs="Arial"/>
          <w:sz w:val="18"/>
          <w:szCs w:val="18"/>
        </w:rPr>
        <w:t>tế</w:t>
      </w:r>
      <w:proofErr w:type="spellEnd"/>
      <w:r w:rsidRPr="00CF4F01">
        <w:rPr>
          <w:rFonts w:ascii="Arial" w:hAnsi="Arial" w:cs="Arial"/>
          <w:sz w:val="18"/>
          <w:szCs w:val="18"/>
        </w:rPr>
        <w:t xml:space="preserve"> Việt Nam </w:t>
      </w:r>
      <w:proofErr w:type="spellStart"/>
      <w:r w:rsidRPr="00CF4F01">
        <w:rPr>
          <w:rFonts w:ascii="Arial" w:hAnsi="Arial" w:cs="Arial"/>
          <w:sz w:val="18"/>
          <w:szCs w:val="18"/>
        </w:rPr>
        <w:t>được</w:t>
      </w:r>
      <w:proofErr w:type="spellEnd"/>
      <w:r w:rsidRPr="00CF4F01">
        <w:rPr>
          <w:rFonts w:ascii="Arial" w:hAnsi="Arial" w:cs="Arial"/>
          <w:sz w:val="18"/>
          <w:szCs w:val="18"/>
        </w:rPr>
        <w:t xml:space="preserve"> </w:t>
      </w:r>
      <w:proofErr w:type="spellStart"/>
      <w:r w:rsidRPr="00CF4F01">
        <w:rPr>
          <w:rFonts w:ascii="Arial" w:hAnsi="Arial" w:cs="Arial"/>
          <w:sz w:val="18"/>
          <w:szCs w:val="18"/>
        </w:rPr>
        <w:t>dự</w:t>
      </w:r>
      <w:proofErr w:type="spellEnd"/>
      <w:r w:rsidRPr="00CF4F01">
        <w:rPr>
          <w:rFonts w:ascii="Arial" w:hAnsi="Arial" w:cs="Arial"/>
          <w:sz w:val="18"/>
          <w:szCs w:val="18"/>
        </w:rPr>
        <w:t xml:space="preserve"> </w:t>
      </w:r>
      <w:proofErr w:type="spellStart"/>
      <w:r w:rsidRPr="00CF4F01">
        <w:rPr>
          <w:rFonts w:ascii="Arial" w:hAnsi="Arial" w:cs="Arial"/>
          <w:sz w:val="18"/>
          <w:szCs w:val="18"/>
        </w:rPr>
        <w:t>phóng</w:t>
      </w:r>
      <w:proofErr w:type="spellEnd"/>
      <w:r w:rsidRPr="00CF4F01">
        <w:rPr>
          <w:rFonts w:ascii="Arial" w:hAnsi="Arial" w:cs="Arial"/>
          <w:sz w:val="18"/>
          <w:szCs w:val="18"/>
        </w:rPr>
        <w:t xml:space="preserve"> </w:t>
      </w:r>
      <w:proofErr w:type="spellStart"/>
      <w:r w:rsidRPr="00CF4F01">
        <w:rPr>
          <w:rFonts w:ascii="Arial" w:hAnsi="Arial" w:cs="Arial"/>
          <w:sz w:val="18"/>
          <w:szCs w:val="18"/>
        </w:rPr>
        <w:t>sẽ</w:t>
      </w:r>
      <w:proofErr w:type="spellEnd"/>
      <w:r w:rsidRPr="00CF4F01">
        <w:rPr>
          <w:rFonts w:ascii="Arial" w:hAnsi="Arial" w:cs="Arial"/>
          <w:sz w:val="18"/>
          <w:szCs w:val="18"/>
        </w:rPr>
        <w:t xml:space="preserve"> </w:t>
      </w:r>
      <w:proofErr w:type="spellStart"/>
      <w:r w:rsidRPr="00CF4F01">
        <w:rPr>
          <w:rFonts w:ascii="Arial" w:hAnsi="Arial" w:cs="Arial"/>
          <w:sz w:val="18"/>
          <w:szCs w:val="18"/>
        </w:rPr>
        <w:t>tăng</w:t>
      </w:r>
      <w:proofErr w:type="spellEnd"/>
      <w:r w:rsidRPr="00CF4F01">
        <w:rPr>
          <w:rFonts w:ascii="Arial" w:hAnsi="Arial" w:cs="Arial"/>
          <w:sz w:val="18"/>
          <w:szCs w:val="18"/>
        </w:rPr>
        <w:t xml:space="preserve"> </w:t>
      </w:r>
      <w:proofErr w:type="spellStart"/>
      <w:r w:rsidRPr="00CF4F01">
        <w:rPr>
          <w:rFonts w:ascii="Arial" w:hAnsi="Arial" w:cs="Arial"/>
          <w:sz w:val="18"/>
          <w:szCs w:val="18"/>
        </w:rPr>
        <w:t>trưởng</w:t>
      </w:r>
      <w:proofErr w:type="spellEnd"/>
      <w:r w:rsidRPr="00CF4F01">
        <w:rPr>
          <w:rFonts w:ascii="Arial" w:hAnsi="Arial" w:cs="Arial"/>
          <w:sz w:val="18"/>
          <w:szCs w:val="18"/>
        </w:rPr>
        <w:t xml:space="preserve"> ở </w:t>
      </w:r>
      <w:proofErr w:type="spellStart"/>
      <w:r w:rsidRPr="00CF4F01">
        <w:rPr>
          <w:rFonts w:ascii="Arial" w:hAnsi="Arial" w:cs="Arial"/>
          <w:sz w:val="18"/>
          <w:szCs w:val="18"/>
        </w:rPr>
        <w:t>mức</w:t>
      </w:r>
      <w:proofErr w:type="spellEnd"/>
      <w:r w:rsidRPr="00CF4F01">
        <w:rPr>
          <w:rFonts w:ascii="Arial" w:hAnsi="Arial" w:cs="Arial"/>
          <w:sz w:val="18"/>
          <w:szCs w:val="18"/>
        </w:rPr>
        <w:t xml:space="preserve"> GDP 6-6,5% </w:t>
      </w:r>
      <w:proofErr w:type="spellStart"/>
      <w:r w:rsidRPr="00CF4F01">
        <w:rPr>
          <w:rFonts w:ascii="Arial" w:hAnsi="Arial" w:cs="Arial"/>
          <w:sz w:val="18"/>
          <w:szCs w:val="18"/>
        </w:rPr>
        <w:t>trong</w:t>
      </w:r>
      <w:proofErr w:type="spellEnd"/>
      <w:r w:rsidRPr="00CF4F01">
        <w:rPr>
          <w:rFonts w:ascii="Arial" w:hAnsi="Arial" w:cs="Arial"/>
          <w:sz w:val="18"/>
          <w:szCs w:val="18"/>
        </w:rPr>
        <w:t xml:space="preserve"> </w:t>
      </w:r>
      <w:proofErr w:type="spellStart"/>
      <w:r w:rsidRPr="00CF4F01">
        <w:rPr>
          <w:rFonts w:ascii="Arial" w:hAnsi="Arial" w:cs="Arial"/>
          <w:sz w:val="18"/>
          <w:szCs w:val="18"/>
        </w:rPr>
        <w:t>năm</w:t>
      </w:r>
      <w:proofErr w:type="spellEnd"/>
      <w:r w:rsidRPr="00CF4F01">
        <w:rPr>
          <w:rFonts w:ascii="Arial" w:hAnsi="Arial" w:cs="Arial"/>
          <w:sz w:val="18"/>
          <w:szCs w:val="18"/>
        </w:rPr>
        <w:t xml:space="preserve"> 2024, </w:t>
      </w:r>
      <w:proofErr w:type="spellStart"/>
      <w:r w:rsidRPr="00CF4F01">
        <w:rPr>
          <w:rFonts w:ascii="Arial" w:hAnsi="Arial" w:cs="Arial"/>
          <w:sz w:val="18"/>
          <w:szCs w:val="18"/>
        </w:rPr>
        <w:t>mặc</w:t>
      </w:r>
      <w:proofErr w:type="spellEnd"/>
      <w:r w:rsidRPr="00CF4F01">
        <w:rPr>
          <w:rFonts w:ascii="Arial" w:hAnsi="Arial" w:cs="Arial"/>
          <w:sz w:val="18"/>
          <w:szCs w:val="18"/>
        </w:rPr>
        <w:t xml:space="preserve"> </w:t>
      </w:r>
      <w:proofErr w:type="spellStart"/>
      <w:r w:rsidRPr="00CF4F01">
        <w:rPr>
          <w:rFonts w:ascii="Arial" w:hAnsi="Arial" w:cs="Arial"/>
          <w:sz w:val="18"/>
          <w:szCs w:val="18"/>
        </w:rPr>
        <w:t>dù</w:t>
      </w:r>
      <w:proofErr w:type="spellEnd"/>
      <w:r w:rsidRPr="00CF4F01">
        <w:rPr>
          <w:rFonts w:ascii="Arial" w:hAnsi="Arial" w:cs="Arial"/>
          <w:sz w:val="18"/>
          <w:szCs w:val="18"/>
        </w:rPr>
        <w:t xml:space="preserve"> </w:t>
      </w:r>
      <w:proofErr w:type="spellStart"/>
      <w:r w:rsidRPr="00CF4F01">
        <w:rPr>
          <w:rFonts w:ascii="Arial" w:hAnsi="Arial" w:cs="Arial"/>
          <w:sz w:val="18"/>
          <w:szCs w:val="18"/>
        </w:rPr>
        <w:t>có</w:t>
      </w:r>
      <w:proofErr w:type="spellEnd"/>
      <w:r w:rsidRPr="00CF4F01">
        <w:rPr>
          <w:rFonts w:ascii="Arial" w:hAnsi="Arial" w:cs="Arial"/>
          <w:sz w:val="18"/>
          <w:szCs w:val="18"/>
        </w:rPr>
        <w:t xml:space="preserve"> </w:t>
      </w:r>
      <w:proofErr w:type="spellStart"/>
      <w:r w:rsidRPr="00CF4F01">
        <w:rPr>
          <w:rFonts w:ascii="Arial" w:hAnsi="Arial" w:cs="Arial"/>
          <w:sz w:val="18"/>
          <w:szCs w:val="18"/>
        </w:rPr>
        <w:t>những</w:t>
      </w:r>
      <w:proofErr w:type="spellEnd"/>
      <w:r w:rsidRPr="00CF4F01">
        <w:rPr>
          <w:rFonts w:ascii="Arial" w:hAnsi="Arial" w:cs="Arial"/>
          <w:sz w:val="18"/>
          <w:szCs w:val="18"/>
        </w:rPr>
        <w:t xml:space="preserve"> </w:t>
      </w:r>
      <w:proofErr w:type="spellStart"/>
      <w:r w:rsidRPr="00CF4F01">
        <w:rPr>
          <w:rFonts w:ascii="Arial" w:hAnsi="Arial" w:cs="Arial"/>
          <w:sz w:val="18"/>
          <w:szCs w:val="18"/>
        </w:rPr>
        <w:t>khó</w:t>
      </w:r>
      <w:proofErr w:type="spellEnd"/>
      <w:r w:rsidRPr="00CF4F01">
        <w:rPr>
          <w:rFonts w:ascii="Arial" w:hAnsi="Arial" w:cs="Arial"/>
          <w:sz w:val="18"/>
          <w:szCs w:val="18"/>
        </w:rPr>
        <w:t xml:space="preserve"> </w:t>
      </w:r>
      <w:proofErr w:type="spellStart"/>
      <w:r w:rsidRPr="00CF4F01">
        <w:rPr>
          <w:rFonts w:ascii="Arial" w:hAnsi="Arial" w:cs="Arial"/>
          <w:sz w:val="18"/>
          <w:szCs w:val="18"/>
        </w:rPr>
        <w:t>khăn</w:t>
      </w:r>
      <w:proofErr w:type="spellEnd"/>
      <w:r w:rsidRPr="00CF4F01">
        <w:rPr>
          <w:rFonts w:ascii="Arial" w:hAnsi="Arial" w:cs="Arial"/>
          <w:sz w:val="18"/>
          <w:szCs w:val="18"/>
        </w:rPr>
        <w:t xml:space="preserve"> </w:t>
      </w:r>
      <w:proofErr w:type="spellStart"/>
      <w:r w:rsidRPr="00CF4F01">
        <w:rPr>
          <w:rFonts w:ascii="Arial" w:hAnsi="Arial" w:cs="Arial"/>
          <w:sz w:val="18"/>
          <w:szCs w:val="18"/>
        </w:rPr>
        <w:t>trong</w:t>
      </w:r>
      <w:proofErr w:type="spellEnd"/>
      <w:r w:rsidRPr="00CF4F01">
        <w:rPr>
          <w:rFonts w:ascii="Arial" w:hAnsi="Arial" w:cs="Arial"/>
          <w:sz w:val="18"/>
          <w:szCs w:val="18"/>
        </w:rPr>
        <w:t xml:space="preserve"> </w:t>
      </w:r>
      <w:proofErr w:type="spellStart"/>
      <w:r w:rsidRPr="00CF4F01">
        <w:rPr>
          <w:rFonts w:ascii="Arial" w:hAnsi="Arial" w:cs="Arial"/>
          <w:sz w:val="18"/>
          <w:szCs w:val="18"/>
        </w:rPr>
        <w:t>ngắn</w:t>
      </w:r>
      <w:proofErr w:type="spellEnd"/>
      <w:r w:rsidRPr="00CF4F01">
        <w:rPr>
          <w:rFonts w:ascii="Arial" w:hAnsi="Arial" w:cs="Arial"/>
          <w:sz w:val="18"/>
          <w:szCs w:val="18"/>
        </w:rPr>
        <w:t xml:space="preserve"> </w:t>
      </w:r>
      <w:proofErr w:type="spellStart"/>
      <w:r w:rsidRPr="00CF4F01">
        <w:rPr>
          <w:rFonts w:ascii="Arial" w:hAnsi="Arial" w:cs="Arial"/>
          <w:sz w:val="18"/>
          <w:szCs w:val="18"/>
        </w:rPr>
        <w:t>hạn</w:t>
      </w:r>
      <w:proofErr w:type="spellEnd"/>
      <w:r w:rsidRPr="00CF4F01">
        <w:rPr>
          <w:rFonts w:ascii="Arial" w:hAnsi="Arial" w:cs="Arial"/>
          <w:sz w:val="18"/>
          <w:szCs w:val="18"/>
        </w:rPr>
        <w:t xml:space="preserve">. </w:t>
      </w:r>
      <w:proofErr w:type="spellStart"/>
      <w:r w:rsidRPr="00CF4F01">
        <w:rPr>
          <w:rFonts w:ascii="Arial" w:hAnsi="Arial" w:cs="Arial"/>
          <w:sz w:val="18"/>
          <w:szCs w:val="18"/>
        </w:rPr>
        <w:t>Chúng</w:t>
      </w:r>
      <w:proofErr w:type="spellEnd"/>
      <w:r w:rsidRPr="00CF4F01">
        <w:rPr>
          <w:rFonts w:ascii="Arial" w:hAnsi="Arial" w:cs="Arial"/>
          <w:sz w:val="18"/>
          <w:szCs w:val="18"/>
        </w:rPr>
        <w:t xml:space="preserve"> </w:t>
      </w:r>
      <w:proofErr w:type="spellStart"/>
      <w:r w:rsidRPr="00CF4F01">
        <w:rPr>
          <w:rFonts w:ascii="Arial" w:hAnsi="Arial" w:cs="Arial"/>
          <w:sz w:val="18"/>
          <w:szCs w:val="18"/>
        </w:rPr>
        <w:t>tôi</w:t>
      </w:r>
      <w:proofErr w:type="spellEnd"/>
      <w:r w:rsidRPr="00CF4F01">
        <w:rPr>
          <w:rFonts w:ascii="Arial" w:hAnsi="Arial" w:cs="Arial"/>
          <w:sz w:val="18"/>
          <w:szCs w:val="18"/>
        </w:rPr>
        <w:t xml:space="preserve"> </w:t>
      </w:r>
      <w:proofErr w:type="spellStart"/>
      <w:r w:rsidRPr="00CF4F01">
        <w:rPr>
          <w:rFonts w:ascii="Arial" w:hAnsi="Arial" w:cs="Arial"/>
          <w:sz w:val="18"/>
          <w:szCs w:val="18"/>
        </w:rPr>
        <w:t>cho</w:t>
      </w:r>
      <w:proofErr w:type="spellEnd"/>
      <w:r w:rsidRPr="00CF4F01">
        <w:rPr>
          <w:rFonts w:ascii="Arial" w:hAnsi="Arial" w:cs="Arial"/>
          <w:sz w:val="18"/>
          <w:szCs w:val="18"/>
        </w:rPr>
        <w:t xml:space="preserve"> </w:t>
      </w:r>
      <w:proofErr w:type="spellStart"/>
      <w:r w:rsidRPr="00CF4F01">
        <w:rPr>
          <w:rFonts w:ascii="Arial" w:hAnsi="Arial" w:cs="Arial"/>
          <w:sz w:val="18"/>
          <w:szCs w:val="18"/>
        </w:rPr>
        <w:t>rằng</w:t>
      </w:r>
      <w:proofErr w:type="spellEnd"/>
      <w:r w:rsidRPr="00CF4F01">
        <w:rPr>
          <w:rFonts w:ascii="Arial" w:hAnsi="Arial" w:cs="Arial"/>
          <w:sz w:val="18"/>
          <w:szCs w:val="18"/>
        </w:rPr>
        <w:t xml:space="preserve"> </w:t>
      </w:r>
      <w:proofErr w:type="spellStart"/>
      <w:r w:rsidRPr="00CF4F01">
        <w:rPr>
          <w:rFonts w:ascii="Arial" w:hAnsi="Arial" w:cs="Arial"/>
          <w:sz w:val="18"/>
          <w:szCs w:val="18"/>
        </w:rPr>
        <w:t>chính</w:t>
      </w:r>
      <w:proofErr w:type="spellEnd"/>
      <w:r w:rsidRPr="00CF4F01">
        <w:rPr>
          <w:rFonts w:ascii="Arial" w:hAnsi="Arial" w:cs="Arial"/>
          <w:sz w:val="18"/>
          <w:szCs w:val="18"/>
        </w:rPr>
        <w:t xml:space="preserve"> </w:t>
      </w:r>
      <w:proofErr w:type="spellStart"/>
      <w:r w:rsidRPr="00CF4F01">
        <w:rPr>
          <w:rFonts w:ascii="Arial" w:hAnsi="Arial" w:cs="Arial"/>
          <w:sz w:val="18"/>
          <w:szCs w:val="18"/>
        </w:rPr>
        <w:t>sách</w:t>
      </w:r>
      <w:proofErr w:type="spellEnd"/>
      <w:r w:rsidRPr="00CF4F01">
        <w:rPr>
          <w:rFonts w:ascii="Arial" w:hAnsi="Arial" w:cs="Arial"/>
          <w:sz w:val="18"/>
          <w:szCs w:val="18"/>
        </w:rPr>
        <w:t xml:space="preserve"> </w:t>
      </w:r>
      <w:proofErr w:type="spellStart"/>
      <w:r w:rsidRPr="00CF4F01">
        <w:rPr>
          <w:rFonts w:ascii="Arial" w:hAnsi="Arial" w:cs="Arial"/>
          <w:sz w:val="18"/>
          <w:szCs w:val="18"/>
        </w:rPr>
        <w:t>tiền</w:t>
      </w:r>
      <w:proofErr w:type="spellEnd"/>
      <w:r w:rsidRPr="00CF4F01">
        <w:rPr>
          <w:rFonts w:ascii="Arial" w:hAnsi="Arial" w:cs="Arial"/>
          <w:sz w:val="18"/>
          <w:szCs w:val="18"/>
        </w:rPr>
        <w:t xml:space="preserve"> </w:t>
      </w:r>
      <w:proofErr w:type="spellStart"/>
      <w:r w:rsidRPr="00CF4F01">
        <w:rPr>
          <w:rFonts w:ascii="Arial" w:hAnsi="Arial" w:cs="Arial"/>
          <w:sz w:val="18"/>
          <w:szCs w:val="18"/>
        </w:rPr>
        <w:t>tệ</w:t>
      </w:r>
      <w:proofErr w:type="spellEnd"/>
      <w:r w:rsidRPr="00CF4F01">
        <w:rPr>
          <w:rFonts w:ascii="Arial" w:hAnsi="Arial" w:cs="Arial"/>
          <w:sz w:val="18"/>
          <w:szCs w:val="18"/>
        </w:rPr>
        <w:t xml:space="preserve"> </w:t>
      </w:r>
      <w:proofErr w:type="spellStart"/>
      <w:r w:rsidRPr="00CF4F01">
        <w:rPr>
          <w:rFonts w:ascii="Arial" w:hAnsi="Arial" w:cs="Arial"/>
          <w:sz w:val="18"/>
          <w:szCs w:val="18"/>
        </w:rPr>
        <w:t>vẫn</w:t>
      </w:r>
      <w:proofErr w:type="spellEnd"/>
      <w:r w:rsidRPr="00CF4F01">
        <w:rPr>
          <w:rFonts w:ascii="Arial" w:hAnsi="Arial" w:cs="Arial"/>
          <w:sz w:val="18"/>
          <w:szCs w:val="18"/>
        </w:rPr>
        <w:t xml:space="preserve"> </w:t>
      </w:r>
      <w:proofErr w:type="spellStart"/>
      <w:r w:rsidRPr="00CF4F01">
        <w:rPr>
          <w:rFonts w:ascii="Arial" w:hAnsi="Arial" w:cs="Arial"/>
          <w:sz w:val="18"/>
          <w:szCs w:val="18"/>
        </w:rPr>
        <w:t>sẽ</w:t>
      </w:r>
      <w:proofErr w:type="spellEnd"/>
      <w:r w:rsidRPr="00CF4F01">
        <w:rPr>
          <w:rFonts w:ascii="Arial" w:hAnsi="Arial" w:cs="Arial"/>
          <w:sz w:val="18"/>
          <w:szCs w:val="18"/>
        </w:rPr>
        <w:t xml:space="preserve"> </w:t>
      </w:r>
      <w:proofErr w:type="spellStart"/>
      <w:r w:rsidRPr="00CF4F01">
        <w:rPr>
          <w:rFonts w:ascii="Arial" w:hAnsi="Arial" w:cs="Arial"/>
          <w:sz w:val="18"/>
          <w:szCs w:val="18"/>
        </w:rPr>
        <w:t>tiếp</w:t>
      </w:r>
      <w:proofErr w:type="spellEnd"/>
      <w:r w:rsidRPr="00CF4F01">
        <w:rPr>
          <w:rFonts w:ascii="Arial" w:hAnsi="Arial" w:cs="Arial"/>
          <w:sz w:val="18"/>
          <w:szCs w:val="18"/>
        </w:rPr>
        <w:t xml:space="preserve"> </w:t>
      </w:r>
      <w:proofErr w:type="spellStart"/>
      <w:r w:rsidRPr="00CF4F01">
        <w:rPr>
          <w:rFonts w:ascii="Arial" w:hAnsi="Arial" w:cs="Arial"/>
          <w:sz w:val="18"/>
          <w:szCs w:val="18"/>
        </w:rPr>
        <w:t>tục</w:t>
      </w:r>
      <w:proofErr w:type="spellEnd"/>
      <w:r w:rsidRPr="00CF4F01">
        <w:rPr>
          <w:rFonts w:ascii="Arial" w:hAnsi="Arial" w:cs="Arial"/>
          <w:sz w:val="18"/>
          <w:szCs w:val="18"/>
        </w:rPr>
        <w:t xml:space="preserve"> </w:t>
      </w:r>
      <w:proofErr w:type="spellStart"/>
      <w:r w:rsidRPr="00CF4F01">
        <w:rPr>
          <w:rFonts w:ascii="Arial" w:hAnsi="Arial" w:cs="Arial"/>
          <w:sz w:val="18"/>
          <w:szCs w:val="18"/>
        </w:rPr>
        <w:t>được</w:t>
      </w:r>
      <w:proofErr w:type="spellEnd"/>
      <w:r w:rsidRPr="00CF4F01">
        <w:rPr>
          <w:rFonts w:ascii="Arial" w:hAnsi="Arial" w:cs="Arial"/>
          <w:sz w:val="18"/>
          <w:szCs w:val="18"/>
        </w:rPr>
        <w:t xml:space="preserve"> </w:t>
      </w:r>
      <w:proofErr w:type="spellStart"/>
      <w:r w:rsidRPr="00CF4F01">
        <w:rPr>
          <w:rFonts w:ascii="Arial" w:hAnsi="Arial" w:cs="Arial"/>
          <w:sz w:val="18"/>
          <w:szCs w:val="18"/>
        </w:rPr>
        <w:t>duy</w:t>
      </w:r>
      <w:proofErr w:type="spellEnd"/>
      <w:r w:rsidRPr="00CF4F01">
        <w:rPr>
          <w:rFonts w:ascii="Arial" w:hAnsi="Arial" w:cs="Arial"/>
          <w:sz w:val="18"/>
          <w:szCs w:val="18"/>
        </w:rPr>
        <w:t xml:space="preserve"> </w:t>
      </w:r>
      <w:proofErr w:type="spellStart"/>
      <w:r w:rsidRPr="00CF4F01">
        <w:rPr>
          <w:rFonts w:ascii="Arial" w:hAnsi="Arial" w:cs="Arial"/>
          <w:sz w:val="18"/>
          <w:szCs w:val="18"/>
        </w:rPr>
        <w:t>trì</w:t>
      </w:r>
      <w:proofErr w:type="spellEnd"/>
      <w:r w:rsidRPr="00CF4F01">
        <w:rPr>
          <w:rFonts w:ascii="Arial" w:hAnsi="Arial" w:cs="Arial"/>
          <w:sz w:val="18"/>
          <w:szCs w:val="18"/>
        </w:rPr>
        <w:t xml:space="preserve"> </w:t>
      </w:r>
      <w:proofErr w:type="spellStart"/>
      <w:r w:rsidRPr="00CF4F01">
        <w:rPr>
          <w:rFonts w:ascii="Arial" w:hAnsi="Arial" w:cs="Arial"/>
          <w:sz w:val="18"/>
          <w:szCs w:val="18"/>
        </w:rPr>
        <w:t>nới</w:t>
      </w:r>
      <w:proofErr w:type="spellEnd"/>
      <w:r w:rsidRPr="00CF4F01">
        <w:rPr>
          <w:rFonts w:ascii="Arial" w:hAnsi="Arial" w:cs="Arial"/>
          <w:sz w:val="18"/>
          <w:szCs w:val="18"/>
        </w:rPr>
        <w:t xml:space="preserve"> </w:t>
      </w:r>
      <w:proofErr w:type="spellStart"/>
      <w:r w:rsidRPr="00CF4F01">
        <w:rPr>
          <w:rFonts w:ascii="Arial" w:hAnsi="Arial" w:cs="Arial"/>
          <w:sz w:val="18"/>
          <w:szCs w:val="18"/>
        </w:rPr>
        <w:t>lỏng</w:t>
      </w:r>
      <w:proofErr w:type="spellEnd"/>
      <w:r w:rsidRPr="00CF4F01">
        <w:rPr>
          <w:rFonts w:ascii="Arial" w:hAnsi="Arial" w:cs="Arial"/>
          <w:sz w:val="18"/>
          <w:szCs w:val="18"/>
        </w:rPr>
        <w:t xml:space="preserve">, </w:t>
      </w:r>
      <w:proofErr w:type="spellStart"/>
      <w:r w:rsidRPr="00CF4F01">
        <w:rPr>
          <w:rFonts w:ascii="Arial" w:hAnsi="Arial" w:cs="Arial"/>
          <w:sz w:val="18"/>
          <w:szCs w:val="18"/>
        </w:rPr>
        <w:t>tuy</w:t>
      </w:r>
      <w:proofErr w:type="spellEnd"/>
      <w:r w:rsidRPr="00CF4F01">
        <w:rPr>
          <w:rFonts w:ascii="Arial" w:hAnsi="Arial" w:cs="Arial"/>
          <w:sz w:val="18"/>
          <w:szCs w:val="18"/>
        </w:rPr>
        <w:t xml:space="preserve"> </w:t>
      </w:r>
      <w:proofErr w:type="spellStart"/>
      <w:r w:rsidRPr="00CF4F01">
        <w:rPr>
          <w:rFonts w:ascii="Arial" w:hAnsi="Arial" w:cs="Arial"/>
          <w:sz w:val="18"/>
          <w:szCs w:val="18"/>
        </w:rPr>
        <w:t>nhiên</w:t>
      </w:r>
      <w:proofErr w:type="spellEnd"/>
      <w:r w:rsidRPr="00CF4F01">
        <w:rPr>
          <w:rFonts w:ascii="Arial" w:hAnsi="Arial" w:cs="Arial"/>
          <w:sz w:val="18"/>
          <w:szCs w:val="18"/>
        </w:rPr>
        <w:t xml:space="preserve"> Ngân </w:t>
      </w:r>
      <w:proofErr w:type="spellStart"/>
      <w:r w:rsidRPr="00CF4F01">
        <w:rPr>
          <w:rFonts w:ascii="Arial" w:hAnsi="Arial" w:cs="Arial"/>
          <w:sz w:val="18"/>
          <w:szCs w:val="18"/>
        </w:rPr>
        <w:t>hàng</w:t>
      </w:r>
      <w:proofErr w:type="spellEnd"/>
      <w:r w:rsidRPr="00CF4F01">
        <w:rPr>
          <w:rFonts w:ascii="Arial" w:hAnsi="Arial" w:cs="Arial"/>
          <w:sz w:val="18"/>
          <w:szCs w:val="18"/>
        </w:rPr>
        <w:t xml:space="preserve"> </w:t>
      </w:r>
      <w:proofErr w:type="spellStart"/>
      <w:r w:rsidRPr="00CF4F01">
        <w:rPr>
          <w:rFonts w:ascii="Arial" w:hAnsi="Arial" w:cs="Arial"/>
          <w:sz w:val="18"/>
          <w:szCs w:val="18"/>
        </w:rPr>
        <w:t>nhà</w:t>
      </w:r>
      <w:proofErr w:type="spellEnd"/>
      <w:r w:rsidRPr="00CF4F01">
        <w:rPr>
          <w:rFonts w:ascii="Arial" w:hAnsi="Arial" w:cs="Arial"/>
          <w:sz w:val="18"/>
          <w:szCs w:val="18"/>
        </w:rPr>
        <w:t xml:space="preserve"> </w:t>
      </w:r>
      <w:proofErr w:type="spellStart"/>
      <w:r w:rsidRPr="00CF4F01">
        <w:rPr>
          <w:rFonts w:ascii="Arial" w:hAnsi="Arial" w:cs="Arial"/>
          <w:sz w:val="18"/>
          <w:szCs w:val="18"/>
        </w:rPr>
        <w:t>nước</w:t>
      </w:r>
      <w:proofErr w:type="spellEnd"/>
      <w:r w:rsidRPr="00CF4F01">
        <w:rPr>
          <w:rFonts w:ascii="Arial" w:hAnsi="Arial" w:cs="Arial"/>
          <w:sz w:val="18"/>
          <w:szCs w:val="18"/>
        </w:rPr>
        <w:t xml:space="preserve"> </w:t>
      </w:r>
      <w:proofErr w:type="spellStart"/>
      <w:r w:rsidRPr="00CF4F01">
        <w:rPr>
          <w:rFonts w:ascii="Arial" w:hAnsi="Arial" w:cs="Arial"/>
          <w:sz w:val="18"/>
          <w:szCs w:val="18"/>
        </w:rPr>
        <w:t>sẽ</w:t>
      </w:r>
      <w:proofErr w:type="spellEnd"/>
      <w:r w:rsidRPr="00CF4F01">
        <w:rPr>
          <w:rFonts w:ascii="Arial" w:hAnsi="Arial" w:cs="Arial"/>
          <w:sz w:val="18"/>
          <w:szCs w:val="18"/>
        </w:rPr>
        <w:t xml:space="preserve"> </w:t>
      </w:r>
      <w:proofErr w:type="spellStart"/>
      <w:r w:rsidRPr="00CF4F01">
        <w:rPr>
          <w:rFonts w:ascii="Arial" w:hAnsi="Arial" w:cs="Arial"/>
          <w:sz w:val="18"/>
          <w:szCs w:val="18"/>
        </w:rPr>
        <w:t>cân</w:t>
      </w:r>
      <w:proofErr w:type="spellEnd"/>
      <w:r w:rsidRPr="00CF4F01">
        <w:rPr>
          <w:rFonts w:ascii="Arial" w:hAnsi="Arial" w:cs="Arial"/>
          <w:sz w:val="18"/>
          <w:szCs w:val="18"/>
        </w:rPr>
        <w:t xml:space="preserve"> </w:t>
      </w:r>
      <w:proofErr w:type="spellStart"/>
      <w:r w:rsidRPr="00CF4F01">
        <w:rPr>
          <w:rFonts w:ascii="Arial" w:hAnsi="Arial" w:cs="Arial"/>
          <w:sz w:val="18"/>
          <w:szCs w:val="18"/>
        </w:rPr>
        <w:t>bằng</w:t>
      </w:r>
      <w:proofErr w:type="spellEnd"/>
      <w:r w:rsidRPr="00CF4F01">
        <w:rPr>
          <w:rFonts w:ascii="Arial" w:hAnsi="Arial" w:cs="Arial"/>
          <w:sz w:val="18"/>
          <w:szCs w:val="18"/>
        </w:rPr>
        <w:t xml:space="preserve"> </w:t>
      </w:r>
      <w:proofErr w:type="spellStart"/>
      <w:r w:rsidRPr="00CF4F01">
        <w:rPr>
          <w:rFonts w:ascii="Arial" w:hAnsi="Arial" w:cs="Arial"/>
          <w:sz w:val="18"/>
          <w:szCs w:val="18"/>
        </w:rPr>
        <w:t>hơn</w:t>
      </w:r>
      <w:proofErr w:type="spellEnd"/>
      <w:r w:rsidRPr="00CF4F01">
        <w:rPr>
          <w:rFonts w:ascii="Arial" w:hAnsi="Arial" w:cs="Arial"/>
          <w:sz w:val="18"/>
          <w:szCs w:val="18"/>
        </w:rPr>
        <w:t xml:space="preserve"> </w:t>
      </w:r>
      <w:proofErr w:type="spellStart"/>
      <w:r w:rsidRPr="00CF4F01">
        <w:rPr>
          <w:rFonts w:ascii="Arial" w:hAnsi="Arial" w:cs="Arial"/>
          <w:sz w:val="18"/>
          <w:szCs w:val="18"/>
        </w:rPr>
        <w:t>trong</w:t>
      </w:r>
      <w:proofErr w:type="spellEnd"/>
      <w:r w:rsidRPr="00CF4F01">
        <w:rPr>
          <w:rFonts w:ascii="Arial" w:hAnsi="Arial" w:cs="Arial"/>
          <w:sz w:val="18"/>
          <w:szCs w:val="18"/>
        </w:rPr>
        <w:t xml:space="preserve"> </w:t>
      </w:r>
      <w:proofErr w:type="spellStart"/>
      <w:r w:rsidRPr="00CF4F01">
        <w:rPr>
          <w:rFonts w:ascii="Arial" w:hAnsi="Arial" w:cs="Arial"/>
          <w:sz w:val="18"/>
          <w:szCs w:val="18"/>
        </w:rPr>
        <w:t>việc</w:t>
      </w:r>
      <w:proofErr w:type="spellEnd"/>
      <w:r w:rsidRPr="00CF4F01">
        <w:rPr>
          <w:rFonts w:ascii="Arial" w:hAnsi="Arial" w:cs="Arial"/>
          <w:sz w:val="18"/>
          <w:szCs w:val="18"/>
        </w:rPr>
        <w:t xml:space="preserve"> </w:t>
      </w:r>
      <w:proofErr w:type="spellStart"/>
      <w:r w:rsidRPr="00CF4F01">
        <w:rPr>
          <w:rFonts w:ascii="Arial" w:hAnsi="Arial" w:cs="Arial"/>
          <w:sz w:val="18"/>
          <w:szCs w:val="18"/>
        </w:rPr>
        <w:t>ổn</w:t>
      </w:r>
      <w:proofErr w:type="spellEnd"/>
      <w:r w:rsidRPr="00CF4F01">
        <w:rPr>
          <w:rFonts w:ascii="Arial" w:hAnsi="Arial" w:cs="Arial"/>
          <w:sz w:val="18"/>
          <w:szCs w:val="18"/>
        </w:rPr>
        <w:t xml:space="preserve"> </w:t>
      </w:r>
      <w:proofErr w:type="spellStart"/>
      <w:r w:rsidRPr="00CF4F01">
        <w:rPr>
          <w:rFonts w:ascii="Arial" w:hAnsi="Arial" w:cs="Arial"/>
          <w:sz w:val="18"/>
          <w:szCs w:val="18"/>
        </w:rPr>
        <w:t>định</w:t>
      </w:r>
      <w:proofErr w:type="spellEnd"/>
      <w:r w:rsidRPr="00CF4F01">
        <w:rPr>
          <w:rFonts w:ascii="Arial" w:hAnsi="Arial" w:cs="Arial"/>
          <w:sz w:val="18"/>
          <w:szCs w:val="18"/>
        </w:rPr>
        <w:t xml:space="preserve"> </w:t>
      </w:r>
      <w:proofErr w:type="spellStart"/>
      <w:r w:rsidRPr="00CF4F01">
        <w:rPr>
          <w:rFonts w:ascii="Arial" w:hAnsi="Arial" w:cs="Arial"/>
          <w:sz w:val="18"/>
          <w:szCs w:val="18"/>
        </w:rPr>
        <w:t>tỷ</w:t>
      </w:r>
      <w:proofErr w:type="spellEnd"/>
      <w:r w:rsidRPr="00CF4F01">
        <w:rPr>
          <w:rFonts w:ascii="Arial" w:hAnsi="Arial" w:cs="Arial"/>
          <w:sz w:val="18"/>
          <w:szCs w:val="18"/>
        </w:rPr>
        <w:t xml:space="preserve"> </w:t>
      </w:r>
      <w:proofErr w:type="spellStart"/>
      <w:r w:rsidRPr="00CF4F01">
        <w:rPr>
          <w:rFonts w:ascii="Arial" w:hAnsi="Arial" w:cs="Arial"/>
          <w:sz w:val="18"/>
          <w:szCs w:val="18"/>
        </w:rPr>
        <w:t>giá</w:t>
      </w:r>
      <w:proofErr w:type="spellEnd"/>
      <w:r w:rsidRPr="00CF4F01">
        <w:rPr>
          <w:rFonts w:ascii="Arial" w:hAnsi="Arial" w:cs="Arial"/>
          <w:sz w:val="18"/>
          <w:szCs w:val="18"/>
        </w:rPr>
        <w:t xml:space="preserve"> </w:t>
      </w:r>
      <w:proofErr w:type="spellStart"/>
      <w:r w:rsidRPr="00CF4F01">
        <w:rPr>
          <w:rFonts w:ascii="Arial" w:hAnsi="Arial" w:cs="Arial"/>
          <w:sz w:val="18"/>
          <w:szCs w:val="18"/>
        </w:rPr>
        <w:t>và</w:t>
      </w:r>
      <w:proofErr w:type="spellEnd"/>
      <w:r w:rsidRPr="00CF4F01">
        <w:rPr>
          <w:rFonts w:ascii="Arial" w:hAnsi="Arial" w:cs="Arial"/>
          <w:sz w:val="18"/>
          <w:szCs w:val="18"/>
        </w:rPr>
        <w:t xml:space="preserve"> </w:t>
      </w:r>
      <w:proofErr w:type="spellStart"/>
      <w:r w:rsidRPr="00CF4F01">
        <w:rPr>
          <w:rFonts w:ascii="Arial" w:hAnsi="Arial" w:cs="Arial"/>
          <w:sz w:val="18"/>
          <w:szCs w:val="18"/>
        </w:rPr>
        <w:t>lãi</w:t>
      </w:r>
      <w:proofErr w:type="spellEnd"/>
      <w:r w:rsidRPr="00CF4F01">
        <w:rPr>
          <w:rFonts w:ascii="Arial" w:hAnsi="Arial" w:cs="Arial"/>
          <w:sz w:val="18"/>
          <w:szCs w:val="18"/>
        </w:rPr>
        <w:t xml:space="preserve"> </w:t>
      </w:r>
      <w:proofErr w:type="spellStart"/>
      <w:r w:rsidRPr="00CF4F01">
        <w:rPr>
          <w:rFonts w:ascii="Arial" w:hAnsi="Arial" w:cs="Arial"/>
          <w:sz w:val="18"/>
          <w:szCs w:val="18"/>
        </w:rPr>
        <w:t>suất</w:t>
      </w:r>
      <w:proofErr w:type="spellEnd"/>
      <w:r w:rsidRPr="00CF4F01">
        <w:rPr>
          <w:rFonts w:ascii="Arial" w:hAnsi="Arial" w:cs="Arial"/>
          <w:sz w:val="18"/>
          <w:szCs w:val="18"/>
        </w:rPr>
        <w:t xml:space="preserve">. Sau </w:t>
      </w:r>
      <w:proofErr w:type="spellStart"/>
      <w:r w:rsidRPr="00CF4F01">
        <w:rPr>
          <w:rFonts w:ascii="Arial" w:hAnsi="Arial" w:cs="Arial"/>
          <w:sz w:val="18"/>
          <w:szCs w:val="18"/>
        </w:rPr>
        <w:t>mức</w:t>
      </w:r>
      <w:proofErr w:type="spellEnd"/>
      <w:r w:rsidRPr="00CF4F01">
        <w:rPr>
          <w:rFonts w:ascii="Arial" w:hAnsi="Arial" w:cs="Arial"/>
          <w:sz w:val="18"/>
          <w:szCs w:val="18"/>
        </w:rPr>
        <w:t xml:space="preserve"> </w:t>
      </w:r>
      <w:proofErr w:type="spellStart"/>
      <w:r w:rsidRPr="00CF4F01">
        <w:rPr>
          <w:rFonts w:ascii="Arial" w:hAnsi="Arial" w:cs="Arial"/>
          <w:sz w:val="18"/>
          <w:szCs w:val="18"/>
        </w:rPr>
        <w:t>giảm</w:t>
      </w:r>
      <w:proofErr w:type="spellEnd"/>
      <w:r w:rsidRPr="00CF4F01">
        <w:rPr>
          <w:rFonts w:ascii="Arial" w:hAnsi="Arial" w:cs="Arial"/>
          <w:sz w:val="18"/>
          <w:szCs w:val="18"/>
        </w:rPr>
        <w:t xml:space="preserve"> </w:t>
      </w:r>
      <w:proofErr w:type="spellStart"/>
      <w:r w:rsidRPr="00CF4F01">
        <w:rPr>
          <w:rFonts w:ascii="Arial" w:hAnsi="Arial" w:cs="Arial"/>
          <w:sz w:val="18"/>
          <w:szCs w:val="18"/>
        </w:rPr>
        <w:t>mạnh</w:t>
      </w:r>
      <w:proofErr w:type="spellEnd"/>
      <w:r w:rsidRPr="00CF4F01">
        <w:rPr>
          <w:rFonts w:ascii="Arial" w:hAnsi="Arial" w:cs="Arial"/>
          <w:sz w:val="18"/>
          <w:szCs w:val="18"/>
        </w:rPr>
        <w:t xml:space="preserve"> 70-90 </w:t>
      </w:r>
      <w:proofErr w:type="spellStart"/>
      <w:r w:rsidRPr="00CF4F01">
        <w:rPr>
          <w:rFonts w:ascii="Arial" w:hAnsi="Arial" w:cs="Arial"/>
          <w:sz w:val="18"/>
          <w:szCs w:val="18"/>
        </w:rPr>
        <w:t>điểm</w:t>
      </w:r>
      <w:proofErr w:type="spellEnd"/>
      <w:r w:rsidRPr="00CF4F01">
        <w:rPr>
          <w:rFonts w:ascii="Arial" w:hAnsi="Arial" w:cs="Arial"/>
          <w:sz w:val="18"/>
          <w:szCs w:val="18"/>
        </w:rPr>
        <w:t xml:space="preserve"> </w:t>
      </w:r>
      <w:proofErr w:type="spellStart"/>
      <w:r w:rsidRPr="00CF4F01">
        <w:rPr>
          <w:rFonts w:ascii="Arial" w:hAnsi="Arial" w:cs="Arial"/>
          <w:sz w:val="18"/>
          <w:szCs w:val="18"/>
        </w:rPr>
        <w:t>cơ</w:t>
      </w:r>
      <w:proofErr w:type="spellEnd"/>
      <w:r w:rsidRPr="00CF4F01">
        <w:rPr>
          <w:rFonts w:ascii="Arial" w:hAnsi="Arial" w:cs="Arial"/>
          <w:sz w:val="18"/>
          <w:szCs w:val="18"/>
        </w:rPr>
        <w:t xml:space="preserve"> </w:t>
      </w:r>
      <w:proofErr w:type="spellStart"/>
      <w:r w:rsidRPr="00CF4F01">
        <w:rPr>
          <w:rFonts w:ascii="Arial" w:hAnsi="Arial" w:cs="Arial"/>
          <w:sz w:val="18"/>
          <w:szCs w:val="18"/>
        </w:rPr>
        <w:t>bản</w:t>
      </w:r>
      <w:proofErr w:type="spellEnd"/>
      <w:r w:rsidRPr="00CF4F01">
        <w:rPr>
          <w:rFonts w:ascii="Arial" w:hAnsi="Arial" w:cs="Arial"/>
          <w:sz w:val="18"/>
          <w:szCs w:val="18"/>
        </w:rPr>
        <w:t xml:space="preserve"> </w:t>
      </w:r>
      <w:proofErr w:type="spellStart"/>
      <w:r w:rsidRPr="00CF4F01">
        <w:rPr>
          <w:rFonts w:ascii="Arial" w:hAnsi="Arial" w:cs="Arial"/>
          <w:sz w:val="18"/>
          <w:szCs w:val="18"/>
        </w:rPr>
        <w:t>từ</w:t>
      </w:r>
      <w:proofErr w:type="spellEnd"/>
      <w:r w:rsidRPr="00CF4F01">
        <w:rPr>
          <w:rFonts w:ascii="Arial" w:hAnsi="Arial" w:cs="Arial"/>
          <w:sz w:val="18"/>
          <w:szCs w:val="18"/>
        </w:rPr>
        <w:t xml:space="preserve"> </w:t>
      </w:r>
      <w:proofErr w:type="spellStart"/>
      <w:r w:rsidRPr="00CF4F01">
        <w:rPr>
          <w:rFonts w:ascii="Arial" w:hAnsi="Arial" w:cs="Arial"/>
          <w:sz w:val="18"/>
          <w:szCs w:val="18"/>
        </w:rPr>
        <w:t>đầu</w:t>
      </w:r>
      <w:proofErr w:type="spellEnd"/>
      <w:r w:rsidRPr="00CF4F01">
        <w:rPr>
          <w:rFonts w:ascii="Arial" w:hAnsi="Arial" w:cs="Arial"/>
          <w:sz w:val="18"/>
          <w:szCs w:val="18"/>
        </w:rPr>
        <w:t xml:space="preserve"> </w:t>
      </w:r>
      <w:proofErr w:type="spellStart"/>
      <w:r w:rsidRPr="00CF4F01">
        <w:rPr>
          <w:rFonts w:ascii="Arial" w:hAnsi="Arial" w:cs="Arial"/>
          <w:sz w:val="18"/>
          <w:szCs w:val="18"/>
        </w:rPr>
        <w:t>năm</w:t>
      </w:r>
      <w:proofErr w:type="spellEnd"/>
      <w:r w:rsidRPr="00CF4F01">
        <w:rPr>
          <w:rFonts w:ascii="Arial" w:hAnsi="Arial" w:cs="Arial"/>
          <w:sz w:val="18"/>
          <w:szCs w:val="18"/>
        </w:rPr>
        <w:t xml:space="preserve">, </w:t>
      </w:r>
      <w:proofErr w:type="spellStart"/>
      <w:r w:rsidRPr="00CF4F01">
        <w:rPr>
          <w:rFonts w:ascii="Arial" w:hAnsi="Arial" w:cs="Arial"/>
          <w:sz w:val="18"/>
          <w:szCs w:val="18"/>
        </w:rPr>
        <w:t>lãi</w:t>
      </w:r>
      <w:proofErr w:type="spellEnd"/>
      <w:r w:rsidRPr="00CF4F01">
        <w:rPr>
          <w:rFonts w:ascii="Arial" w:hAnsi="Arial" w:cs="Arial"/>
          <w:sz w:val="18"/>
          <w:szCs w:val="18"/>
        </w:rPr>
        <w:t xml:space="preserve"> </w:t>
      </w:r>
      <w:proofErr w:type="spellStart"/>
      <w:r w:rsidRPr="00CF4F01">
        <w:rPr>
          <w:rFonts w:ascii="Arial" w:hAnsi="Arial" w:cs="Arial"/>
          <w:sz w:val="18"/>
          <w:szCs w:val="18"/>
        </w:rPr>
        <w:t>suất</w:t>
      </w:r>
      <w:proofErr w:type="spellEnd"/>
      <w:r w:rsidRPr="00CF4F01">
        <w:rPr>
          <w:rFonts w:ascii="Arial" w:hAnsi="Arial" w:cs="Arial"/>
          <w:sz w:val="18"/>
          <w:szCs w:val="18"/>
        </w:rPr>
        <w:t xml:space="preserve"> </w:t>
      </w:r>
      <w:proofErr w:type="spellStart"/>
      <w:r w:rsidRPr="00CF4F01">
        <w:rPr>
          <w:rFonts w:ascii="Arial" w:hAnsi="Arial" w:cs="Arial"/>
          <w:sz w:val="18"/>
          <w:szCs w:val="18"/>
        </w:rPr>
        <w:t>huy</w:t>
      </w:r>
      <w:proofErr w:type="spellEnd"/>
      <w:r w:rsidRPr="00CF4F01">
        <w:rPr>
          <w:rFonts w:ascii="Arial" w:hAnsi="Arial" w:cs="Arial"/>
          <w:sz w:val="18"/>
          <w:szCs w:val="18"/>
        </w:rPr>
        <w:t xml:space="preserve"> </w:t>
      </w:r>
      <w:proofErr w:type="spellStart"/>
      <w:r w:rsidRPr="00CF4F01">
        <w:rPr>
          <w:rFonts w:ascii="Arial" w:hAnsi="Arial" w:cs="Arial"/>
          <w:sz w:val="18"/>
          <w:szCs w:val="18"/>
        </w:rPr>
        <w:t>động</w:t>
      </w:r>
      <w:proofErr w:type="spellEnd"/>
      <w:r w:rsidRPr="00CF4F01">
        <w:rPr>
          <w:rFonts w:ascii="Arial" w:hAnsi="Arial" w:cs="Arial"/>
          <w:sz w:val="18"/>
          <w:szCs w:val="18"/>
        </w:rPr>
        <w:t xml:space="preserve"> </w:t>
      </w:r>
      <w:proofErr w:type="spellStart"/>
      <w:r w:rsidRPr="00CF4F01">
        <w:rPr>
          <w:rFonts w:ascii="Arial" w:hAnsi="Arial" w:cs="Arial"/>
          <w:sz w:val="18"/>
          <w:szCs w:val="18"/>
        </w:rPr>
        <w:t>có</w:t>
      </w:r>
      <w:proofErr w:type="spellEnd"/>
      <w:r w:rsidRPr="00CF4F01">
        <w:rPr>
          <w:rFonts w:ascii="Arial" w:hAnsi="Arial" w:cs="Arial"/>
          <w:sz w:val="18"/>
          <w:szCs w:val="18"/>
        </w:rPr>
        <w:t xml:space="preserve"> </w:t>
      </w:r>
      <w:proofErr w:type="spellStart"/>
      <w:r w:rsidRPr="00CF4F01">
        <w:rPr>
          <w:rFonts w:ascii="Arial" w:hAnsi="Arial" w:cs="Arial"/>
          <w:sz w:val="18"/>
          <w:szCs w:val="18"/>
        </w:rPr>
        <w:t>thể</w:t>
      </w:r>
      <w:proofErr w:type="spellEnd"/>
      <w:r w:rsidRPr="00CF4F01">
        <w:rPr>
          <w:rFonts w:ascii="Arial" w:hAnsi="Arial" w:cs="Arial"/>
          <w:sz w:val="18"/>
          <w:szCs w:val="18"/>
        </w:rPr>
        <w:t xml:space="preserve"> </w:t>
      </w:r>
      <w:proofErr w:type="spellStart"/>
      <w:r w:rsidRPr="00CF4F01">
        <w:rPr>
          <w:rFonts w:ascii="Arial" w:hAnsi="Arial" w:cs="Arial"/>
          <w:sz w:val="18"/>
          <w:szCs w:val="18"/>
        </w:rPr>
        <w:t>sẽ</w:t>
      </w:r>
      <w:proofErr w:type="spellEnd"/>
      <w:r w:rsidRPr="00CF4F01">
        <w:rPr>
          <w:rFonts w:ascii="Arial" w:hAnsi="Arial" w:cs="Arial"/>
          <w:sz w:val="18"/>
          <w:szCs w:val="18"/>
        </w:rPr>
        <w:t xml:space="preserve"> </w:t>
      </w:r>
      <w:proofErr w:type="spellStart"/>
      <w:r w:rsidRPr="00CF4F01">
        <w:rPr>
          <w:rFonts w:ascii="Arial" w:hAnsi="Arial" w:cs="Arial"/>
          <w:sz w:val="18"/>
          <w:szCs w:val="18"/>
        </w:rPr>
        <w:t>tăng</w:t>
      </w:r>
      <w:proofErr w:type="spellEnd"/>
      <w:r w:rsidRPr="00CF4F01">
        <w:rPr>
          <w:rFonts w:ascii="Arial" w:hAnsi="Arial" w:cs="Arial"/>
          <w:sz w:val="18"/>
          <w:szCs w:val="18"/>
        </w:rPr>
        <w:t xml:space="preserve"> 30-50 </w:t>
      </w:r>
      <w:proofErr w:type="spellStart"/>
      <w:r w:rsidRPr="00CF4F01">
        <w:rPr>
          <w:rFonts w:ascii="Arial" w:hAnsi="Arial" w:cs="Arial"/>
          <w:sz w:val="18"/>
          <w:szCs w:val="18"/>
        </w:rPr>
        <w:t>điểm</w:t>
      </w:r>
      <w:proofErr w:type="spellEnd"/>
      <w:r w:rsidRPr="00CF4F01">
        <w:rPr>
          <w:rFonts w:ascii="Arial" w:hAnsi="Arial" w:cs="Arial"/>
          <w:sz w:val="18"/>
          <w:szCs w:val="18"/>
        </w:rPr>
        <w:t xml:space="preserve"> </w:t>
      </w:r>
      <w:proofErr w:type="spellStart"/>
      <w:r w:rsidRPr="00CF4F01">
        <w:rPr>
          <w:rFonts w:ascii="Arial" w:hAnsi="Arial" w:cs="Arial"/>
          <w:sz w:val="18"/>
          <w:szCs w:val="18"/>
        </w:rPr>
        <w:t>cơ</w:t>
      </w:r>
      <w:proofErr w:type="spellEnd"/>
      <w:r w:rsidRPr="00CF4F01">
        <w:rPr>
          <w:rFonts w:ascii="Arial" w:hAnsi="Arial" w:cs="Arial"/>
          <w:sz w:val="18"/>
          <w:szCs w:val="18"/>
        </w:rPr>
        <w:t xml:space="preserve"> </w:t>
      </w:r>
      <w:proofErr w:type="spellStart"/>
      <w:r w:rsidRPr="00CF4F01">
        <w:rPr>
          <w:rFonts w:ascii="Arial" w:hAnsi="Arial" w:cs="Arial"/>
          <w:sz w:val="18"/>
          <w:szCs w:val="18"/>
        </w:rPr>
        <w:t>bản</w:t>
      </w:r>
      <w:proofErr w:type="spellEnd"/>
      <w:r w:rsidRPr="00CF4F01">
        <w:rPr>
          <w:rFonts w:ascii="Arial" w:hAnsi="Arial" w:cs="Arial"/>
          <w:sz w:val="18"/>
          <w:szCs w:val="18"/>
        </w:rPr>
        <w:t xml:space="preserve"> </w:t>
      </w:r>
      <w:proofErr w:type="spellStart"/>
      <w:r w:rsidRPr="00CF4F01">
        <w:rPr>
          <w:rFonts w:ascii="Arial" w:hAnsi="Arial" w:cs="Arial"/>
          <w:sz w:val="18"/>
          <w:szCs w:val="18"/>
        </w:rPr>
        <w:t>trong</w:t>
      </w:r>
      <w:proofErr w:type="spellEnd"/>
      <w:r w:rsidRPr="00CF4F01">
        <w:rPr>
          <w:rFonts w:ascii="Arial" w:hAnsi="Arial" w:cs="Arial"/>
          <w:sz w:val="18"/>
          <w:szCs w:val="18"/>
        </w:rPr>
        <w:t xml:space="preserve"> </w:t>
      </w:r>
      <w:proofErr w:type="spellStart"/>
      <w:r w:rsidRPr="00CF4F01">
        <w:rPr>
          <w:rFonts w:ascii="Arial" w:hAnsi="Arial" w:cs="Arial"/>
          <w:sz w:val="18"/>
          <w:szCs w:val="18"/>
        </w:rPr>
        <w:t>các</w:t>
      </w:r>
      <w:proofErr w:type="spellEnd"/>
      <w:r w:rsidRPr="00CF4F01">
        <w:rPr>
          <w:rFonts w:ascii="Arial" w:hAnsi="Arial" w:cs="Arial"/>
          <w:sz w:val="18"/>
          <w:szCs w:val="18"/>
        </w:rPr>
        <w:t xml:space="preserve"> </w:t>
      </w:r>
      <w:proofErr w:type="spellStart"/>
      <w:r w:rsidRPr="00CF4F01">
        <w:rPr>
          <w:rFonts w:ascii="Arial" w:hAnsi="Arial" w:cs="Arial"/>
          <w:sz w:val="18"/>
          <w:szCs w:val="18"/>
        </w:rPr>
        <w:t>tháng</w:t>
      </w:r>
      <w:proofErr w:type="spellEnd"/>
      <w:r w:rsidRPr="00CF4F01">
        <w:rPr>
          <w:rFonts w:ascii="Arial" w:hAnsi="Arial" w:cs="Arial"/>
          <w:sz w:val="18"/>
          <w:szCs w:val="18"/>
        </w:rPr>
        <w:t xml:space="preserve"> </w:t>
      </w:r>
      <w:proofErr w:type="spellStart"/>
      <w:r w:rsidRPr="00CF4F01">
        <w:rPr>
          <w:rFonts w:ascii="Arial" w:hAnsi="Arial" w:cs="Arial"/>
          <w:sz w:val="18"/>
          <w:szCs w:val="18"/>
        </w:rPr>
        <w:t>tới</w:t>
      </w:r>
      <w:proofErr w:type="spellEnd"/>
      <w:r w:rsidRPr="00CF4F01">
        <w:rPr>
          <w:rFonts w:ascii="Arial" w:hAnsi="Arial" w:cs="Arial"/>
          <w:sz w:val="18"/>
          <w:szCs w:val="18"/>
        </w:rPr>
        <w:t xml:space="preserve">. </w:t>
      </w:r>
      <w:proofErr w:type="spellStart"/>
      <w:r w:rsidRPr="00CF4F01">
        <w:rPr>
          <w:rFonts w:ascii="Arial" w:hAnsi="Arial" w:cs="Arial"/>
          <w:sz w:val="18"/>
          <w:szCs w:val="18"/>
        </w:rPr>
        <w:t>Đây</w:t>
      </w:r>
      <w:proofErr w:type="spellEnd"/>
      <w:r w:rsidRPr="00CF4F01">
        <w:rPr>
          <w:rFonts w:ascii="Arial" w:hAnsi="Arial" w:cs="Arial"/>
          <w:sz w:val="18"/>
          <w:szCs w:val="18"/>
        </w:rPr>
        <w:t xml:space="preserve"> </w:t>
      </w:r>
      <w:proofErr w:type="spellStart"/>
      <w:r w:rsidRPr="00CF4F01">
        <w:rPr>
          <w:rFonts w:ascii="Arial" w:hAnsi="Arial" w:cs="Arial"/>
          <w:sz w:val="18"/>
          <w:szCs w:val="18"/>
        </w:rPr>
        <w:t>có</w:t>
      </w:r>
      <w:proofErr w:type="spellEnd"/>
      <w:r w:rsidRPr="00CF4F01">
        <w:rPr>
          <w:rFonts w:ascii="Arial" w:hAnsi="Arial" w:cs="Arial"/>
          <w:sz w:val="18"/>
          <w:szCs w:val="18"/>
        </w:rPr>
        <w:t xml:space="preserve"> </w:t>
      </w:r>
      <w:proofErr w:type="spellStart"/>
      <w:r w:rsidRPr="00CF4F01">
        <w:rPr>
          <w:rFonts w:ascii="Arial" w:hAnsi="Arial" w:cs="Arial"/>
          <w:sz w:val="18"/>
          <w:szCs w:val="18"/>
        </w:rPr>
        <w:t>thể</w:t>
      </w:r>
      <w:proofErr w:type="spellEnd"/>
      <w:r w:rsidRPr="00CF4F01">
        <w:rPr>
          <w:rFonts w:ascii="Arial" w:hAnsi="Arial" w:cs="Arial"/>
          <w:sz w:val="18"/>
          <w:szCs w:val="18"/>
        </w:rPr>
        <w:t xml:space="preserve"> </w:t>
      </w:r>
      <w:proofErr w:type="spellStart"/>
      <w:r w:rsidRPr="00CF4F01">
        <w:rPr>
          <w:rFonts w:ascii="Arial" w:hAnsi="Arial" w:cs="Arial"/>
          <w:sz w:val="18"/>
          <w:szCs w:val="18"/>
        </w:rPr>
        <w:t>được</w:t>
      </w:r>
      <w:proofErr w:type="spellEnd"/>
      <w:r w:rsidRPr="00CF4F01">
        <w:rPr>
          <w:rFonts w:ascii="Arial" w:hAnsi="Arial" w:cs="Arial"/>
          <w:sz w:val="18"/>
          <w:szCs w:val="18"/>
        </w:rPr>
        <w:t xml:space="preserve"> </w:t>
      </w:r>
      <w:proofErr w:type="spellStart"/>
      <w:r w:rsidRPr="00CF4F01">
        <w:rPr>
          <w:rFonts w:ascii="Arial" w:hAnsi="Arial" w:cs="Arial"/>
          <w:sz w:val="18"/>
          <w:szCs w:val="18"/>
        </w:rPr>
        <w:t>coi</w:t>
      </w:r>
      <w:proofErr w:type="spellEnd"/>
      <w:r w:rsidRPr="00CF4F01">
        <w:rPr>
          <w:rFonts w:ascii="Arial" w:hAnsi="Arial" w:cs="Arial"/>
          <w:sz w:val="18"/>
          <w:szCs w:val="18"/>
        </w:rPr>
        <w:t xml:space="preserve"> </w:t>
      </w:r>
      <w:proofErr w:type="spellStart"/>
      <w:r w:rsidRPr="00CF4F01">
        <w:rPr>
          <w:rFonts w:ascii="Arial" w:hAnsi="Arial" w:cs="Arial"/>
          <w:sz w:val="18"/>
          <w:szCs w:val="18"/>
        </w:rPr>
        <w:t>như</w:t>
      </w:r>
      <w:proofErr w:type="spellEnd"/>
      <w:r w:rsidRPr="00CF4F01">
        <w:rPr>
          <w:rFonts w:ascii="Arial" w:hAnsi="Arial" w:cs="Arial"/>
          <w:sz w:val="18"/>
          <w:szCs w:val="18"/>
        </w:rPr>
        <w:t xml:space="preserve"> </w:t>
      </w:r>
      <w:proofErr w:type="spellStart"/>
      <w:r w:rsidRPr="00CF4F01">
        <w:rPr>
          <w:rFonts w:ascii="Arial" w:hAnsi="Arial" w:cs="Arial"/>
          <w:sz w:val="18"/>
          <w:szCs w:val="18"/>
        </w:rPr>
        <w:t>một</w:t>
      </w:r>
      <w:proofErr w:type="spellEnd"/>
      <w:r w:rsidRPr="00CF4F01">
        <w:rPr>
          <w:rFonts w:ascii="Arial" w:hAnsi="Arial" w:cs="Arial"/>
          <w:sz w:val="18"/>
          <w:szCs w:val="18"/>
        </w:rPr>
        <w:t xml:space="preserve"> </w:t>
      </w:r>
      <w:proofErr w:type="spellStart"/>
      <w:r w:rsidRPr="00CF4F01">
        <w:rPr>
          <w:rFonts w:ascii="Arial" w:hAnsi="Arial" w:cs="Arial"/>
          <w:sz w:val="18"/>
          <w:szCs w:val="18"/>
        </w:rPr>
        <w:t>đợt</w:t>
      </w:r>
      <w:proofErr w:type="spellEnd"/>
      <w:r w:rsidRPr="00CF4F01">
        <w:rPr>
          <w:rFonts w:ascii="Arial" w:hAnsi="Arial" w:cs="Arial"/>
          <w:sz w:val="18"/>
          <w:szCs w:val="18"/>
        </w:rPr>
        <w:t xml:space="preserve"> “</w:t>
      </w:r>
      <w:proofErr w:type="spellStart"/>
      <w:r w:rsidRPr="00CF4F01">
        <w:rPr>
          <w:rFonts w:ascii="Arial" w:hAnsi="Arial" w:cs="Arial"/>
          <w:sz w:val="18"/>
          <w:szCs w:val="18"/>
        </w:rPr>
        <w:t>điều</w:t>
      </w:r>
      <w:proofErr w:type="spellEnd"/>
      <w:r w:rsidRPr="00CF4F01">
        <w:rPr>
          <w:rFonts w:ascii="Arial" w:hAnsi="Arial" w:cs="Arial"/>
          <w:sz w:val="18"/>
          <w:szCs w:val="18"/>
        </w:rPr>
        <w:t xml:space="preserve"> </w:t>
      </w:r>
      <w:proofErr w:type="spellStart"/>
      <w:r w:rsidRPr="00CF4F01">
        <w:rPr>
          <w:rFonts w:ascii="Arial" w:hAnsi="Arial" w:cs="Arial"/>
          <w:sz w:val="18"/>
          <w:szCs w:val="18"/>
        </w:rPr>
        <w:t>chỉnh</w:t>
      </w:r>
      <w:proofErr w:type="spellEnd"/>
      <w:r w:rsidRPr="00CF4F01">
        <w:rPr>
          <w:rFonts w:ascii="Arial" w:hAnsi="Arial" w:cs="Arial"/>
          <w:sz w:val="18"/>
          <w:szCs w:val="18"/>
        </w:rPr>
        <w:t xml:space="preserve"> </w:t>
      </w:r>
      <w:proofErr w:type="spellStart"/>
      <w:r w:rsidRPr="00CF4F01">
        <w:rPr>
          <w:rFonts w:ascii="Arial" w:hAnsi="Arial" w:cs="Arial"/>
          <w:sz w:val="18"/>
          <w:szCs w:val="18"/>
        </w:rPr>
        <w:t>lãi</w:t>
      </w:r>
      <w:proofErr w:type="spellEnd"/>
      <w:r w:rsidRPr="00CF4F01">
        <w:rPr>
          <w:rFonts w:ascii="Arial" w:hAnsi="Arial" w:cs="Arial"/>
          <w:sz w:val="18"/>
          <w:szCs w:val="18"/>
        </w:rPr>
        <w:t xml:space="preserve"> </w:t>
      </w:r>
      <w:proofErr w:type="spellStart"/>
      <w:r w:rsidRPr="00CF4F01">
        <w:rPr>
          <w:rFonts w:ascii="Arial" w:hAnsi="Arial" w:cs="Arial"/>
          <w:sz w:val="18"/>
          <w:szCs w:val="18"/>
        </w:rPr>
        <w:t>suất</w:t>
      </w:r>
      <w:proofErr w:type="spellEnd"/>
      <w:r w:rsidRPr="00CF4F01">
        <w:rPr>
          <w:rFonts w:ascii="Arial" w:hAnsi="Arial" w:cs="Arial"/>
          <w:sz w:val="18"/>
          <w:szCs w:val="18"/>
        </w:rPr>
        <w:t xml:space="preserve"> </w:t>
      </w:r>
      <w:proofErr w:type="spellStart"/>
      <w:r w:rsidRPr="00CF4F01">
        <w:rPr>
          <w:rFonts w:ascii="Arial" w:hAnsi="Arial" w:cs="Arial"/>
          <w:sz w:val="18"/>
          <w:szCs w:val="18"/>
        </w:rPr>
        <w:t>giữa</w:t>
      </w:r>
      <w:proofErr w:type="spellEnd"/>
      <w:r w:rsidRPr="00CF4F01">
        <w:rPr>
          <w:rFonts w:ascii="Arial" w:hAnsi="Arial" w:cs="Arial"/>
          <w:sz w:val="18"/>
          <w:szCs w:val="18"/>
        </w:rPr>
        <w:t xml:space="preserve"> chu </w:t>
      </w:r>
      <w:proofErr w:type="spellStart"/>
      <w:r w:rsidRPr="00CF4F01">
        <w:rPr>
          <w:rFonts w:ascii="Arial" w:hAnsi="Arial" w:cs="Arial"/>
          <w:sz w:val="18"/>
          <w:szCs w:val="18"/>
        </w:rPr>
        <w:t>kỳ</w:t>
      </w:r>
      <w:proofErr w:type="spellEnd"/>
      <w:r w:rsidRPr="00CF4F01">
        <w:rPr>
          <w:rFonts w:ascii="Arial" w:hAnsi="Arial" w:cs="Arial"/>
          <w:sz w:val="18"/>
          <w:szCs w:val="18"/>
        </w:rPr>
        <w:t xml:space="preserve"> </w:t>
      </w:r>
      <w:proofErr w:type="spellStart"/>
      <w:r w:rsidRPr="00CF4F01">
        <w:rPr>
          <w:rFonts w:ascii="Arial" w:hAnsi="Arial" w:cs="Arial"/>
          <w:sz w:val="18"/>
          <w:szCs w:val="18"/>
        </w:rPr>
        <w:t>giảm</w:t>
      </w:r>
      <w:proofErr w:type="spellEnd"/>
      <w:r w:rsidRPr="00CF4F01">
        <w:rPr>
          <w:rFonts w:ascii="Arial" w:hAnsi="Arial" w:cs="Arial"/>
          <w:sz w:val="18"/>
          <w:szCs w:val="18"/>
        </w:rPr>
        <w:t xml:space="preserve"> </w:t>
      </w:r>
      <w:proofErr w:type="spellStart"/>
      <w:r w:rsidRPr="00CF4F01">
        <w:rPr>
          <w:rFonts w:ascii="Arial" w:hAnsi="Arial" w:cs="Arial"/>
          <w:sz w:val="18"/>
          <w:szCs w:val="18"/>
        </w:rPr>
        <w:t>lãi</w:t>
      </w:r>
      <w:proofErr w:type="spellEnd"/>
      <w:r w:rsidRPr="00CF4F01">
        <w:rPr>
          <w:rFonts w:ascii="Arial" w:hAnsi="Arial" w:cs="Arial"/>
          <w:sz w:val="18"/>
          <w:szCs w:val="18"/>
        </w:rPr>
        <w:t xml:space="preserve"> </w:t>
      </w:r>
      <w:proofErr w:type="spellStart"/>
      <w:r w:rsidRPr="00CF4F01">
        <w:rPr>
          <w:rFonts w:ascii="Arial" w:hAnsi="Arial" w:cs="Arial"/>
          <w:sz w:val="18"/>
          <w:szCs w:val="18"/>
        </w:rPr>
        <w:t>suất</w:t>
      </w:r>
      <w:proofErr w:type="spellEnd"/>
      <w:r w:rsidRPr="00CF4F01">
        <w:rPr>
          <w:rFonts w:ascii="Arial" w:hAnsi="Arial" w:cs="Arial"/>
          <w:sz w:val="18"/>
          <w:szCs w:val="18"/>
        </w:rPr>
        <w:t xml:space="preserve">” </w:t>
      </w:r>
      <w:proofErr w:type="spellStart"/>
      <w:r w:rsidRPr="00CF4F01">
        <w:rPr>
          <w:rFonts w:ascii="Arial" w:hAnsi="Arial" w:cs="Arial"/>
          <w:sz w:val="18"/>
          <w:szCs w:val="18"/>
        </w:rPr>
        <w:t>để</w:t>
      </w:r>
      <w:proofErr w:type="spellEnd"/>
      <w:r w:rsidRPr="00CF4F01">
        <w:rPr>
          <w:rFonts w:ascii="Arial" w:hAnsi="Arial" w:cs="Arial"/>
          <w:sz w:val="18"/>
          <w:szCs w:val="18"/>
        </w:rPr>
        <w:t xml:space="preserve"> </w:t>
      </w:r>
      <w:proofErr w:type="spellStart"/>
      <w:r w:rsidRPr="00CF4F01">
        <w:rPr>
          <w:rFonts w:ascii="Arial" w:hAnsi="Arial" w:cs="Arial"/>
          <w:sz w:val="18"/>
          <w:szCs w:val="18"/>
        </w:rPr>
        <w:t>giảm</w:t>
      </w:r>
      <w:proofErr w:type="spellEnd"/>
      <w:r w:rsidRPr="00CF4F01">
        <w:rPr>
          <w:rFonts w:ascii="Arial" w:hAnsi="Arial" w:cs="Arial"/>
          <w:sz w:val="18"/>
          <w:szCs w:val="18"/>
        </w:rPr>
        <w:t xml:space="preserve"> </w:t>
      </w:r>
      <w:proofErr w:type="spellStart"/>
      <w:r w:rsidRPr="00CF4F01">
        <w:rPr>
          <w:rFonts w:ascii="Arial" w:hAnsi="Arial" w:cs="Arial"/>
          <w:sz w:val="18"/>
          <w:szCs w:val="18"/>
        </w:rPr>
        <w:t>bớt</w:t>
      </w:r>
      <w:proofErr w:type="spellEnd"/>
      <w:r w:rsidRPr="00CF4F01">
        <w:rPr>
          <w:rFonts w:ascii="Arial" w:hAnsi="Arial" w:cs="Arial"/>
          <w:sz w:val="18"/>
          <w:szCs w:val="18"/>
        </w:rPr>
        <w:t xml:space="preserve"> </w:t>
      </w:r>
      <w:proofErr w:type="spellStart"/>
      <w:r w:rsidRPr="00CF4F01">
        <w:rPr>
          <w:rFonts w:ascii="Arial" w:hAnsi="Arial" w:cs="Arial"/>
          <w:sz w:val="18"/>
          <w:szCs w:val="18"/>
        </w:rPr>
        <w:t>áp</w:t>
      </w:r>
      <w:proofErr w:type="spellEnd"/>
      <w:r w:rsidRPr="00CF4F01">
        <w:rPr>
          <w:rFonts w:ascii="Arial" w:hAnsi="Arial" w:cs="Arial"/>
          <w:sz w:val="18"/>
          <w:szCs w:val="18"/>
        </w:rPr>
        <w:t xml:space="preserve"> </w:t>
      </w:r>
      <w:proofErr w:type="spellStart"/>
      <w:r w:rsidRPr="00CF4F01">
        <w:rPr>
          <w:rFonts w:ascii="Arial" w:hAnsi="Arial" w:cs="Arial"/>
          <w:sz w:val="18"/>
          <w:szCs w:val="18"/>
        </w:rPr>
        <w:t>lực</w:t>
      </w:r>
      <w:proofErr w:type="spellEnd"/>
      <w:r w:rsidRPr="00CF4F01">
        <w:rPr>
          <w:rFonts w:ascii="Arial" w:hAnsi="Arial" w:cs="Arial"/>
          <w:sz w:val="18"/>
          <w:szCs w:val="18"/>
        </w:rPr>
        <w:t xml:space="preserve"> </w:t>
      </w:r>
      <w:proofErr w:type="spellStart"/>
      <w:r w:rsidRPr="00CF4F01">
        <w:rPr>
          <w:rFonts w:ascii="Arial" w:hAnsi="Arial" w:cs="Arial"/>
          <w:sz w:val="18"/>
          <w:szCs w:val="18"/>
        </w:rPr>
        <w:t>tỷ</w:t>
      </w:r>
      <w:proofErr w:type="spellEnd"/>
      <w:r w:rsidRPr="00CF4F01">
        <w:rPr>
          <w:rFonts w:ascii="Arial" w:hAnsi="Arial" w:cs="Arial"/>
          <w:sz w:val="18"/>
          <w:szCs w:val="18"/>
        </w:rPr>
        <w:t xml:space="preserve"> </w:t>
      </w:r>
      <w:proofErr w:type="spellStart"/>
      <w:r w:rsidRPr="00CF4F01">
        <w:rPr>
          <w:rFonts w:ascii="Arial" w:hAnsi="Arial" w:cs="Arial"/>
          <w:sz w:val="18"/>
          <w:szCs w:val="18"/>
        </w:rPr>
        <w:t>giá</w:t>
      </w:r>
      <w:proofErr w:type="spellEnd"/>
      <w:r w:rsidRPr="00CF4F01">
        <w:rPr>
          <w:rFonts w:ascii="Arial" w:hAnsi="Arial" w:cs="Arial"/>
          <w:sz w:val="18"/>
          <w:szCs w:val="18"/>
        </w:rPr>
        <w:t>.</w:t>
      </w:r>
    </w:p>
    <w:p w14:paraId="5CDC8707" w14:textId="53C9F444" w:rsidR="007922E7" w:rsidRPr="003E6DEF" w:rsidRDefault="007922E7" w:rsidP="003E6DEF">
      <w:pPr>
        <w:pStyle w:val="ListParagraph"/>
        <w:numPr>
          <w:ilvl w:val="0"/>
          <w:numId w:val="1"/>
        </w:numPr>
        <w:tabs>
          <w:tab w:val="left" w:pos="270"/>
        </w:tabs>
        <w:spacing w:before="120" w:line="360" w:lineRule="auto"/>
        <w:ind w:left="0" w:firstLine="0"/>
        <w:rPr>
          <w:rFonts w:ascii="Arial" w:hAnsi="Arial" w:cs="Arial"/>
          <w:sz w:val="18"/>
          <w:szCs w:val="18"/>
        </w:rPr>
      </w:pPr>
      <w:r w:rsidRPr="003E6DEF">
        <w:rPr>
          <w:rFonts w:ascii="Arial" w:hAnsi="Arial" w:cs="Arial"/>
          <w:b/>
          <w:sz w:val="18"/>
          <w:szCs w:val="18"/>
          <w:lang w:val="nl-NL"/>
        </w:rPr>
        <w:t>Thông tin khác</w:t>
      </w:r>
    </w:p>
    <w:p w14:paraId="1334F5A8" w14:textId="77777777" w:rsidR="007922E7" w:rsidRPr="003E6DEF" w:rsidRDefault="007922E7" w:rsidP="007922E7">
      <w:pPr>
        <w:keepLines w:val="0"/>
        <w:shd w:val="clear" w:color="auto" w:fill="FFFFFF"/>
        <w:tabs>
          <w:tab w:val="left" w:pos="540"/>
        </w:tabs>
        <w:spacing w:before="120"/>
        <w:rPr>
          <w:rFonts w:ascii="Arial" w:hAnsi="Arial" w:cs="Arial"/>
          <w:sz w:val="18"/>
          <w:szCs w:val="18"/>
          <w:lang w:val="nl-NL"/>
        </w:rPr>
      </w:pPr>
      <w:r w:rsidRPr="003E6DEF">
        <w:rPr>
          <w:rFonts w:ascii="Arial" w:hAnsi="Arial" w:cs="Arial"/>
          <w:sz w:val="18"/>
          <w:szCs w:val="18"/>
          <w:lang w:val="nl-NL"/>
        </w:rPr>
        <w:t>Thông tin về từng nhân sự điều hành quỹ, Ban đại diện quỹ, và Ban điều hành Công ty quản lý Quỹ như sau:</w:t>
      </w:r>
    </w:p>
    <w:p w14:paraId="71C0E6E6" w14:textId="77777777" w:rsidR="007922E7" w:rsidRPr="003E6DEF" w:rsidRDefault="007922E7" w:rsidP="007922E7">
      <w:pPr>
        <w:keepLines w:val="0"/>
        <w:shd w:val="clear" w:color="auto" w:fill="FFFFFF"/>
        <w:tabs>
          <w:tab w:val="left" w:pos="540"/>
        </w:tabs>
        <w:ind w:right="37"/>
        <w:rPr>
          <w:rFonts w:ascii="Arial" w:hAnsi="Arial" w:cs="Arial"/>
          <w:sz w:val="18"/>
          <w:szCs w:val="18"/>
          <w:lang w:val="nl-NL"/>
        </w:rPr>
      </w:pPr>
    </w:p>
    <w:tbl>
      <w:tblPr>
        <w:tblStyle w:val="GridTable4-Accent3"/>
        <w:tblW w:w="9720" w:type="dxa"/>
        <w:tblLook w:val="04A0" w:firstRow="1" w:lastRow="0" w:firstColumn="1" w:lastColumn="0" w:noHBand="0" w:noVBand="1"/>
      </w:tblPr>
      <w:tblGrid>
        <w:gridCol w:w="1710"/>
        <w:gridCol w:w="1530"/>
        <w:gridCol w:w="1710"/>
        <w:gridCol w:w="1260"/>
        <w:gridCol w:w="3510"/>
      </w:tblGrid>
      <w:tr w:rsidR="003E6DEF" w:rsidRPr="003E6DEF" w14:paraId="6A8467CC" w14:textId="77777777" w:rsidTr="00B43A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10670097" w14:textId="77777777" w:rsidR="007922E7" w:rsidRPr="003E6DEF" w:rsidRDefault="007922E7" w:rsidP="009876D9">
            <w:pPr>
              <w:tabs>
                <w:tab w:val="left" w:pos="540"/>
              </w:tabs>
              <w:rPr>
                <w:rFonts w:ascii="Arial" w:hAnsi="Arial" w:cs="Arial"/>
                <w:color w:val="auto"/>
                <w:sz w:val="18"/>
                <w:szCs w:val="18"/>
                <w:lang w:val="nl-NL"/>
              </w:rPr>
            </w:pPr>
          </w:p>
        </w:tc>
        <w:tc>
          <w:tcPr>
            <w:tcW w:w="1530" w:type="dxa"/>
          </w:tcPr>
          <w:p w14:paraId="5A8E5E38" w14:textId="77777777" w:rsidR="007922E7" w:rsidRPr="003E6DEF" w:rsidRDefault="007922E7" w:rsidP="009876D9">
            <w:pPr>
              <w:tabs>
                <w:tab w:val="left" w:pos="540"/>
              </w:tabs>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r w:rsidRPr="003E6DEF">
              <w:rPr>
                <w:rFonts w:ascii="Arial" w:hAnsi="Arial" w:cs="Arial"/>
                <w:color w:val="auto"/>
                <w:sz w:val="18"/>
                <w:szCs w:val="18"/>
                <w:lang w:val="nl-NL"/>
              </w:rPr>
              <w:t>Tên</w:t>
            </w:r>
          </w:p>
        </w:tc>
        <w:tc>
          <w:tcPr>
            <w:tcW w:w="1710" w:type="dxa"/>
          </w:tcPr>
          <w:p w14:paraId="22C1817B" w14:textId="77777777" w:rsidR="007922E7" w:rsidRPr="003E6DEF" w:rsidRDefault="007922E7" w:rsidP="009876D9">
            <w:pPr>
              <w:tabs>
                <w:tab w:val="left" w:pos="540"/>
              </w:tabs>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r w:rsidRPr="003E6DEF">
              <w:rPr>
                <w:rFonts w:ascii="Arial" w:hAnsi="Arial" w:cs="Arial"/>
                <w:color w:val="auto"/>
                <w:sz w:val="18"/>
                <w:szCs w:val="18"/>
                <w:lang w:val="nl-NL"/>
              </w:rPr>
              <w:t>Chức vụ</w:t>
            </w:r>
          </w:p>
        </w:tc>
        <w:tc>
          <w:tcPr>
            <w:tcW w:w="1260" w:type="dxa"/>
          </w:tcPr>
          <w:p w14:paraId="74911E2D" w14:textId="77777777" w:rsidR="007922E7" w:rsidRPr="003E6DEF" w:rsidRDefault="007922E7" w:rsidP="009876D9">
            <w:pPr>
              <w:tabs>
                <w:tab w:val="left" w:pos="540"/>
              </w:tabs>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r w:rsidRPr="003E6DEF">
              <w:rPr>
                <w:rFonts w:ascii="Arial" w:hAnsi="Arial" w:cs="Arial"/>
                <w:color w:val="auto"/>
                <w:sz w:val="18"/>
                <w:szCs w:val="18"/>
                <w:lang w:val="nl-NL"/>
              </w:rPr>
              <w:t>Bằng cấp</w:t>
            </w:r>
          </w:p>
        </w:tc>
        <w:tc>
          <w:tcPr>
            <w:tcW w:w="3510" w:type="dxa"/>
          </w:tcPr>
          <w:p w14:paraId="7E3FA406" w14:textId="77777777" w:rsidR="007922E7" w:rsidRPr="003E6DEF" w:rsidRDefault="007922E7" w:rsidP="009876D9">
            <w:pPr>
              <w:tabs>
                <w:tab w:val="left" w:pos="540"/>
              </w:tabs>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r w:rsidRPr="003E6DEF">
              <w:rPr>
                <w:rFonts w:ascii="Arial" w:hAnsi="Arial" w:cs="Arial"/>
                <w:color w:val="auto"/>
                <w:sz w:val="18"/>
                <w:szCs w:val="18"/>
                <w:lang w:val="nl-NL"/>
              </w:rPr>
              <w:t>Quá trình công tác</w:t>
            </w:r>
          </w:p>
        </w:tc>
      </w:tr>
      <w:tr w:rsidR="003E6DEF" w:rsidRPr="003E6DEF" w14:paraId="760158D2" w14:textId="77777777" w:rsidTr="00B43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val="restart"/>
          </w:tcPr>
          <w:p w14:paraId="748EF36B" w14:textId="77777777" w:rsidR="007922E7" w:rsidRPr="003E6DEF" w:rsidRDefault="007922E7" w:rsidP="009876D9">
            <w:pPr>
              <w:tabs>
                <w:tab w:val="left" w:pos="540"/>
              </w:tabs>
              <w:rPr>
                <w:rFonts w:ascii="Arial" w:hAnsi="Arial" w:cs="Arial"/>
                <w:sz w:val="18"/>
                <w:szCs w:val="18"/>
                <w:lang w:val="nl-NL"/>
              </w:rPr>
            </w:pPr>
            <w:r w:rsidRPr="003E6DEF">
              <w:rPr>
                <w:rFonts w:ascii="Arial" w:hAnsi="Arial" w:cs="Arial"/>
                <w:sz w:val="18"/>
                <w:szCs w:val="18"/>
                <w:lang w:val="nl-NL"/>
              </w:rPr>
              <w:t xml:space="preserve">Nhân sự điều hành Quỹ </w:t>
            </w:r>
          </w:p>
        </w:tc>
        <w:tc>
          <w:tcPr>
            <w:tcW w:w="1530" w:type="dxa"/>
          </w:tcPr>
          <w:p w14:paraId="2B1D48CF" w14:textId="77777777" w:rsidR="007922E7" w:rsidRPr="003E6DEF" w:rsidRDefault="007922E7" w:rsidP="009876D9">
            <w:pPr>
              <w:tabs>
                <w:tab w:val="left" w:pos="54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3E6DEF">
              <w:rPr>
                <w:rFonts w:ascii="Arial" w:hAnsi="Arial" w:cs="Arial"/>
                <w:sz w:val="18"/>
                <w:szCs w:val="18"/>
                <w:lang w:val="nl-NL"/>
              </w:rPr>
              <w:t>Lương Thị Mỹ Hạnh</w:t>
            </w:r>
          </w:p>
        </w:tc>
        <w:tc>
          <w:tcPr>
            <w:tcW w:w="1710" w:type="dxa"/>
          </w:tcPr>
          <w:p w14:paraId="1D7EE745" w14:textId="582AD09C" w:rsidR="007922E7" w:rsidRPr="003E6DEF" w:rsidRDefault="0066569B" w:rsidP="009876D9">
            <w:pPr>
              <w:tabs>
                <w:tab w:val="left" w:pos="54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3E6DEF">
              <w:rPr>
                <w:rFonts w:ascii="Arial" w:hAnsi="Arial" w:cs="Arial"/>
                <w:sz w:val="18"/>
                <w:szCs w:val="18"/>
                <w:lang w:val="nl-NL"/>
              </w:rPr>
              <w:t>Giám đốc Quản lý tài sản, khối trong nước</w:t>
            </w:r>
          </w:p>
        </w:tc>
        <w:tc>
          <w:tcPr>
            <w:tcW w:w="1260" w:type="dxa"/>
          </w:tcPr>
          <w:p w14:paraId="287B1324" w14:textId="77777777" w:rsidR="007922E7" w:rsidRPr="003E6DEF" w:rsidRDefault="007922E7" w:rsidP="009876D9">
            <w:pPr>
              <w:tabs>
                <w:tab w:val="left" w:pos="54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3E6DEF">
              <w:rPr>
                <w:rFonts w:ascii="Arial" w:hAnsi="Arial" w:cs="Arial"/>
                <w:sz w:val="18"/>
                <w:szCs w:val="18"/>
                <w:lang w:val="vi-VN"/>
              </w:rPr>
              <w:t>Thạc sỹ Kinh tế</w:t>
            </w:r>
          </w:p>
        </w:tc>
        <w:tc>
          <w:tcPr>
            <w:tcW w:w="3510" w:type="dxa"/>
          </w:tcPr>
          <w:p w14:paraId="3736FE86" w14:textId="377CB512" w:rsidR="0066569B" w:rsidRPr="003E6DEF" w:rsidRDefault="0066569B" w:rsidP="0066569B">
            <w:pPr>
              <w:tabs>
                <w:tab w:val="left" w:pos="540"/>
              </w:tabs>
              <w:ind w:right="72"/>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vi-VN"/>
              </w:rPr>
            </w:pPr>
            <w:r w:rsidRPr="003E6DEF">
              <w:rPr>
                <w:rFonts w:ascii="Arial" w:hAnsi="Arial" w:cs="Arial"/>
                <w:sz w:val="18"/>
                <w:szCs w:val="18"/>
                <w:lang w:val="vi-VN"/>
              </w:rPr>
              <w:t>-</w:t>
            </w:r>
            <w:r w:rsidR="00C62103" w:rsidRPr="003E6DEF">
              <w:rPr>
                <w:rFonts w:ascii="Arial" w:hAnsi="Arial" w:cs="Arial"/>
                <w:sz w:val="18"/>
                <w:szCs w:val="18"/>
                <w:lang w:val="en-US"/>
              </w:rPr>
              <w:t xml:space="preserve"> </w:t>
            </w:r>
            <w:r w:rsidRPr="003E6DEF">
              <w:rPr>
                <w:rFonts w:ascii="Arial" w:hAnsi="Arial" w:cs="Arial"/>
                <w:sz w:val="18"/>
                <w:szCs w:val="18"/>
                <w:lang w:val="vi-VN"/>
              </w:rPr>
              <w:t>Từ 2010 đến 12/03/2021: Phó tổng giám đốc – Khối đầu tư nghiên cứu Công ty CP quản lý quỹ đầu tư Việt Nam.</w:t>
            </w:r>
          </w:p>
          <w:p w14:paraId="149A1416" w14:textId="6AC6E2E9" w:rsidR="007922E7" w:rsidRPr="003E6DEF" w:rsidRDefault="0066569B" w:rsidP="0066569B">
            <w:pPr>
              <w:tabs>
                <w:tab w:val="left" w:pos="540"/>
              </w:tabs>
              <w:ind w:right="72"/>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3E6DEF">
              <w:rPr>
                <w:rFonts w:ascii="Arial" w:hAnsi="Arial" w:cs="Arial"/>
                <w:sz w:val="18"/>
                <w:szCs w:val="18"/>
                <w:lang w:val="vi-VN"/>
              </w:rPr>
              <w:t>-</w:t>
            </w:r>
            <w:r w:rsidR="00C62103" w:rsidRPr="003E6DEF">
              <w:rPr>
                <w:rFonts w:ascii="Arial" w:hAnsi="Arial" w:cs="Arial"/>
                <w:sz w:val="18"/>
                <w:szCs w:val="18"/>
                <w:lang w:val="en-US"/>
              </w:rPr>
              <w:t xml:space="preserve"> </w:t>
            </w:r>
            <w:r w:rsidRPr="003E6DEF">
              <w:rPr>
                <w:rFonts w:ascii="Arial" w:hAnsi="Arial" w:cs="Arial"/>
                <w:sz w:val="18"/>
                <w:szCs w:val="18"/>
                <w:lang w:val="vi-VN"/>
              </w:rPr>
              <w:t>Từ 12/03/2021 đến nay là Giám đốc Quản lý tài sản, khối trong nước Công ty Cổ Phần Quản lý Quỹ Đầu tư Dragon Capital Việt Nam</w:t>
            </w:r>
            <w:r w:rsidR="00C62103" w:rsidRPr="003E6DEF">
              <w:rPr>
                <w:rFonts w:ascii="Arial" w:hAnsi="Arial" w:cs="Arial"/>
                <w:sz w:val="18"/>
                <w:szCs w:val="18"/>
                <w:lang w:val="en-US"/>
              </w:rPr>
              <w:t>.</w:t>
            </w:r>
          </w:p>
        </w:tc>
      </w:tr>
      <w:tr w:rsidR="003E6DEF" w:rsidRPr="003E6DEF" w14:paraId="4CFEE760" w14:textId="77777777" w:rsidTr="00B43AB5">
        <w:tc>
          <w:tcPr>
            <w:cnfStyle w:val="001000000000" w:firstRow="0" w:lastRow="0" w:firstColumn="1" w:lastColumn="0" w:oddVBand="0" w:evenVBand="0" w:oddHBand="0" w:evenHBand="0" w:firstRowFirstColumn="0" w:firstRowLastColumn="0" w:lastRowFirstColumn="0" w:lastRowLastColumn="0"/>
            <w:tcW w:w="1710" w:type="dxa"/>
            <w:vMerge/>
          </w:tcPr>
          <w:p w14:paraId="2CB95F69" w14:textId="77777777" w:rsidR="007922E7" w:rsidRPr="003E6DEF" w:rsidRDefault="007922E7" w:rsidP="009876D9">
            <w:pPr>
              <w:tabs>
                <w:tab w:val="left" w:pos="540"/>
              </w:tabs>
              <w:rPr>
                <w:rFonts w:ascii="Arial" w:hAnsi="Arial" w:cs="Arial"/>
                <w:sz w:val="18"/>
                <w:szCs w:val="18"/>
                <w:lang w:val="nl-NL"/>
              </w:rPr>
            </w:pPr>
          </w:p>
        </w:tc>
        <w:tc>
          <w:tcPr>
            <w:tcW w:w="1530" w:type="dxa"/>
          </w:tcPr>
          <w:p w14:paraId="5E8E0101" w14:textId="77777777" w:rsidR="007922E7" w:rsidRPr="003E6DEF" w:rsidRDefault="00DD5A7E" w:rsidP="009876D9">
            <w:pPr>
              <w:tabs>
                <w:tab w:val="left" w:pos="54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3E6DEF">
              <w:rPr>
                <w:rFonts w:ascii="Arial" w:hAnsi="Arial" w:cs="Arial"/>
                <w:sz w:val="18"/>
                <w:szCs w:val="18"/>
                <w:lang w:val="nl-NL"/>
              </w:rPr>
              <w:t>Vũ Đức Sửu</w:t>
            </w:r>
          </w:p>
        </w:tc>
        <w:tc>
          <w:tcPr>
            <w:tcW w:w="1710" w:type="dxa"/>
          </w:tcPr>
          <w:p w14:paraId="08C9769B" w14:textId="77777777" w:rsidR="007922E7" w:rsidRPr="003E6DEF" w:rsidRDefault="00DD5A7E" w:rsidP="009876D9">
            <w:pPr>
              <w:tabs>
                <w:tab w:val="left" w:pos="54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3E6DEF">
              <w:rPr>
                <w:rFonts w:ascii="Arial" w:hAnsi="Arial" w:cs="Arial"/>
                <w:sz w:val="18"/>
                <w:szCs w:val="18"/>
                <w:lang w:val="nl-NL"/>
              </w:rPr>
              <w:t>Trưởng phòng quản lý danh mục đầu tư</w:t>
            </w:r>
          </w:p>
        </w:tc>
        <w:tc>
          <w:tcPr>
            <w:tcW w:w="1260" w:type="dxa"/>
          </w:tcPr>
          <w:p w14:paraId="33D7D9B9" w14:textId="47B4FB22" w:rsidR="007922E7" w:rsidRPr="003E6DEF" w:rsidRDefault="007922E7" w:rsidP="009876D9">
            <w:pPr>
              <w:tabs>
                <w:tab w:val="left" w:pos="54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3E6DEF">
              <w:rPr>
                <w:rFonts w:ascii="Arial" w:hAnsi="Arial" w:cs="Arial"/>
                <w:sz w:val="18"/>
                <w:szCs w:val="18"/>
                <w:lang w:val="vi-VN"/>
              </w:rPr>
              <w:t xml:space="preserve">Thạc sỹ </w:t>
            </w:r>
            <w:proofErr w:type="spellStart"/>
            <w:r w:rsidR="00DD5A7E" w:rsidRPr="003E6DEF">
              <w:rPr>
                <w:rFonts w:ascii="Arial" w:hAnsi="Arial" w:cs="Arial"/>
                <w:sz w:val="18"/>
                <w:szCs w:val="18"/>
                <w:lang w:val="en-US"/>
              </w:rPr>
              <w:t>Toán</w:t>
            </w:r>
            <w:proofErr w:type="spellEnd"/>
            <w:r w:rsidR="00DD5A7E" w:rsidRPr="003E6DEF">
              <w:rPr>
                <w:rFonts w:ascii="Arial" w:hAnsi="Arial" w:cs="Arial"/>
                <w:sz w:val="18"/>
                <w:szCs w:val="18"/>
                <w:lang w:val="en-US"/>
              </w:rPr>
              <w:t xml:space="preserve"> </w:t>
            </w:r>
            <w:proofErr w:type="spellStart"/>
            <w:r w:rsidR="00DD5A7E" w:rsidRPr="003E6DEF">
              <w:rPr>
                <w:rFonts w:ascii="Arial" w:hAnsi="Arial" w:cs="Arial"/>
                <w:sz w:val="18"/>
                <w:szCs w:val="18"/>
                <w:lang w:val="en-US"/>
              </w:rPr>
              <w:t>ứng</w:t>
            </w:r>
            <w:proofErr w:type="spellEnd"/>
            <w:r w:rsidR="00DD5A7E" w:rsidRPr="003E6DEF">
              <w:rPr>
                <w:rFonts w:ascii="Arial" w:hAnsi="Arial" w:cs="Arial"/>
                <w:sz w:val="18"/>
                <w:szCs w:val="18"/>
                <w:lang w:val="en-US"/>
              </w:rPr>
              <w:t xml:space="preserve"> </w:t>
            </w:r>
            <w:proofErr w:type="spellStart"/>
            <w:r w:rsidR="00DD5A7E" w:rsidRPr="003E6DEF">
              <w:rPr>
                <w:rFonts w:ascii="Arial" w:hAnsi="Arial" w:cs="Arial"/>
                <w:sz w:val="18"/>
                <w:szCs w:val="18"/>
                <w:lang w:val="en-US"/>
              </w:rPr>
              <w:t>dụng</w:t>
            </w:r>
            <w:proofErr w:type="spellEnd"/>
            <w:r w:rsidR="00B43AB5" w:rsidRPr="003E6DEF">
              <w:rPr>
                <w:rFonts w:ascii="Arial" w:hAnsi="Arial" w:cs="Arial"/>
                <w:sz w:val="18"/>
                <w:szCs w:val="18"/>
                <w:lang w:val="en-US"/>
              </w:rPr>
              <w:t xml:space="preserve">; </w:t>
            </w:r>
            <w:proofErr w:type="spellStart"/>
            <w:r w:rsidR="00B43AB5" w:rsidRPr="003E6DEF">
              <w:rPr>
                <w:rFonts w:ascii="Arial" w:hAnsi="Arial" w:cs="Arial"/>
                <w:sz w:val="18"/>
                <w:szCs w:val="18"/>
                <w:lang w:val="en-US"/>
              </w:rPr>
              <w:t>Thạc</w:t>
            </w:r>
            <w:proofErr w:type="spellEnd"/>
            <w:r w:rsidR="00B43AB5" w:rsidRPr="003E6DEF">
              <w:rPr>
                <w:rFonts w:ascii="Arial" w:hAnsi="Arial" w:cs="Arial"/>
                <w:sz w:val="18"/>
                <w:szCs w:val="18"/>
                <w:lang w:val="en-US"/>
              </w:rPr>
              <w:t xml:space="preserve"> </w:t>
            </w:r>
            <w:proofErr w:type="spellStart"/>
            <w:r w:rsidR="00B43AB5" w:rsidRPr="003E6DEF">
              <w:rPr>
                <w:rFonts w:ascii="Arial" w:hAnsi="Arial" w:cs="Arial"/>
                <w:sz w:val="18"/>
                <w:szCs w:val="18"/>
                <w:lang w:val="en-US"/>
              </w:rPr>
              <w:t>sỹ</w:t>
            </w:r>
            <w:proofErr w:type="spellEnd"/>
            <w:r w:rsidR="00B43AB5" w:rsidRPr="003E6DEF">
              <w:rPr>
                <w:rFonts w:ascii="Arial" w:hAnsi="Arial" w:cs="Arial"/>
                <w:sz w:val="18"/>
                <w:szCs w:val="18"/>
                <w:lang w:val="en-US"/>
              </w:rPr>
              <w:t xml:space="preserve"> </w:t>
            </w:r>
            <w:proofErr w:type="spellStart"/>
            <w:r w:rsidR="00B43AB5" w:rsidRPr="003E6DEF">
              <w:rPr>
                <w:rFonts w:ascii="Arial" w:hAnsi="Arial" w:cs="Arial"/>
                <w:sz w:val="18"/>
                <w:szCs w:val="18"/>
                <w:lang w:val="en-US"/>
              </w:rPr>
              <w:t>lý</w:t>
            </w:r>
            <w:proofErr w:type="spellEnd"/>
            <w:r w:rsidR="00B43AB5" w:rsidRPr="003E6DEF">
              <w:rPr>
                <w:rFonts w:ascii="Arial" w:hAnsi="Arial" w:cs="Arial"/>
                <w:sz w:val="18"/>
                <w:szCs w:val="18"/>
                <w:lang w:val="en-US"/>
              </w:rPr>
              <w:t xml:space="preserve"> </w:t>
            </w:r>
            <w:proofErr w:type="spellStart"/>
            <w:r w:rsidR="00B43AB5" w:rsidRPr="003E6DEF">
              <w:rPr>
                <w:rFonts w:ascii="Arial" w:hAnsi="Arial" w:cs="Arial"/>
                <w:sz w:val="18"/>
                <w:szCs w:val="18"/>
                <w:lang w:val="en-US"/>
              </w:rPr>
              <w:t>thuyết</w:t>
            </w:r>
            <w:proofErr w:type="spellEnd"/>
            <w:r w:rsidR="00B43AB5" w:rsidRPr="003E6DEF">
              <w:rPr>
                <w:rFonts w:ascii="Arial" w:hAnsi="Arial" w:cs="Arial"/>
                <w:sz w:val="18"/>
                <w:szCs w:val="18"/>
                <w:lang w:val="en-US"/>
              </w:rPr>
              <w:t xml:space="preserve"> </w:t>
            </w:r>
            <w:proofErr w:type="spellStart"/>
            <w:r w:rsidR="00B43AB5" w:rsidRPr="003E6DEF">
              <w:rPr>
                <w:rFonts w:ascii="Arial" w:hAnsi="Arial" w:cs="Arial"/>
                <w:sz w:val="18"/>
                <w:szCs w:val="18"/>
                <w:lang w:val="en-US"/>
              </w:rPr>
              <w:t>xác</w:t>
            </w:r>
            <w:proofErr w:type="spellEnd"/>
            <w:r w:rsidR="00B43AB5" w:rsidRPr="003E6DEF">
              <w:rPr>
                <w:rFonts w:ascii="Arial" w:hAnsi="Arial" w:cs="Arial"/>
                <w:sz w:val="18"/>
                <w:szCs w:val="18"/>
                <w:lang w:val="en-US"/>
              </w:rPr>
              <w:t xml:space="preserve"> </w:t>
            </w:r>
            <w:proofErr w:type="spellStart"/>
            <w:r w:rsidR="00B43AB5" w:rsidRPr="003E6DEF">
              <w:rPr>
                <w:rFonts w:ascii="Arial" w:hAnsi="Arial" w:cs="Arial"/>
                <w:sz w:val="18"/>
                <w:szCs w:val="18"/>
                <w:lang w:val="en-US"/>
              </w:rPr>
              <w:t>suất</w:t>
            </w:r>
            <w:proofErr w:type="spellEnd"/>
            <w:r w:rsidR="00B43AB5" w:rsidRPr="003E6DEF">
              <w:rPr>
                <w:rFonts w:ascii="Arial" w:hAnsi="Arial" w:cs="Arial"/>
                <w:sz w:val="18"/>
                <w:szCs w:val="18"/>
                <w:lang w:val="en-US"/>
              </w:rPr>
              <w:t xml:space="preserve"> </w:t>
            </w:r>
            <w:proofErr w:type="spellStart"/>
            <w:r w:rsidR="00B43AB5" w:rsidRPr="003E6DEF">
              <w:rPr>
                <w:rFonts w:ascii="Arial" w:hAnsi="Arial" w:cs="Arial"/>
                <w:sz w:val="18"/>
                <w:szCs w:val="18"/>
                <w:lang w:val="en-US"/>
              </w:rPr>
              <w:t>và</w:t>
            </w:r>
            <w:proofErr w:type="spellEnd"/>
            <w:r w:rsidR="00B43AB5" w:rsidRPr="003E6DEF">
              <w:rPr>
                <w:rFonts w:ascii="Arial" w:hAnsi="Arial" w:cs="Arial"/>
                <w:sz w:val="18"/>
                <w:szCs w:val="18"/>
                <w:lang w:val="en-US"/>
              </w:rPr>
              <w:t xml:space="preserve"> </w:t>
            </w:r>
            <w:proofErr w:type="spellStart"/>
            <w:r w:rsidR="00B43AB5" w:rsidRPr="003E6DEF">
              <w:rPr>
                <w:rFonts w:ascii="Arial" w:hAnsi="Arial" w:cs="Arial"/>
                <w:sz w:val="18"/>
                <w:szCs w:val="18"/>
                <w:lang w:val="en-US"/>
              </w:rPr>
              <w:t>thống</w:t>
            </w:r>
            <w:proofErr w:type="spellEnd"/>
            <w:r w:rsidR="00B43AB5" w:rsidRPr="003E6DEF">
              <w:rPr>
                <w:rFonts w:ascii="Arial" w:hAnsi="Arial" w:cs="Arial"/>
                <w:sz w:val="18"/>
                <w:szCs w:val="18"/>
                <w:lang w:val="en-US"/>
              </w:rPr>
              <w:t xml:space="preserve"> </w:t>
            </w:r>
            <w:proofErr w:type="spellStart"/>
            <w:r w:rsidR="00B43AB5" w:rsidRPr="003E6DEF">
              <w:rPr>
                <w:rFonts w:ascii="Arial" w:hAnsi="Arial" w:cs="Arial"/>
                <w:sz w:val="18"/>
                <w:szCs w:val="18"/>
                <w:lang w:val="en-US"/>
              </w:rPr>
              <w:t>kê</w:t>
            </w:r>
            <w:proofErr w:type="spellEnd"/>
            <w:r w:rsidR="00B43AB5" w:rsidRPr="003E6DEF">
              <w:rPr>
                <w:rFonts w:ascii="Arial" w:hAnsi="Arial" w:cs="Arial"/>
                <w:sz w:val="18"/>
                <w:szCs w:val="18"/>
                <w:lang w:val="en-US"/>
              </w:rPr>
              <w:t xml:space="preserve"> </w:t>
            </w:r>
            <w:proofErr w:type="spellStart"/>
            <w:r w:rsidR="00B43AB5" w:rsidRPr="003E6DEF">
              <w:rPr>
                <w:rFonts w:ascii="Arial" w:hAnsi="Arial" w:cs="Arial"/>
                <w:sz w:val="18"/>
                <w:szCs w:val="18"/>
                <w:lang w:val="en-US"/>
              </w:rPr>
              <w:t>toán</w:t>
            </w:r>
            <w:proofErr w:type="spellEnd"/>
            <w:r w:rsidR="00B43AB5" w:rsidRPr="003E6DEF">
              <w:rPr>
                <w:rFonts w:ascii="Arial" w:hAnsi="Arial" w:cs="Arial"/>
                <w:sz w:val="18"/>
                <w:szCs w:val="18"/>
                <w:lang w:val="en-US"/>
              </w:rPr>
              <w:t xml:space="preserve"> </w:t>
            </w:r>
            <w:proofErr w:type="spellStart"/>
            <w:r w:rsidR="00B43AB5" w:rsidRPr="003E6DEF">
              <w:rPr>
                <w:rFonts w:ascii="Arial" w:hAnsi="Arial" w:cs="Arial"/>
                <w:sz w:val="18"/>
                <w:szCs w:val="18"/>
                <w:lang w:val="en-US"/>
              </w:rPr>
              <w:t>học</w:t>
            </w:r>
            <w:proofErr w:type="spellEnd"/>
          </w:p>
        </w:tc>
        <w:tc>
          <w:tcPr>
            <w:tcW w:w="3510" w:type="dxa"/>
          </w:tcPr>
          <w:p w14:paraId="7AC857A2" w14:textId="56A76961" w:rsidR="00DD5A7E" w:rsidRPr="003E6DEF" w:rsidRDefault="0066569B" w:rsidP="00DD5A7E">
            <w:pPr>
              <w:ind w:right="72"/>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3E6DEF">
              <w:rPr>
                <w:rFonts w:ascii="Arial" w:hAnsi="Arial" w:cs="Arial"/>
                <w:sz w:val="18"/>
                <w:szCs w:val="18"/>
                <w:lang w:val="en-US"/>
              </w:rPr>
              <w:t xml:space="preserve">- </w:t>
            </w:r>
            <w:proofErr w:type="spellStart"/>
            <w:r w:rsidRPr="003E6DEF">
              <w:rPr>
                <w:rFonts w:ascii="Arial" w:hAnsi="Arial" w:cs="Arial"/>
                <w:sz w:val="18"/>
                <w:szCs w:val="18"/>
                <w:lang w:val="en-US"/>
              </w:rPr>
              <w:t>Từ</w:t>
            </w:r>
            <w:proofErr w:type="spellEnd"/>
            <w:r w:rsidRPr="003E6DEF">
              <w:rPr>
                <w:rFonts w:ascii="Arial" w:hAnsi="Arial" w:cs="Arial"/>
                <w:sz w:val="18"/>
                <w:szCs w:val="18"/>
                <w:lang w:val="en-US"/>
              </w:rPr>
              <w:t xml:space="preserve"> </w:t>
            </w:r>
            <w:r w:rsidR="00DD5A7E" w:rsidRPr="003E6DEF">
              <w:rPr>
                <w:rFonts w:ascii="Arial" w:hAnsi="Arial" w:cs="Arial"/>
                <w:sz w:val="18"/>
                <w:szCs w:val="18"/>
                <w:lang w:val="vi-VN"/>
              </w:rPr>
              <w:t>2010</w:t>
            </w:r>
            <w:r w:rsidR="00B43AB5" w:rsidRPr="003E6DEF">
              <w:rPr>
                <w:rFonts w:ascii="Arial" w:hAnsi="Arial" w:cs="Arial"/>
                <w:sz w:val="18"/>
                <w:szCs w:val="18"/>
                <w:lang w:val="en-US"/>
              </w:rPr>
              <w:t xml:space="preserve"> </w:t>
            </w:r>
            <w:r w:rsidR="00DD5A7E" w:rsidRPr="003E6DEF">
              <w:rPr>
                <w:rFonts w:ascii="Arial" w:hAnsi="Arial" w:cs="Arial"/>
                <w:sz w:val="18"/>
                <w:szCs w:val="18"/>
                <w:lang w:val="vi-VN"/>
              </w:rPr>
              <w:t>-</w:t>
            </w:r>
            <w:r w:rsidR="00B43AB5" w:rsidRPr="003E6DEF">
              <w:rPr>
                <w:rFonts w:ascii="Arial" w:hAnsi="Arial" w:cs="Arial"/>
                <w:sz w:val="18"/>
                <w:szCs w:val="18"/>
                <w:lang w:val="en-US"/>
              </w:rPr>
              <w:t xml:space="preserve"> </w:t>
            </w:r>
            <w:r w:rsidR="00DD5A7E" w:rsidRPr="003E6DEF">
              <w:rPr>
                <w:rFonts w:ascii="Arial" w:hAnsi="Arial" w:cs="Arial"/>
                <w:sz w:val="18"/>
                <w:szCs w:val="18"/>
                <w:lang w:val="vi-VN"/>
              </w:rPr>
              <w:t>201</w:t>
            </w:r>
            <w:r w:rsidR="00B43AB5" w:rsidRPr="003E6DEF">
              <w:rPr>
                <w:rFonts w:ascii="Arial" w:hAnsi="Arial" w:cs="Arial"/>
                <w:sz w:val="18"/>
                <w:szCs w:val="18"/>
                <w:lang w:val="en-US"/>
              </w:rPr>
              <w:t>5</w:t>
            </w:r>
            <w:r w:rsidR="00DD5A7E" w:rsidRPr="003E6DEF">
              <w:rPr>
                <w:rFonts w:ascii="Arial" w:hAnsi="Arial" w:cs="Arial"/>
                <w:sz w:val="18"/>
                <w:szCs w:val="18"/>
                <w:lang w:val="vi-VN"/>
              </w:rPr>
              <w:t>: Chuyên viên</w:t>
            </w:r>
            <w:r w:rsidR="00B43AB5" w:rsidRPr="003E6DEF">
              <w:rPr>
                <w:rFonts w:ascii="Arial" w:hAnsi="Arial" w:cs="Arial"/>
                <w:sz w:val="18"/>
                <w:szCs w:val="18"/>
                <w:lang w:val="en-US"/>
              </w:rPr>
              <w:t xml:space="preserve"> </w:t>
            </w:r>
            <w:proofErr w:type="spellStart"/>
            <w:r w:rsidR="00B43AB5" w:rsidRPr="003E6DEF">
              <w:rPr>
                <w:rFonts w:ascii="Arial" w:hAnsi="Arial" w:cs="Arial"/>
                <w:sz w:val="18"/>
                <w:szCs w:val="18"/>
                <w:lang w:val="en-US"/>
              </w:rPr>
              <w:t>cao</w:t>
            </w:r>
            <w:proofErr w:type="spellEnd"/>
            <w:r w:rsidR="00B43AB5" w:rsidRPr="003E6DEF">
              <w:rPr>
                <w:rFonts w:ascii="Arial" w:hAnsi="Arial" w:cs="Arial"/>
                <w:sz w:val="18"/>
                <w:szCs w:val="18"/>
                <w:lang w:val="en-US"/>
              </w:rPr>
              <w:t xml:space="preserve"> </w:t>
            </w:r>
            <w:proofErr w:type="spellStart"/>
            <w:r w:rsidR="00B43AB5" w:rsidRPr="003E6DEF">
              <w:rPr>
                <w:rFonts w:ascii="Arial" w:hAnsi="Arial" w:cs="Arial"/>
                <w:sz w:val="18"/>
                <w:szCs w:val="18"/>
                <w:lang w:val="en-US"/>
              </w:rPr>
              <w:t>cấp</w:t>
            </w:r>
            <w:proofErr w:type="spellEnd"/>
            <w:r w:rsidR="00B43AB5" w:rsidRPr="003E6DEF">
              <w:rPr>
                <w:rFonts w:ascii="Arial" w:hAnsi="Arial" w:cs="Arial"/>
                <w:sz w:val="18"/>
                <w:szCs w:val="18"/>
                <w:lang w:val="en-US"/>
              </w:rPr>
              <w:t xml:space="preserve"> </w:t>
            </w:r>
            <w:proofErr w:type="spellStart"/>
            <w:r w:rsidR="00B43AB5" w:rsidRPr="003E6DEF">
              <w:rPr>
                <w:rFonts w:ascii="Arial" w:hAnsi="Arial" w:cs="Arial"/>
                <w:sz w:val="18"/>
                <w:szCs w:val="18"/>
                <w:lang w:val="en-US"/>
              </w:rPr>
              <w:t>phân</w:t>
            </w:r>
            <w:proofErr w:type="spellEnd"/>
            <w:r w:rsidR="00B43AB5" w:rsidRPr="003E6DEF">
              <w:rPr>
                <w:rFonts w:ascii="Arial" w:hAnsi="Arial" w:cs="Arial"/>
                <w:sz w:val="18"/>
                <w:szCs w:val="18"/>
                <w:lang w:val="en-US"/>
              </w:rPr>
              <w:t xml:space="preserve"> </w:t>
            </w:r>
            <w:proofErr w:type="spellStart"/>
            <w:r w:rsidR="00B43AB5" w:rsidRPr="003E6DEF">
              <w:rPr>
                <w:rFonts w:ascii="Arial" w:hAnsi="Arial" w:cs="Arial"/>
                <w:sz w:val="18"/>
                <w:szCs w:val="18"/>
                <w:lang w:val="en-US"/>
              </w:rPr>
              <w:t>tích</w:t>
            </w:r>
            <w:proofErr w:type="spellEnd"/>
            <w:r w:rsidR="00DD5A7E" w:rsidRPr="003E6DEF">
              <w:rPr>
                <w:rFonts w:ascii="Arial" w:hAnsi="Arial" w:cs="Arial"/>
                <w:sz w:val="18"/>
                <w:szCs w:val="18"/>
                <w:lang w:val="vi-VN"/>
              </w:rPr>
              <w:t xml:space="preserve"> đầu tư</w:t>
            </w:r>
            <w:r w:rsidR="00B43AB5" w:rsidRPr="003E6DEF">
              <w:rPr>
                <w:rFonts w:ascii="Arial" w:hAnsi="Arial" w:cs="Arial"/>
                <w:sz w:val="18"/>
                <w:szCs w:val="18"/>
                <w:lang w:val="en-US"/>
              </w:rPr>
              <w:t xml:space="preserve"> – CTCP QLQ </w:t>
            </w:r>
            <w:proofErr w:type="spellStart"/>
            <w:r w:rsidR="00B43AB5" w:rsidRPr="003E6DEF">
              <w:rPr>
                <w:rFonts w:ascii="Arial" w:hAnsi="Arial" w:cs="Arial"/>
                <w:sz w:val="18"/>
                <w:szCs w:val="18"/>
                <w:lang w:val="en-US"/>
              </w:rPr>
              <w:t>đầu</w:t>
            </w:r>
            <w:proofErr w:type="spellEnd"/>
            <w:r w:rsidR="00B43AB5" w:rsidRPr="003E6DEF">
              <w:rPr>
                <w:rFonts w:ascii="Arial" w:hAnsi="Arial" w:cs="Arial"/>
                <w:sz w:val="18"/>
                <w:szCs w:val="18"/>
                <w:lang w:val="en-US"/>
              </w:rPr>
              <w:t xml:space="preserve"> </w:t>
            </w:r>
            <w:proofErr w:type="spellStart"/>
            <w:r w:rsidR="00B43AB5" w:rsidRPr="003E6DEF">
              <w:rPr>
                <w:rFonts w:ascii="Arial" w:hAnsi="Arial" w:cs="Arial"/>
                <w:sz w:val="18"/>
                <w:szCs w:val="18"/>
                <w:lang w:val="en-US"/>
              </w:rPr>
              <w:t>tư</w:t>
            </w:r>
            <w:proofErr w:type="spellEnd"/>
            <w:r w:rsidR="00B43AB5" w:rsidRPr="003E6DEF">
              <w:rPr>
                <w:rFonts w:ascii="Arial" w:hAnsi="Arial" w:cs="Arial"/>
                <w:sz w:val="18"/>
                <w:szCs w:val="18"/>
                <w:lang w:val="en-US"/>
              </w:rPr>
              <w:t xml:space="preserve"> Việt Nam</w:t>
            </w:r>
          </w:p>
          <w:p w14:paraId="72D6E25A" w14:textId="3FAF412F" w:rsidR="00DD5A7E" w:rsidRPr="003E6DEF" w:rsidRDefault="00B43AB5" w:rsidP="00DD5A7E">
            <w:pPr>
              <w:ind w:right="72"/>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3E6DEF">
              <w:rPr>
                <w:rFonts w:ascii="Arial" w:hAnsi="Arial" w:cs="Arial"/>
                <w:sz w:val="18"/>
                <w:szCs w:val="18"/>
                <w:lang w:val="en-US"/>
              </w:rPr>
              <w:t xml:space="preserve">- </w:t>
            </w:r>
            <w:proofErr w:type="spellStart"/>
            <w:r w:rsidRPr="003E6DEF">
              <w:rPr>
                <w:rFonts w:ascii="Arial" w:hAnsi="Arial" w:cs="Arial"/>
                <w:sz w:val="18"/>
                <w:szCs w:val="18"/>
                <w:lang w:val="en-US"/>
              </w:rPr>
              <w:t>Từ</w:t>
            </w:r>
            <w:proofErr w:type="spellEnd"/>
            <w:r w:rsidRPr="003E6DEF">
              <w:rPr>
                <w:rFonts w:ascii="Arial" w:hAnsi="Arial" w:cs="Arial"/>
                <w:sz w:val="18"/>
                <w:szCs w:val="18"/>
                <w:lang w:val="en-US"/>
              </w:rPr>
              <w:t xml:space="preserve"> </w:t>
            </w:r>
            <w:r w:rsidR="00DD5A7E" w:rsidRPr="003E6DEF">
              <w:rPr>
                <w:rFonts w:ascii="Arial" w:hAnsi="Arial" w:cs="Arial"/>
                <w:sz w:val="18"/>
                <w:szCs w:val="18"/>
                <w:lang w:val="vi-VN"/>
              </w:rPr>
              <w:t>201</w:t>
            </w:r>
            <w:r w:rsidRPr="003E6DEF">
              <w:rPr>
                <w:rFonts w:ascii="Arial" w:hAnsi="Arial" w:cs="Arial"/>
                <w:sz w:val="18"/>
                <w:szCs w:val="18"/>
                <w:lang w:val="en-US"/>
              </w:rPr>
              <w:t xml:space="preserve">6 </w:t>
            </w:r>
            <w:r w:rsidRPr="003E6DEF">
              <w:rPr>
                <w:rFonts w:ascii="Arial" w:hAnsi="Arial" w:cs="Arial"/>
                <w:sz w:val="18"/>
                <w:szCs w:val="18"/>
                <w:lang w:val="vi-VN"/>
              </w:rPr>
              <w:t>–</w:t>
            </w:r>
            <w:r w:rsidR="00DD5A7E" w:rsidRPr="003E6DEF">
              <w:rPr>
                <w:rFonts w:ascii="Arial" w:hAnsi="Arial" w:cs="Arial"/>
                <w:sz w:val="18"/>
                <w:szCs w:val="18"/>
                <w:lang w:val="vi-VN"/>
              </w:rPr>
              <w:t xml:space="preserve"> </w:t>
            </w:r>
            <w:r w:rsidRPr="003E6DEF">
              <w:rPr>
                <w:rFonts w:ascii="Arial" w:hAnsi="Arial" w:cs="Arial"/>
                <w:sz w:val="18"/>
                <w:szCs w:val="18"/>
              </w:rPr>
              <w:t>2020:</w:t>
            </w:r>
            <w:r w:rsidR="00DD5A7E" w:rsidRPr="003E6DEF">
              <w:rPr>
                <w:rFonts w:ascii="Arial" w:hAnsi="Arial" w:cs="Arial"/>
                <w:sz w:val="18"/>
                <w:szCs w:val="18"/>
                <w:lang w:val="vi-VN"/>
              </w:rPr>
              <w:t xml:space="preserve"> </w:t>
            </w:r>
            <w:r w:rsidRPr="003E6DEF">
              <w:rPr>
                <w:rFonts w:ascii="Arial" w:hAnsi="Arial" w:cs="Arial"/>
                <w:sz w:val="18"/>
                <w:szCs w:val="18"/>
                <w:lang w:val="en-US"/>
              </w:rPr>
              <w:t xml:space="preserve">TP </w:t>
            </w:r>
            <w:proofErr w:type="spellStart"/>
            <w:r w:rsidRPr="003E6DEF">
              <w:rPr>
                <w:rFonts w:ascii="Arial" w:hAnsi="Arial" w:cs="Arial"/>
                <w:sz w:val="18"/>
                <w:szCs w:val="18"/>
                <w:lang w:val="en-US"/>
              </w:rPr>
              <w:t>quản</w:t>
            </w:r>
            <w:proofErr w:type="spellEnd"/>
            <w:r w:rsidRPr="003E6DEF">
              <w:rPr>
                <w:rFonts w:ascii="Arial" w:hAnsi="Arial" w:cs="Arial"/>
                <w:sz w:val="18"/>
                <w:szCs w:val="18"/>
                <w:lang w:val="en-US"/>
              </w:rPr>
              <w:t xml:space="preserve"> </w:t>
            </w:r>
            <w:proofErr w:type="spellStart"/>
            <w:r w:rsidRPr="003E6DEF">
              <w:rPr>
                <w:rFonts w:ascii="Arial" w:hAnsi="Arial" w:cs="Arial"/>
                <w:sz w:val="18"/>
                <w:szCs w:val="18"/>
                <w:lang w:val="en-US"/>
              </w:rPr>
              <w:t>lý</w:t>
            </w:r>
            <w:proofErr w:type="spellEnd"/>
            <w:r w:rsidRPr="003E6DEF">
              <w:rPr>
                <w:rFonts w:ascii="Arial" w:hAnsi="Arial" w:cs="Arial"/>
                <w:sz w:val="18"/>
                <w:szCs w:val="18"/>
                <w:lang w:val="en-US"/>
              </w:rPr>
              <w:t xml:space="preserve"> </w:t>
            </w:r>
            <w:proofErr w:type="spellStart"/>
            <w:r w:rsidRPr="003E6DEF">
              <w:rPr>
                <w:rFonts w:ascii="Arial" w:hAnsi="Arial" w:cs="Arial"/>
                <w:sz w:val="18"/>
                <w:szCs w:val="18"/>
                <w:lang w:val="en-US"/>
              </w:rPr>
              <w:t>danh</w:t>
            </w:r>
            <w:proofErr w:type="spellEnd"/>
            <w:r w:rsidRPr="003E6DEF">
              <w:rPr>
                <w:rFonts w:ascii="Arial" w:hAnsi="Arial" w:cs="Arial"/>
                <w:sz w:val="18"/>
                <w:szCs w:val="18"/>
                <w:lang w:val="en-US"/>
              </w:rPr>
              <w:t xml:space="preserve"> </w:t>
            </w:r>
            <w:proofErr w:type="spellStart"/>
            <w:r w:rsidRPr="003E6DEF">
              <w:rPr>
                <w:rFonts w:ascii="Arial" w:hAnsi="Arial" w:cs="Arial"/>
                <w:sz w:val="18"/>
                <w:szCs w:val="18"/>
                <w:lang w:val="en-US"/>
              </w:rPr>
              <w:t>mục</w:t>
            </w:r>
            <w:proofErr w:type="spellEnd"/>
            <w:r w:rsidRPr="003E6DEF">
              <w:rPr>
                <w:rFonts w:ascii="Arial" w:hAnsi="Arial" w:cs="Arial"/>
                <w:sz w:val="18"/>
                <w:szCs w:val="18"/>
                <w:lang w:val="en-US"/>
              </w:rPr>
              <w:t xml:space="preserve"> </w:t>
            </w:r>
            <w:proofErr w:type="spellStart"/>
            <w:r w:rsidRPr="003E6DEF">
              <w:rPr>
                <w:rFonts w:ascii="Arial" w:hAnsi="Arial" w:cs="Arial"/>
                <w:sz w:val="18"/>
                <w:szCs w:val="18"/>
                <w:lang w:val="en-US"/>
              </w:rPr>
              <w:t>đầu</w:t>
            </w:r>
            <w:proofErr w:type="spellEnd"/>
            <w:r w:rsidRPr="003E6DEF">
              <w:rPr>
                <w:rFonts w:ascii="Arial" w:hAnsi="Arial" w:cs="Arial"/>
                <w:sz w:val="18"/>
                <w:szCs w:val="18"/>
                <w:lang w:val="en-US"/>
              </w:rPr>
              <w:t xml:space="preserve"> </w:t>
            </w:r>
            <w:proofErr w:type="spellStart"/>
            <w:r w:rsidRPr="003E6DEF">
              <w:rPr>
                <w:rFonts w:ascii="Arial" w:hAnsi="Arial" w:cs="Arial"/>
                <w:sz w:val="18"/>
                <w:szCs w:val="18"/>
                <w:lang w:val="en-US"/>
              </w:rPr>
              <w:t>tư</w:t>
            </w:r>
            <w:proofErr w:type="spellEnd"/>
            <w:r w:rsidRPr="003E6DEF">
              <w:rPr>
                <w:rFonts w:ascii="Arial" w:hAnsi="Arial" w:cs="Arial"/>
                <w:sz w:val="18"/>
                <w:szCs w:val="18"/>
                <w:lang w:val="en-US"/>
              </w:rPr>
              <w:t xml:space="preserve"> - CTCP QLQ </w:t>
            </w:r>
            <w:proofErr w:type="spellStart"/>
            <w:r w:rsidRPr="003E6DEF">
              <w:rPr>
                <w:rFonts w:ascii="Arial" w:hAnsi="Arial" w:cs="Arial"/>
                <w:sz w:val="18"/>
                <w:szCs w:val="18"/>
                <w:lang w:val="en-US"/>
              </w:rPr>
              <w:t>đầu</w:t>
            </w:r>
            <w:proofErr w:type="spellEnd"/>
            <w:r w:rsidRPr="003E6DEF">
              <w:rPr>
                <w:rFonts w:ascii="Arial" w:hAnsi="Arial" w:cs="Arial"/>
                <w:sz w:val="18"/>
                <w:szCs w:val="18"/>
                <w:lang w:val="en-US"/>
              </w:rPr>
              <w:t xml:space="preserve"> </w:t>
            </w:r>
            <w:proofErr w:type="spellStart"/>
            <w:r w:rsidRPr="003E6DEF">
              <w:rPr>
                <w:rFonts w:ascii="Arial" w:hAnsi="Arial" w:cs="Arial"/>
                <w:sz w:val="18"/>
                <w:szCs w:val="18"/>
                <w:lang w:val="en-US"/>
              </w:rPr>
              <w:t>tư</w:t>
            </w:r>
            <w:proofErr w:type="spellEnd"/>
            <w:r w:rsidRPr="003E6DEF">
              <w:rPr>
                <w:rFonts w:ascii="Arial" w:hAnsi="Arial" w:cs="Arial"/>
                <w:sz w:val="18"/>
                <w:szCs w:val="18"/>
                <w:lang w:val="en-US"/>
              </w:rPr>
              <w:t xml:space="preserve"> Việt Nam.</w:t>
            </w:r>
          </w:p>
          <w:p w14:paraId="38B68451" w14:textId="2A0141DB" w:rsidR="007922E7" w:rsidRPr="003E6DEF" w:rsidRDefault="0066569B" w:rsidP="00A147F6">
            <w:pPr>
              <w:ind w:right="72"/>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3E6DEF">
              <w:rPr>
                <w:rFonts w:ascii="Arial" w:hAnsi="Arial" w:cs="Arial"/>
                <w:sz w:val="18"/>
                <w:szCs w:val="18"/>
                <w:lang w:val="en-US"/>
              </w:rPr>
              <w:t xml:space="preserve">- </w:t>
            </w:r>
            <w:r w:rsidR="00DD5A7E" w:rsidRPr="003E6DEF">
              <w:rPr>
                <w:rFonts w:ascii="Arial" w:hAnsi="Arial" w:cs="Arial"/>
                <w:sz w:val="18"/>
                <w:szCs w:val="18"/>
                <w:lang w:val="vi-VN"/>
              </w:rPr>
              <w:t xml:space="preserve">Từ </w:t>
            </w:r>
            <w:proofErr w:type="spellStart"/>
            <w:r w:rsidR="00DD5A7E" w:rsidRPr="003E6DEF">
              <w:rPr>
                <w:rFonts w:ascii="Arial" w:hAnsi="Arial" w:cs="Arial"/>
                <w:sz w:val="18"/>
                <w:szCs w:val="18"/>
              </w:rPr>
              <w:t>tháng</w:t>
            </w:r>
            <w:proofErr w:type="spellEnd"/>
            <w:r w:rsidR="00DD5A7E" w:rsidRPr="003E6DEF">
              <w:rPr>
                <w:rFonts w:ascii="Arial" w:hAnsi="Arial" w:cs="Arial"/>
                <w:sz w:val="18"/>
                <w:szCs w:val="18"/>
              </w:rPr>
              <w:t xml:space="preserve"> 1/</w:t>
            </w:r>
            <w:r w:rsidR="00DD5A7E" w:rsidRPr="003E6DEF">
              <w:rPr>
                <w:rFonts w:ascii="Arial" w:hAnsi="Arial" w:cs="Arial"/>
                <w:sz w:val="18"/>
                <w:szCs w:val="18"/>
                <w:lang w:val="vi-VN"/>
              </w:rPr>
              <w:t>20</w:t>
            </w:r>
            <w:r w:rsidR="00B43AB5" w:rsidRPr="003E6DEF">
              <w:rPr>
                <w:rFonts w:ascii="Arial" w:hAnsi="Arial" w:cs="Arial"/>
                <w:sz w:val="18"/>
                <w:szCs w:val="18"/>
                <w:lang w:val="en-US"/>
              </w:rPr>
              <w:t>21</w:t>
            </w:r>
            <w:r w:rsidR="00DD5A7E" w:rsidRPr="003E6DEF">
              <w:rPr>
                <w:rFonts w:ascii="Arial" w:hAnsi="Arial" w:cs="Arial"/>
                <w:sz w:val="18"/>
                <w:szCs w:val="18"/>
                <w:lang w:val="vi-VN"/>
              </w:rPr>
              <w:t xml:space="preserve"> đến nay: Trưởng phòng quản lý danh mục đầu tư</w:t>
            </w:r>
            <w:r w:rsidR="00B43AB5" w:rsidRPr="003E6DEF">
              <w:rPr>
                <w:rFonts w:ascii="Arial" w:hAnsi="Arial" w:cs="Arial"/>
                <w:sz w:val="18"/>
                <w:szCs w:val="18"/>
                <w:lang w:val="en-US"/>
              </w:rPr>
              <w:t xml:space="preserve"> - CTCP QLQ </w:t>
            </w:r>
            <w:proofErr w:type="spellStart"/>
            <w:r w:rsidR="00B43AB5" w:rsidRPr="003E6DEF">
              <w:rPr>
                <w:rFonts w:ascii="Arial" w:hAnsi="Arial" w:cs="Arial"/>
                <w:sz w:val="18"/>
                <w:szCs w:val="18"/>
                <w:lang w:val="en-US"/>
              </w:rPr>
              <w:t>đầu</w:t>
            </w:r>
            <w:proofErr w:type="spellEnd"/>
            <w:r w:rsidR="00B43AB5" w:rsidRPr="003E6DEF">
              <w:rPr>
                <w:rFonts w:ascii="Arial" w:hAnsi="Arial" w:cs="Arial"/>
                <w:sz w:val="18"/>
                <w:szCs w:val="18"/>
                <w:lang w:val="en-US"/>
              </w:rPr>
              <w:t xml:space="preserve"> </w:t>
            </w:r>
            <w:proofErr w:type="spellStart"/>
            <w:r w:rsidR="00B43AB5" w:rsidRPr="003E6DEF">
              <w:rPr>
                <w:rFonts w:ascii="Arial" w:hAnsi="Arial" w:cs="Arial"/>
                <w:sz w:val="18"/>
                <w:szCs w:val="18"/>
                <w:lang w:val="en-US"/>
              </w:rPr>
              <w:t>tư</w:t>
            </w:r>
            <w:proofErr w:type="spellEnd"/>
            <w:r w:rsidR="00B43AB5" w:rsidRPr="003E6DEF">
              <w:rPr>
                <w:rFonts w:ascii="Arial" w:hAnsi="Arial" w:cs="Arial"/>
                <w:sz w:val="18"/>
                <w:szCs w:val="18"/>
                <w:lang w:val="en-US"/>
              </w:rPr>
              <w:t xml:space="preserve"> Dragon Capital Việt Nam</w:t>
            </w:r>
            <w:r w:rsidR="00A147F6" w:rsidRPr="003E6DEF">
              <w:rPr>
                <w:rFonts w:ascii="Arial" w:hAnsi="Arial" w:cs="Arial"/>
                <w:sz w:val="18"/>
                <w:szCs w:val="18"/>
                <w:lang w:val="en-US"/>
              </w:rPr>
              <w:t>.</w:t>
            </w:r>
          </w:p>
        </w:tc>
      </w:tr>
      <w:tr w:rsidR="003E6DEF" w:rsidRPr="003E6DEF" w14:paraId="1D711421" w14:textId="77777777" w:rsidTr="00B43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val="restart"/>
          </w:tcPr>
          <w:p w14:paraId="5B57B729" w14:textId="77777777" w:rsidR="007922E7" w:rsidRPr="003E6DEF" w:rsidRDefault="007922E7" w:rsidP="009876D9">
            <w:pPr>
              <w:tabs>
                <w:tab w:val="left" w:pos="540"/>
              </w:tabs>
              <w:rPr>
                <w:rFonts w:ascii="Arial" w:hAnsi="Arial" w:cs="Arial"/>
                <w:sz w:val="18"/>
                <w:szCs w:val="18"/>
                <w:lang w:val="nl-NL"/>
              </w:rPr>
            </w:pPr>
            <w:r w:rsidRPr="003E6DEF">
              <w:rPr>
                <w:rFonts w:ascii="Arial" w:hAnsi="Arial" w:cs="Arial"/>
                <w:sz w:val="18"/>
                <w:szCs w:val="18"/>
                <w:lang w:val="nl-NL"/>
              </w:rPr>
              <w:t>Ban đại diện Quỹ</w:t>
            </w:r>
          </w:p>
        </w:tc>
        <w:tc>
          <w:tcPr>
            <w:tcW w:w="1530" w:type="dxa"/>
          </w:tcPr>
          <w:p w14:paraId="4F1A9681" w14:textId="77777777" w:rsidR="007922E7" w:rsidRPr="003E6DEF" w:rsidRDefault="007922E7" w:rsidP="009876D9">
            <w:pPr>
              <w:tabs>
                <w:tab w:val="left" w:pos="54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3E6DEF">
              <w:rPr>
                <w:rFonts w:ascii="Arial" w:hAnsi="Arial" w:cs="Arial"/>
                <w:sz w:val="18"/>
                <w:szCs w:val="18"/>
                <w:lang w:val="nl-NL"/>
              </w:rPr>
              <w:t>Nguyễn Bội Hồng Lê</w:t>
            </w:r>
          </w:p>
        </w:tc>
        <w:tc>
          <w:tcPr>
            <w:tcW w:w="1710" w:type="dxa"/>
          </w:tcPr>
          <w:p w14:paraId="4A0CC14F" w14:textId="77777777" w:rsidR="007922E7" w:rsidRPr="003E6DEF" w:rsidRDefault="007922E7" w:rsidP="009876D9">
            <w:pPr>
              <w:tabs>
                <w:tab w:val="left" w:pos="54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3E6DEF">
              <w:rPr>
                <w:rFonts w:ascii="Arial" w:hAnsi="Arial" w:cs="Arial"/>
                <w:sz w:val="18"/>
                <w:szCs w:val="18"/>
                <w:lang w:val="nl-NL"/>
              </w:rPr>
              <w:t xml:space="preserve">Chủ tịch </w:t>
            </w:r>
          </w:p>
        </w:tc>
        <w:tc>
          <w:tcPr>
            <w:tcW w:w="1260" w:type="dxa"/>
          </w:tcPr>
          <w:p w14:paraId="6660C37F" w14:textId="77777777" w:rsidR="007922E7" w:rsidRPr="003E6DEF" w:rsidRDefault="007922E7" w:rsidP="009876D9">
            <w:pPr>
              <w:tabs>
                <w:tab w:val="left" w:pos="54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vi-VN"/>
              </w:rPr>
            </w:pPr>
            <w:r w:rsidRPr="003E6DEF">
              <w:rPr>
                <w:rFonts w:ascii="Arial" w:hAnsi="Arial" w:cs="Arial"/>
                <w:sz w:val="18"/>
                <w:szCs w:val="18"/>
                <w:lang w:val="vi-VN"/>
              </w:rPr>
              <w:t>Thạc sỹ Quản trị kinh doanh</w:t>
            </w:r>
          </w:p>
        </w:tc>
        <w:tc>
          <w:tcPr>
            <w:tcW w:w="3510" w:type="dxa"/>
          </w:tcPr>
          <w:p w14:paraId="2938CA23" w14:textId="041BE963" w:rsidR="007922E7" w:rsidRPr="003E6DEF" w:rsidRDefault="0066569B" w:rsidP="009876D9">
            <w:pPr>
              <w:tabs>
                <w:tab w:val="left" w:pos="540"/>
              </w:tabs>
              <w:ind w:right="72"/>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3E6DEF">
              <w:rPr>
                <w:rFonts w:ascii="Arial" w:hAnsi="Arial" w:cs="Arial"/>
                <w:sz w:val="18"/>
                <w:szCs w:val="18"/>
                <w:lang w:val="en-US"/>
              </w:rPr>
              <w:t xml:space="preserve">- </w:t>
            </w:r>
            <w:r w:rsidR="007922E7" w:rsidRPr="003E6DEF">
              <w:rPr>
                <w:rFonts w:ascii="Arial" w:hAnsi="Arial" w:cs="Arial"/>
                <w:sz w:val="18"/>
                <w:szCs w:val="18"/>
                <w:lang w:val="vi-VN"/>
              </w:rPr>
              <w:t>Từ 2010 đến 2012: Trưởng phòng giao dịch chứng khoán công ty CP chứng khoán dầu khí</w:t>
            </w:r>
            <w:r w:rsidR="00E01A6D" w:rsidRPr="003E6DEF">
              <w:rPr>
                <w:rFonts w:ascii="Arial" w:hAnsi="Arial" w:cs="Arial"/>
                <w:sz w:val="18"/>
                <w:szCs w:val="18"/>
                <w:lang w:val="en-US"/>
              </w:rPr>
              <w:t>.</w:t>
            </w:r>
          </w:p>
          <w:p w14:paraId="02AF62E1" w14:textId="3DD523BA" w:rsidR="007922E7" w:rsidRPr="003E6DEF" w:rsidRDefault="0066569B" w:rsidP="009876D9">
            <w:pPr>
              <w:tabs>
                <w:tab w:val="left" w:pos="540"/>
              </w:tabs>
              <w:ind w:right="72"/>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3E6DEF">
              <w:rPr>
                <w:rFonts w:ascii="Arial" w:hAnsi="Arial" w:cs="Arial"/>
                <w:sz w:val="18"/>
                <w:szCs w:val="18"/>
                <w:lang w:val="en-US"/>
              </w:rPr>
              <w:t xml:space="preserve">- </w:t>
            </w:r>
            <w:r w:rsidR="007922E7" w:rsidRPr="003E6DEF">
              <w:rPr>
                <w:rFonts w:ascii="Arial" w:hAnsi="Arial" w:cs="Arial"/>
                <w:sz w:val="18"/>
                <w:szCs w:val="18"/>
                <w:lang w:val="vi-VN"/>
              </w:rPr>
              <w:t>Từ 2012 đến nay: Chuyên gia Kinh tế và Quản lý dầu khí Viện Dầu khí Việt Nam</w:t>
            </w:r>
            <w:r w:rsidR="00E01A6D" w:rsidRPr="003E6DEF">
              <w:rPr>
                <w:rFonts w:ascii="Arial" w:hAnsi="Arial" w:cs="Arial"/>
                <w:sz w:val="18"/>
                <w:szCs w:val="18"/>
                <w:lang w:val="en-US"/>
              </w:rPr>
              <w:t>.</w:t>
            </w:r>
          </w:p>
        </w:tc>
      </w:tr>
      <w:tr w:rsidR="003E6DEF" w:rsidRPr="003E6DEF" w14:paraId="3B233BE5" w14:textId="77777777" w:rsidTr="00B43AB5">
        <w:tc>
          <w:tcPr>
            <w:cnfStyle w:val="001000000000" w:firstRow="0" w:lastRow="0" w:firstColumn="1" w:lastColumn="0" w:oddVBand="0" w:evenVBand="0" w:oddHBand="0" w:evenHBand="0" w:firstRowFirstColumn="0" w:firstRowLastColumn="0" w:lastRowFirstColumn="0" w:lastRowLastColumn="0"/>
            <w:tcW w:w="1710" w:type="dxa"/>
            <w:vMerge/>
          </w:tcPr>
          <w:p w14:paraId="161DE6EC" w14:textId="77777777" w:rsidR="007922E7" w:rsidRPr="003E6DEF" w:rsidRDefault="007922E7" w:rsidP="009876D9">
            <w:pPr>
              <w:tabs>
                <w:tab w:val="left" w:pos="540"/>
              </w:tabs>
              <w:rPr>
                <w:rFonts w:ascii="Arial" w:hAnsi="Arial" w:cs="Arial"/>
                <w:sz w:val="18"/>
                <w:szCs w:val="18"/>
                <w:lang w:val="nl-NL"/>
              </w:rPr>
            </w:pPr>
          </w:p>
        </w:tc>
        <w:tc>
          <w:tcPr>
            <w:tcW w:w="1530" w:type="dxa"/>
          </w:tcPr>
          <w:p w14:paraId="1430A74E" w14:textId="2DCF5F5B" w:rsidR="007922E7" w:rsidRPr="003E6DEF" w:rsidRDefault="00F25065" w:rsidP="009876D9">
            <w:pPr>
              <w:tabs>
                <w:tab w:val="left" w:pos="54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3E6DEF">
              <w:rPr>
                <w:rFonts w:ascii="Arial" w:hAnsi="Arial" w:cs="Arial"/>
                <w:sz w:val="18"/>
                <w:szCs w:val="18"/>
                <w:lang w:val="nl-NL"/>
              </w:rPr>
              <w:t>Vương Thị Hoàng Yến</w:t>
            </w:r>
          </w:p>
        </w:tc>
        <w:tc>
          <w:tcPr>
            <w:tcW w:w="1710" w:type="dxa"/>
          </w:tcPr>
          <w:p w14:paraId="298F1E53" w14:textId="77777777" w:rsidR="007922E7" w:rsidRPr="003E6DEF" w:rsidRDefault="007922E7" w:rsidP="009876D9">
            <w:pPr>
              <w:tabs>
                <w:tab w:val="left" w:pos="54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3E6DEF">
              <w:rPr>
                <w:rFonts w:ascii="Arial" w:hAnsi="Arial" w:cs="Arial"/>
                <w:sz w:val="18"/>
                <w:szCs w:val="18"/>
                <w:lang w:val="nl-NL"/>
              </w:rPr>
              <w:t>Thành viên</w:t>
            </w:r>
          </w:p>
        </w:tc>
        <w:tc>
          <w:tcPr>
            <w:tcW w:w="1260" w:type="dxa"/>
          </w:tcPr>
          <w:p w14:paraId="728B1876" w14:textId="166C3150" w:rsidR="007922E7" w:rsidRPr="003E6DEF" w:rsidRDefault="00E01A6D" w:rsidP="009876D9">
            <w:pPr>
              <w:tabs>
                <w:tab w:val="left" w:pos="54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r w:rsidRPr="003E6DEF">
              <w:rPr>
                <w:rFonts w:ascii="Arial" w:hAnsi="Arial" w:cs="Arial"/>
                <w:sz w:val="18"/>
                <w:szCs w:val="18"/>
                <w:lang w:val="nl-NL"/>
              </w:rPr>
              <w:t>Cử nhân kế toán – kiểm toán</w:t>
            </w:r>
          </w:p>
        </w:tc>
        <w:tc>
          <w:tcPr>
            <w:tcW w:w="3510" w:type="dxa"/>
          </w:tcPr>
          <w:p w14:paraId="416D1E6D" w14:textId="1C467AB0" w:rsidR="005D3C7F" w:rsidRPr="003E6DEF" w:rsidRDefault="005D3C7F" w:rsidP="006F3C83">
            <w:pPr>
              <w:pStyle w:val="ListParagraph"/>
              <w:numPr>
                <w:ilvl w:val="0"/>
                <w:numId w:val="7"/>
              </w:numPr>
              <w:spacing w:after="0" w:line="240" w:lineRule="auto"/>
              <w:ind w:left="160" w:hanging="1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vi-VN"/>
              </w:rPr>
            </w:pPr>
            <w:r w:rsidRPr="003E6DEF">
              <w:rPr>
                <w:rFonts w:ascii="Arial" w:hAnsi="Arial" w:cs="Arial"/>
                <w:sz w:val="18"/>
                <w:szCs w:val="18"/>
              </w:rPr>
              <w:t>T</w:t>
            </w:r>
            <w:r w:rsidRPr="003E6DEF">
              <w:rPr>
                <w:rFonts w:ascii="Arial" w:hAnsi="Arial" w:cs="Arial"/>
                <w:sz w:val="18"/>
                <w:szCs w:val="18"/>
                <w:lang w:val="vi-VN"/>
              </w:rPr>
              <w:t xml:space="preserve">ừ </w:t>
            </w:r>
            <w:proofErr w:type="spellStart"/>
            <w:r w:rsidRPr="003E6DEF">
              <w:rPr>
                <w:rFonts w:ascii="Arial" w:hAnsi="Arial" w:cs="Arial"/>
                <w:sz w:val="18"/>
                <w:szCs w:val="18"/>
              </w:rPr>
              <w:t>tháng</w:t>
            </w:r>
            <w:proofErr w:type="spellEnd"/>
            <w:r w:rsidRPr="003E6DEF">
              <w:rPr>
                <w:rFonts w:ascii="Arial" w:hAnsi="Arial" w:cs="Arial"/>
                <w:sz w:val="18"/>
                <w:szCs w:val="18"/>
              </w:rPr>
              <w:t xml:space="preserve"> </w:t>
            </w:r>
            <w:r w:rsidRPr="003E6DEF">
              <w:rPr>
                <w:rFonts w:ascii="Arial" w:hAnsi="Arial" w:cs="Arial"/>
                <w:sz w:val="18"/>
                <w:szCs w:val="18"/>
                <w:lang w:val="vi-VN"/>
              </w:rPr>
              <w:t xml:space="preserve">8/2004 – </w:t>
            </w:r>
            <w:proofErr w:type="spellStart"/>
            <w:r w:rsidRPr="003E6DEF">
              <w:rPr>
                <w:rFonts w:ascii="Arial" w:hAnsi="Arial" w:cs="Arial"/>
                <w:sz w:val="18"/>
                <w:szCs w:val="18"/>
              </w:rPr>
              <w:t>tháng</w:t>
            </w:r>
            <w:proofErr w:type="spellEnd"/>
            <w:r w:rsidRPr="003E6DEF">
              <w:rPr>
                <w:rFonts w:ascii="Arial" w:hAnsi="Arial" w:cs="Arial"/>
                <w:sz w:val="18"/>
                <w:szCs w:val="18"/>
              </w:rPr>
              <w:t xml:space="preserve"> </w:t>
            </w:r>
            <w:r w:rsidRPr="003E6DEF">
              <w:rPr>
                <w:rFonts w:ascii="Arial" w:hAnsi="Arial" w:cs="Arial"/>
                <w:sz w:val="18"/>
                <w:szCs w:val="18"/>
                <w:lang w:val="vi-VN"/>
              </w:rPr>
              <w:t xml:space="preserve">11/2007: Kế toán trưởng </w:t>
            </w:r>
            <w:r w:rsidRPr="003E6DEF">
              <w:rPr>
                <w:rFonts w:ascii="Arial" w:hAnsi="Arial" w:cs="Arial"/>
                <w:sz w:val="18"/>
                <w:szCs w:val="18"/>
              </w:rPr>
              <w:t>C</w:t>
            </w:r>
            <w:r w:rsidRPr="003E6DEF">
              <w:rPr>
                <w:rFonts w:ascii="Arial" w:hAnsi="Arial" w:cs="Arial"/>
                <w:sz w:val="18"/>
                <w:szCs w:val="18"/>
                <w:lang w:val="vi-VN"/>
              </w:rPr>
              <w:t>ông ty TNHH</w:t>
            </w:r>
            <w:r w:rsidR="00B85469">
              <w:rPr>
                <w:rFonts w:ascii="Arial" w:hAnsi="Arial" w:cs="Arial"/>
                <w:sz w:val="18"/>
                <w:szCs w:val="18"/>
              </w:rPr>
              <w:t xml:space="preserve"> </w:t>
            </w:r>
            <w:proofErr w:type="spellStart"/>
            <w:r w:rsidR="00B85469">
              <w:rPr>
                <w:rFonts w:ascii="Arial" w:hAnsi="Arial" w:cs="Arial"/>
                <w:sz w:val="18"/>
                <w:szCs w:val="18"/>
              </w:rPr>
              <w:t>Dệt</w:t>
            </w:r>
            <w:proofErr w:type="spellEnd"/>
            <w:r w:rsidRPr="003E6DEF">
              <w:rPr>
                <w:rFonts w:ascii="Arial" w:hAnsi="Arial" w:cs="Arial"/>
                <w:sz w:val="18"/>
                <w:szCs w:val="18"/>
                <w:lang w:val="vi-VN"/>
              </w:rPr>
              <w:t xml:space="preserve"> Minh Thắng</w:t>
            </w:r>
          </w:p>
          <w:p w14:paraId="123502B5" w14:textId="5CF1CBB6" w:rsidR="005D3C7F" w:rsidRPr="003E6DEF" w:rsidRDefault="005D3C7F" w:rsidP="006F3C83">
            <w:pPr>
              <w:pStyle w:val="ListParagraph"/>
              <w:numPr>
                <w:ilvl w:val="0"/>
                <w:numId w:val="7"/>
              </w:numPr>
              <w:spacing w:after="0" w:line="240" w:lineRule="auto"/>
              <w:ind w:left="160" w:hanging="1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vi-VN"/>
              </w:rPr>
            </w:pPr>
            <w:r w:rsidRPr="003E6DEF">
              <w:rPr>
                <w:rFonts w:ascii="Arial" w:hAnsi="Arial" w:cs="Arial"/>
                <w:sz w:val="18"/>
                <w:szCs w:val="18"/>
                <w:lang w:val="vi-VN"/>
              </w:rPr>
              <w:t xml:space="preserve">Từ </w:t>
            </w:r>
            <w:proofErr w:type="spellStart"/>
            <w:r w:rsidRPr="003E6DEF">
              <w:rPr>
                <w:rFonts w:ascii="Arial" w:hAnsi="Arial" w:cs="Arial"/>
                <w:sz w:val="18"/>
                <w:szCs w:val="18"/>
              </w:rPr>
              <w:t>tháng</w:t>
            </w:r>
            <w:proofErr w:type="spellEnd"/>
            <w:r w:rsidRPr="003E6DEF">
              <w:rPr>
                <w:rFonts w:ascii="Arial" w:hAnsi="Arial" w:cs="Arial"/>
                <w:sz w:val="18"/>
                <w:szCs w:val="18"/>
              </w:rPr>
              <w:t xml:space="preserve"> </w:t>
            </w:r>
            <w:r w:rsidRPr="003E6DEF">
              <w:rPr>
                <w:rFonts w:ascii="Arial" w:hAnsi="Arial" w:cs="Arial"/>
                <w:sz w:val="18"/>
                <w:szCs w:val="18"/>
                <w:lang w:val="vi-VN"/>
              </w:rPr>
              <w:t xml:space="preserve">12/2007 – </w:t>
            </w:r>
            <w:proofErr w:type="spellStart"/>
            <w:r w:rsidRPr="003E6DEF">
              <w:rPr>
                <w:rFonts w:ascii="Arial" w:hAnsi="Arial" w:cs="Arial"/>
                <w:sz w:val="18"/>
                <w:szCs w:val="18"/>
              </w:rPr>
              <w:t>tháng</w:t>
            </w:r>
            <w:proofErr w:type="spellEnd"/>
            <w:r w:rsidRPr="003E6DEF">
              <w:rPr>
                <w:rFonts w:ascii="Arial" w:hAnsi="Arial" w:cs="Arial"/>
                <w:sz w:val="18"/>
                <w:szCs w:val="18"/>
              </w:rPr>
              <w:t xml:space="preserve"> </w:t>
            </w:r>
            <w:r w:rsidRPr="003E6DEF">
              <w:rPr>
                <w:rFonts w:ascii="Arial" w:hAnsi="Arial" w:cs="Arial"/>
                <w:sz w:val="18"/>
                <w:szCs w:val="18"/>
                <w:lang w:val="vi-VN"/>
              </w:rPr>
              <w:t xml:space="preserve">4/2012: Kiểm toán viên, </w:t>
            </w:r>
            <w:r w:rsidRPr="003E6DEF">
              <w:rPr>
                <w:rFonts w:ascii="Arial" w:hAnsi="Arial" w:cs="Arial"/>
                <w:sz w:val="18"/>
                <w:szCs w:val="18"/>
              </w:rPr>
              <w:t>T</w:t>
            </w:r>
            <w:r w:rsidRPr="003E6DEF">
              <w:rPr>
                <w:rFonts w:ascii="Arial" w:hAnsi="Arial" w:cs="Arial"/>
                <w:sz w:val="18"/>
                <w:szCs w:val="18"/>
                <w:lang w:val="vi-VN"/>
              </w:rPr>
              <w:t xml:space="preserve">rưởng phòng </w:t>
            </w:r>
            <w:r w:rsidRPr="003E6DEF">
              <w:rPr>
                <w:rFonts w:ascii="Arial" w:hAnsi="Arial" w:cs="Arial"/>
                <w:sz w:val="18"/>
                <w:szCs w:val="18"/>
              </w:rPr>
              <w:t>K</w:t>
            </w:r>
            <w:r w:rsidRPr="003E6DEF">
              <w:rPr>
                <w:rFonts w:ascii="Arial" w:hAnsi="Arial" w:cs="Arial"/>
                <w:sz w:val="18"/>
                <w:szCs w:val="18"/>
                <w:lang w:val="vi-VN"/>
              </w:rPr>
              <w:t xml:space="preserve">iểm toán </w:t>
            </w:r>
            <w:r w:rsidRPr="003E6DEF">
              <w:rPr>
                <w:rFonts w:ascii="Arial" w:hAnsi="Arial" w:cs="Arial"/>
                <w:sz w:val="18"/>
                <w:szCs w:val="18"/>
              </w:rPr>
              <w:t>C</w:t>
            </w:r>
            <w:r w:rsidRPr="003E6DEF">
              <w:rPr>
                <w:rFonts w:ascii="Arial" w:hAnsi="Arial" w:cs="Arial"/>
                <w:sz w:val="18"/>
                <w:szCs w:val="18"/>
                <w:lang w:val="vi-VN"/>
              </w:rPr>
              <w:t>ông ty</w:t>
            </w:r>
            <w:r w:rsidR="00B85469">
              <w:rPr>
                <w:rFonts w:ascii="Arial" w:hAnsi="Arial" w:cs="Arial"/>
                <w:sz w:val="18"/>
                <w:szCs w:val="18"/>
              </w:rPr>
              <w:t xml:space="preserve"> TNHH</w:t>
            </w:r>
            <w:r w:rsidRPr="003E6DEF">
              <w:rPr>
                <w:rFonts w:ascii="Arial" w:hAnsi="Arial" w:cs="Arial"/>
                <w:sz w:val="18"/>
                <w:szCs w:val="18"/>
                <w:lang w:val="vi-VN"/>
              </w:rPr>
              <w:t xml:space="preserve"> </w:t>
            </w:r>
            <w:r w:rsidRPr="003E6DEF">
              <w:rPr>
                <w:rFonts w:ascii="Arial" w:hAnsi="Arial" w:cs="Arial"/>
                <w:sz w:val="18"/>
                <w:szCs w:val="18"/>
              </w:rPr>
              <w:t>K</w:t>
            </w:r>
            <w:r w:rsidRPr="003E6DEF">
              <w:rPr>
                <w:rFonts w:ascii="Arial" w:hAnsi="Arial" w:cs="Arial"/>
                <w:sz w:val="18"/>
                <w:szCs w:val="18"/>
                <w:lang w:val="vi-VN"/>
              </w:rPr>
              <w:t>iểm toán AS;</w:t>
            </w:r>
          </w:p>
          <w:p w14:paraId="16B59BB2" w14:textId="4320FEA7" w:rsidR="005D3C7F" w:rsidRPr="003E6DEF" w:rsidRDefault="005D3C7F" w:rsidP="006F3C83">
            <w:pPr>
              <w:pStyle w:val="ListParagraph"/>
              <w:numPr>
                <w:ilvl w:val="0"/>
                <w:numId w:val="7"/>
              </w:numPr>
              <w:spacing w:after="0" w:line="240" w:lineRule="auto"/>
              <w:ind w:left="160" w:hanging="1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vi-VN"/>
              </w:rPr>
            </w:pPr>
            <w:r w:rsidRPr="003E6DEF">
              <w:rPr>
                <w:rFonts w:ascii="Arial" w:hAnsi="Arial" w:cs="Arial"/>
                <w:sz w:val="18"/>
                <w:szCs w:val="18"/>
                <w:lang w:val="vi-VN"/>
              </w:rPr>
              <w:t>Từ</w:t>
            </w:r>
            <w:r w:rsidRPr="003E6DEF">
              <w:rPr>
                <w:rFonts w:ascii="Arial" w:hAnsi="Arial" w:cs="Arial"/>
                <w:sz w:val="18"/>
                <w:szCs w:val="18"/>
              </w:rPr>
              <w:t xml:space="preserve"> </w:t>
            </w:r>
            <w:proofErr w:type="spellStart"/>
            <w:r w:rsidRPr="003E6DEF">
              <w:rPr>
                <w:rFonts w:ascii="Arial" w:hAnsi="Arial" w:cs="Arial"/>
                <w:sz w:val="18"/>
                <w:szCs w:val="18"/>
              </w:rPr>
              <w:t>tháng</w:t>
            </w:r>
            <w:proofErr w:type="spellEnd"/>
            <w:r w:rsidRPr="003E6DEF">
              <w:rPr>
                <w:rFonts w:ascii="Arial" w:hAnsi="Arial" w:cs="Arial"/>
                <w:sz w:val="18"/>
                <w:szCs w:val="18"/>
                <w:lang w:val="vi-VN"/>
              </w:rPr>
              <w:t xml:space="preserve"> 9/2012 – tháng 5/2013: Kiểm toán viên, </w:t>
            </w:r>
            <w:r w:rsidRPr="003E6DEF">
              <w:rPr>
                <w:rFonts w:ascii="Arial" w:hAnsi="Arial" w:cs="Arial"/>
                <w:sz w:val="18"/>
                <w:szCs w:val="18"/>
              </w:rPr>
              <w:t>G</w:t>
            </w:r>
            <w:r w:rsidRPr="003E6DEF">
              <w:rPr>
                <w:rFonts w:ascii="Arial" w:hAnsi="Arial" w:cs="Arial"/>
                <w:sz w:val="18"/>
                <w:szCs w:val="18"/>
                <w:lang w:val="vi-VN"/>
              </w:rPr>
              <w:t xml:space="preserve">iám đốc </w:t>
            </w:r>
            <w:r w:rsidRPr="003E6DEF">
              <w:rPr>
                <w:rFonts w:ascii="Arial" w:hAnsi="Arial" w:cs="Arial"/>
                <w:sz w:val="18"/>
                <w:szCs w:val="18"/>
              </w:rPr>
              <w:t>K</w:t>
            </w:r>
            <w:r w:rsidRPr="003E6DEF">
              <w:rPr>
                <w:rFonts w:ascii="Arial" w:hAnsi="Arial" w:cs="Arial"/>
                <w:sz w:val="18"/>
                <w:szCs w:val="18"/>
                <w:lang w:val="vi-VN"/>
              </w:rPr>
              <w:t xml:space="preserve">iểm toán </w:t>
            </w:r>
            <w:r w:rsidRPr="003E6DEF">
              <w:rPr>
                <w:rFonts w:ascii="Arial" w:hAnsi="Arial" w:cs="Arial"/>
                <w:sz w:val="18"/>
                <w:szCs w:val="18"/>
              </w:rPr>
              <w:t>C</w:t>
            </w:r>
            <w:r w:rsidRPr="003E6DEF">
              <w:rPr>
                <w:rFonts w:ascii="Arial" w:hAnsi="Arial" w:cs="Arial"/>
                <w:sz w:val="18"/>
                <w:szCs w:val="18"/>
                <w:lang w:val="vi-VN"/>
              </w:rPr>
              <w:t xml:space="preserve">ông ty Hợp danh </w:t>
            </w:r>
            <w:r w:rsidRPr="003E6DEF">
              <w:rPr>
                <w:rFonts w:ascii="Arial" w:hAnsi="Arial" w:cs="Arial"/>
                <w:sz w:val="18"/>
                <w:szCs w:val="18"/>
              </w:rPr>
              <w:t>K</w:t>
            </w:r>
            <w:r w:rsidRPr="003E6DEF">
              <w:rPr>
                <w:rFonts w:ascii="Arial" w:hAnsi="Arial" w:cs="Arial"/>
                <w:sz w:val="18"/>
                <w:szCs w:val="18"/>
                <w:lang w:val="vi-VN"/>
              </w:rPr>
              <w:t>iểm toán FA;</w:t>
            </w:r>
          </w:p>
          <w:p w14:paraId="5022A925" w14:textId="63D617F8" w:rsidR="005D3C7F" w:rsidRPr="003E6DEF" w:rsidRDefault="005D3C7F" w:rsidP="006F3C83">
            <w:pPr>
              <w:pStyle w:val="ListParagraph"/>
              <w:numPr>
                <w:ilvl w:val="0"/>
                <w:numId w:val="7"/>
              </w:numPr>
              <w:spacing w:after="0" w:line="240" w:lineRule="auto"/>
              <w:ind w:left="160" w:hanging="1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vi-VN"/>
              </w:rPr>
            </w:pPr>
            <w:r w:rsidRPr="003E6DEF">
              <w:rPr>
                <w:rFonts w:ascii="Arial" w:hAnsi="Arial" w:cs="Arial"/>
                <w:sz w:val="18"/>
                <w:szCs w:val="18"/>
                <w:lang w:val="vi-VN"/>
              </w:rPr>
              <w:t xml:space="preserve">Từ </w:t>
            </w:r>
            <w:proofErr w:type="spellStart"/>
            <w:r w:rsidRPr="003E6DEF">
              <w:rPr>
                <w:rFonts w:ascii="Arial" w:hAnsi="Arial" w:cs="Arial"/>
                <w:sz w:val="18"/>
                <w:szCs w:val="18"/>
              </w:rPr>
              <w:t>năm</w:t>
            </w:r>
            <w:proofErr w:type="spellEnd"/>
            <w:r w:rsidRPr="003E6DEF">
              <w:rPr>
                <w:rFonts w:ascii="Arial" w:hAnsi="Arial" w:cs="Arial"/>
                <w:sz w:val="18"/>
                <w:szCs w:val="18"/>
              </w:rPr>
              <w:t xml:space="preserve"> </w:t>
            </w:r>
            <w:r w:rsidRPr="003E6DEF">
              <w:rPr>
                <w:rFonts w:ascii="Arial" w:hAnsi="Arial" w:cs="Arial"/>
                <w:sz w:val="18"/>
                <w:szCs w:val="18"/>
                <w:lang w:val="vi-VN"/>
              </w:rPr>
              <w:t xml:space="preserve">2013 đến </w:t>
            </w:r>
            <w:proofErr w:type="spellStart"/>
            <w:r w:rsidRPr="003E6DEF">
              <w:rPr>
                <w:rFonts w:ascii="Arial" w:hAnsi="Arial" w:cs="Arial"/>
                <w:sz w:val="18"/>
                <w:szCs w:val="18"/>
              </w:rPr>
              <w:t>tháng</w:t>
            </w:r>
            <w:proofErr w:type="spellEnd"/>
            <w:r w:rsidRPr="003E6DEF">
              <w:rPr>
                <w:rFonts w:ascii="Arial" w:hAnsi="Arial" w:cs="Arial"/>
                <w:sz w:val="18"/>
                <w:szCs w:val="18"/>
              </w:rPr>
              <w:t xml:space="preserve"> 9/2016</w:t>
            </w:r>
            <w:r w:rsidRPr="003E6DEF">
              <w:rPr>
                <w:rFonts w:ascii="Arial" w:hAnsi="Arial" w:cs="Arial"/>
                <w:sz w:val="18"/>
                <w:szCs w:val="18"/>
                <w:lang w:val="vi-VN"/>
              </w:rPr>
              <w:t xml:space="preserve">: Kiểm toán viên, </w:t>
            </w:r>
            <w:r w:rsidRPr="003E6DEF">
              <w:rPr>
                <w:rFonts w:ascii="Arial" w:hAnsi="Arial" w:cs="Arial"/>
                <w:sz w:val="18"/>
                <w:szCs w:val="18"/>
              </w:rPr>
              <w:t>G</w:t>
            </w:r>
            <w:r w:rsidRPr="003E6DEF">
              <w:rPr>
                <w:rFonts w:ascii="Arial" w:hAnsi="Arial" w:cs="Arial"/>
                <w:sz w:val="18"/>
                <w:szCs w:val="18"/>
                <w:lang w:val="vi-VN"/>
              </w:rPr>
              <w:t xml:space="preserve">iám đốc </w:t>
            </w:r>
            <w:r w:rsidRPr="003E6DEF">
              <w:rPr>
                <w:rFonts w:ascii="Arial" w:hAnsi="Arial" w:cs="Arial"/>
                <w:sz w:val="18"/>
                <w:szCs w:val="18"/>
              </w:rPr>
              <w:t>K</w:t>
            </w:r>
            <w:r w:rsidRPr="003E6DEF">
              <w:rPr>
                <w:rFonts w:ascii="Arial" w:hAnsi="Arial" w:cs="Arial"/>
                <w:sz w:val="18"/>
                <w:szCs w:val="18"/>
                <w:lang w:val="vi-VN"/>
              </w:rPr>
              <w:t xml:space="preserve">iểm toán </w:t>
            </w:r>
            <w:r w:rsidRPr="003E6DEF">
              <w:rPr>
                <w:rFonts w:ascii="Arial" w:hAnsi="Arial" w:cs="Arial"/>
                <w:sz w:val="18"/>
                <w:szCs w:val="18"/>
              </w:rPr>
              <w:t>C</w:t>
            </w:r>
            <w:r w:rsidRPr="003E6DEF">
              <w:rPr>
                <w:rFonts w:ascii="Arial" w:hAnsi="Arial" w:cs="Arial"/>
                <w:sz w:val="18"/>
                <w:szCs w:val="18"/>
                <w:lang w:val="vi-VN"/>
              </w:rPr>
              <w:t xml:space="preserve">ông ty </w:t>
            </w:r>
            <w:r w:rsidRPr="003E6DEF">
              <w:rPr>
                <w:rFonts w:ascii="Arial" w:hAnsi="Arial" w:cs="Arial"/>
                <w:sz w:val="18"/>
                <w:szCs w:val="18"/>
              </w:rPr>
              <w:t>TNHH K</w:t>
            </w:r>
            <w:r w:rsidRPr="003E6DEF">
              <w:rPr>
                <w:rFonts w:ascii="Arial" w:hAnsi="Arial" w:cs="Arial"/>
                <w:sz w:val="18"/>
                <w:szCs w:val="18"/>
                <w:lang w:val="vi-VN"/>
              </w:rPr>
              <w:t>iểm toán Đại Tín</w:t>
            </w:r>
            <w:r w:rsidRPr="003E6DEF">
              <w:rPr>
                <w:rFonts w:ascii="Arial" w:hAnsi="Arial" w:cs="Arial"/>
                <w:sz w:val="18"/>
                <w:szCs w:val="18"/>
              </w:rPr>
              <w:t>;</w:t>
            </w:r>
          </w:p>
          <w:p w14:paraId="2A10AE0C" w14:textId="276273FD" w:rsidR="006F3C83" w:rsidRPr="006F3C83" w:rsidRDefault="005D3C7F" w:rsidP="006F3C83">
            <w:pPr>
              <w:pStyle w:val="ListParagraph"/>
              <w:numPr>
                <w:ilvl w:val="0"/>
                <w:numId w:val="7"/>
              </w:numPr>
              <w:spacing w:after="0" w:line="240" w:lineRule="auto"/>
              <w:ind w:left="160" w:hanging="1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vi-VN"/>
              </w:rPr>
            </w:pPr>
            <w:r w:rsidRPr="003E6DEF">
              <w:rPr>
                <w:rFonts w:ascii="Arial" w:hAnsi="Arial" w:cs="Arial"/>
                <w:sz w:val="18"/>
                <w:szCs w:val="18"/>
                <w:lang w:val="vi-VN"/>
              </w:rPr>
              <w:t xml:space="preserve">Từ </w:t>
            </w:r>
            <w:proofErr w:type="spellStart"/>
            <w:r w:rsidRPr="003E6DEF">
              <w:rPr>
                <w:rFonts w:ascii="Arial" w:hAnsi="Arial" w:cs="Arial"/>
                <w:sz w:val="18"/>
                <w:szCs w:val="18"/>
              </w:rPr>
              <w:t>tháng</w:t>
            </w:r>
            <w:proofErr w:type="spellEnd"/>
            <w:r w:rsidRPr="003E6DEF">
              <w:rPr>
                <w:rFonts w:ascii="Arial" w:hAnsi="Arial" w:cs="Arial"/>
                <w:sz w:val="18"/>
                <w:szCs w:val="18"/>
              </w:rPr>
              <w:t xml:space="preserve"> 10/2016 </w:t>
            </w:r>
            <w:proofErr w:type="spellStart"/>
            <w:r w:rsidRPr="003E6DEF">
              <w:rPr>
                <w:rFonts w:ascii="Arial" w:hAnsi="Arial" w:cs="Arial"/>
                <w:sz w:val="18"/>
                <w:szCs w:val="18"/>
              </w:rPr>
              <w:t>đến</w:t>
            </w:r>
            <w:proofErr w:type="spellEnd"/>
            <w:r w:rsidRPr="003E6DEF">
              <w:rPr>
                <w:rFonts w:ascii="Arial" w:hAnsi="Arial" w:cs="Arial"/>
                <w:sz w:val="18"/>
                <w:szCs w:val="18"/>
              </w:rPr>
              <w:t xml:space="preserve"> </w:t>
            </w:r>
            <w:proofErr w:type="spellStart"/>
            <w:r w:rsidRPr="003E6DEF">
              <w:rPr>
                <w:rFonts w:ascii="Arial" w:hAnsi="Arial" w:cs="Arial"/>
                <w:sz w:val="18"/>
                <w:szCs w:val="18"/>
              </w:rPr>
              <w:t>tháng</w:t>
            </w:r>
            <w:proofErr w:type="spellEnd"/>
            <w:r w:rsidRPr="003E6DEF">
              <w:rPr>
                <w:rFonts w:ascii="Arial" w:hAnsi="Arial" w:cs="Arial"/>
                <w:sz w:val="18"/>
                <w:szCs w:val="18"/>
              </w:rPr>
              <w:t xml:space="preserve"> </w:t>
            </w:r>
            <w:r w:rsidR="00B85469">
              <w:rPr>
                <w:rFonts w:ascii="Arial" w:hAnsi="Arial" w:cs="Arial"/>
                <w:sz w:val="18"/>
                <w:szCs w:val="18"/>
              </w:rPr>
              <w:t>12</w:t>
            </w:r>
            <w:r w:rsidRPr="003E6DEF">
              <w:rPr>
                <w:rFonts w:ascii="Arial" w:hAnsi="Arial" w:cs="Arial"/>
                <w:sz w:val="18"/>
                <w:szCs w:val="18"/>
              </w:rPr>
              <w:t xml:space="preserve">/2019: </w:t>
            </w:r>
            <w:r w:rsidRPr="003E6DEF">
              <w:rPr>
                <w:rFonts w:ascii="Arial" w:hAnsi="Arial" w:cs="Arial"/>
                <w:sz w:val="18"/>
                <w:szCs w:val="18"/>
                <w:lang w:val="vi-VN"/>
              </w:rPr>
              <w:t>Kiểm to</w:t>
            </w:r>
            <w:r w:rsidRPr="003E6DEF">
              <w:rPr>
                <w:rFonts w:ascii="Arial" w:hAnsi="Arial" w:cs="Arial" w:hint="eastAsia"/>
                <w:sz w:val="18"/>
                <w:szCs w:val="18"/>
                <w:lang w:val="vi-VN"/>
              </w:rPr>
              <w:t>á</w:t>
            </w:r>
            <w:r w:rsidRPr="003E6DEF">
              <w:rPr>
                <w:rFonts w:ascii="Arial" w:hAnsi="Arial" w:cs="Arial"/>
                <w:sz w:val="18"/>
                <w:szCs w:val="18"/>
                <w:lang w:val="vi-VN"/>
              </w:rPr>
              <w:t>n vi</w:t>
            </w:r>
            <w:r w:rsidRPr="003E6DEF">
              <w:rPr>
                <w:rFonts w:ascii="Arial" w:hAnsi="Arial" w:cs="Arial" w:hint="eastAsia"/>
                <w:sz w:val="18"/>
                <w:szCs w:val="18"/>
                <w:lang w:val="vi-VN"/>
              </w:rPr>
              <w:t>ê</w:t>
            </w:r>
            <w:r w:rsidRPr="003E6DEF">
              <w:rPr>
                <w:rFonts w:ascii="Arial" w:hAnsi="Arial" w:cs="Arial"/>
                <w:sz w:val="18"/>
                <w:szCs w:val="18"/>
                <w:lang w:val="vi-VN"/>
              </w:rPr>
              <w:t>n</w:t>
            </w:r>
            <w:r w:rsidRPr="003E6DEF">
              <w:rPr>
                <w:rFonts w:ascii="Arial" w:hAnsi="Arial" w:cs="Arial"/>
                <w:sz w:val="18"/>
                <w:szCs w:val="18"/>
              </w:rPr>
              <w:t xml:space="preserve">, </w:t>
            </w:r>
            <w:r w:rsidRPr="003E6DEF">
              <w:rPr>
                <w:rFonts w:ascii="Arial" w:hAnsi="Arial" w:cs="Arial"/>
                <w:sz w:val="18"/>
                <w:szCs w:val="18"/>
                <w:lang w:val="vi-VN"/>
              </w:rPr>
              <w:t>Gi</w:t>
            </w:r>
            <w:r w:rsidRPr="003E6DEF">
              <w:rPr>
                <w:rFonts w:ascii="Arial" w:hAnsi="Arial" w:cs="Arial" w:hint="eastAsia"/>
                <w:sz w:val="18"/>
                <w:szCs w:val="18"/>
                <w:lang w:val="vi-VN"/>
              </w:rPr>
              <w:t>á</w:t>
            </w:r>
            <w:r w:rsidRPr="003E6DEF">
              <w:rPr>
                <w:rFonts w:ascii="Arial" w:hAnsi="Arial" w:cs="Arial"/>
                <w:sz w:val="18"/>
                <w:szCs w:val="18"/>
                <w:lang w:val="vi-VN"/>
              </w:rPr>
              <w:t xml:space="preserve">m </w:t>
            </w:r>
            <w:r w:rsidRPr="003E6DEF">
              <w:rPr>
                <w:rFonts w:ascii="Arial" w:hAnsi="Arial" w:cs="Arial" w:hint="eastAsia"/>
                <w:sz w:val="18"/>
                <w:szCs w:val="18"/>
                <w:lang w:val="vi-VN"/>
              </w:rPr>
              <w:t>đ</w:t>
            </w:r>
            <w:r w:rsidRPr="003E6DEF">
              <w:rPr>
                <w:rFonts w:ascii="Arial" w:hAnsi="Arial" w:cs="Arial"/>
                <w:sz w:val="18"/>
                <w:szCs w:val="18"/>
                <w:lang w:val="vi-VN"/>
              </w:rPr>
              <w:t>ốc Kiểm to</w:t>
            </w:r>
            <w:r w:rsidRPr="003E6DEF">
              <w:rPr>
                <w:rFonts w:ascii="Arial" w:hAnsi="Arial" w:cs="Arial" w:hint="eastAsia"/>
                <w:sz w:val="18"/>
                <w:szCs w:val="18"/>
                <w:lang w:val="vi-VN"/>
              </w:rPr>
              <w:t>á</w:t>
            </w:r>
            <w:r w:rsidRPr="003E6DEF">
              <w:rPr>
                <w:rFonts w:ascii="Arial" w:hAnsi="Arial" w:cs="Arial"/>
                <w:sz w:val="18"/>
                <w:szCs w:val="18"/>
                <w:lang w:val="vi-VN"/>
              </w:rPr>
              <w:t xml:space="preserve">n </w:t>
            </w:r>
            <w:r w:rsidRPr="003E6DEF">
              <w:rPr>
                <w:rFonts w:ascii="Arial" w:hAnsi="Arial" w:cs="Arial"/>
                <w:sz w:val="18"/>
                <w:szCs w:val="18"/>
              </w:rPr>
              <w:t xml:space="preserve">chi </w:t>
            </w:r>
            <w:proofErr w:type="spellStart"/>
            <w:r w:rsidRPr="003E6DEF">
              <w:rPr>
                <w:rFonts w:ascii="Arial" w:hAnsi="Arial" w:cs="Arial"/>
                <w:sz w:val="18"/>
                <w:szCs w:val="18"/>
              </w:rPr>
              <w:t>nhánh</w:t>
            </w:r>
            <w:proofErr w:type="spellEnd"/>
            <w:r w:rsidRPr="003E6DEF">
              <w:rPr>
                <w:rFonts w:ascii="Arial" w:hAnsi="Arial" w:cs="Arial"/>
                <w:sz w:val="18"/>
                <w:szCs w:val="18"/>
              </w:rPr>
              <w:t xml:space="preserve"> </w:t>
            </w:r>
            <w:r w:rsidRPr="003E6DEF">
              <w:rPr>
                <w:rFonts w:ascii="Arial" w:hAnsi="Arial" w:cs="Arial"/>
                <w:sz w:val="18"/>
                <w:szCs w:val="18"/>
                <w:lang w:val="vi-VN"/>
              </w:rPr>
              <w:t>C</w:t>
            </w:r>
            <w:r w:rsidRPr="003E6DEF">
              <w:rPr>
                <w:rFonts w:ascii="Arial" w:hAnsi="Arial" w:cs="Arial" w:hint="eastAsia"/>
                <w:sz w:val="18"/>
                <w:szCs w:val="18"/>
                <w:lang w:val="vi-VN"/>
              </w:rPr>
              <w:t>ô</w:t>
            </w:r>
            <w:r w:rsidRPr="003E6DEF">
              <w:rPr>
                <w:rFonts w:ascii="Arial" w:hAnsi="Arial" w:cs="Arial"/>
                <w:sz w:val="18"/>
                <w:szCs w:val="18"/>
                <w:lang w:val="vi-VN"/>
              </w:rPr>
              <w:t>ng ty TNHH Kiểm to</w:t>
            </w:r>
            <w:r w:rsidRPr="003E6DEF">
              <w:rPr>
                <w:rFonts w:ascii="Arial" w:hAnsi="Arial" w:cs="Arial" w:hint="eastAsia"/>
                <w:sz w:val="18"/>
                <w:szCs w:val="18"/>
                <w:lang w:val="vi-VN"/>
              </w:rPr>
              <w:t>á</w:t>
            </w:r>
            <w:r w:rsidRPr="003E6DEF">
              <w:rPr>
                <w:rFonts w:ascii="Arial" w:hAnsi="Arial" w:cs="Arial"/>
                <w:sz w:val="18"/>
                <w:szCs w:val="18"/>
                <w:lang w:val="vi-VN"/>
              </w:rPr>
              <w:t xml:space="preserve">n </w:t>
            </w:r>
            <w:r w:rsidRPr="003E6DEF">
              <w:rPr>
                <w:rFonts w:ascii="Arial" w:hAnsi="Arial" w:cs="Arial" w:hint="eastAsia"/>
                <w:sz w:val="18"/>
                <w:szCs w:val="18"/>
                <w:lang w:val="vi-VN"/>
              </w:rPr>
              <w:t>Đ</w:t>
            </w:r>
            <w:r w:rsidRPr="003E6DEF">
              <w:rPr>
                <w:rFonts w:ascii="Arial" w:hAnsi="Arial" w:cs="Arial"/>
                <w:sz w:val="18"/>
                <w:szCs w:val="18"/>
                <w:lang w:val="vi-VN"/>
              </w:rPr>
              <w:t>ại T</w:t>
            </w:r>
            <w:r w:rsidRPr="003E6DEF">
              <w:rPr>
                <w:rFonts w:ascii="Arial" w:hAnsi="Arial" w:cs="Arial" w:hint="eastAsia"/>
                <w:sz w:val="18"/>
                <w:szCs w:val="18"/>
                <w:lang w:val="vi-VN"/>
              </w:rPr>
              <w:t>í</w:t>
            </w:r>
            <w:r w:rsidRPr="003E6DEF">
              <w:rPr>
                <w:rFonts w:ascii="Arial" w:hAnsi="Arial" w:cs="Arial"/>
                <w:sz w:val="18"/>
                <w:szCs w:val="18"/>
                <w:lang w:val="vi-VN"/>
              </w:rPr>
              <w:t>n</w:t>
            </w:r>
            <w:r w:rsidRPr="003E6DEF">
              <w:rPr>
                <w:rFonts w:ascii="Arial" w:hAnsi="Arial" w:cs="Arial"/>
                <w:sz w:val="18"/>
                <w:szCs w:val="18"/>
              </w:rPr>
              <w:t>;</w:t>
            </w:r>
          </w:p>
          <w:p w14:paraId="09AFDFA4" w14:textId="1F41601B" w:rsidR="007922E7" w:rsidRPr="006F3C83" w:rsidRDefault="005D3C7F" w:rsidP="006F3C83">
            <w:pPr>
              <w:pStyle w:val="ListParagraph"/>
              <w:numPr>
                <w:ilvl w:val="0"/>
                <w:numId w:val="7"/>
              </w:numPr>
              <w:spacing w:after="0" w:line="240" w:lineRule="auto"/>
              <w:ind w:left="160" w:hanging="1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vi-VN"/>
              </w:rPr>
            </w:pPr>
            <w:r w:rsidRPr="006F3C83">
              <w:rPr>
                <w:rFonts w:ascii="Arial" w:hAnsi="Arial" w:cs="Arial"/>
                <w:sz w:val="18"/>
                <w:szCs w:val="18"/>
                <w:lang w:val="vi-VN"/>
              </w:rPr>
              <w:t xml:space="preserve">Từ tháng </w:t>
            </w:r>
            <w:r w:rsidR="00B85469" w:rsidRPr="006F3C83">
              <w:rPr>
                <w:rFonts w:ascii="Arial" w:hAnsi="Arial" w:cs="Arial"/>
                <w:sz w:val="18"/>
                <w:szCs w:val="18"/>
              </w:rPr>
              <w:t>01</w:t>
            </w:r>
            <w:r w:rsidRPr="006F3C83">
              <w:rPr>
                <w:rFonts w:ascii="Arial" w:hAnsi="Arial" w:cs="Arial"/>
                <w:sz w:val="18"/>
                <w:szCs w:val="18"/>
              </w:rPr>
              <w:t>/</w:t>
            </w:r>
            <w:r w:rsidR="00B85469" w:rsidRPr="006F3C83">
              <w:rPr>
                <w:rFonts w:ascii="Arial" w:hAnsi="Arial" w:cs="Arial"/>
                <w:sz w:val="18"/>
                <w:szCs w:val="18"/>
              </w:rPr>
              <w:t xml:space="preserve">2020 </w:t>
            </w:r>
            <w:r w:rsidRPr="006F3C83">
              <w:rPr>
                <w:rFonts w:ascii="Arial" w:hAnsi="Arial" w:cs="Arial"/>
                <w:sz w:val="18"/>
                <w:szCs w:val="18"/>
              </w:rPr>
              <w:t>đ</w:t>
            </w:r>
            <w:r w:rsidRPr="006F3C83">
              <w:rPr>
                <w:rFonts w:ascii="Arial" w:hAnsi="Arial" w:cs="Arial"/>
                <w:sz w:val="18"/>
                <w:szCs w:val="18"/>
                <w:lang w:val="vi-VN"/>
              </w:rPr>
              <w:t xml:space="preserve">ến nay: Giám đốc </w:t>
            </w:r>
            <w:r w:rsidRPr="006F3C83">
              <w:rPr>
                <w:rFonts w:ascii="Arial" w:hAnsi="Arial" w:cs="Arial"/>
                <w:sz w:val="18"/>
                <w:szCs w:val="18"/>
              </w:rPr>
              <w:t>N</w:t>
            </w:r>
            <w:r w:rsidRPr="006F3C83">
              <w:rPr>
                <w:rFonts w:ascii="Arial" w:hAnsi="Arial" w:cs="Arial"/>
                <w:sz w:val="18"/>
                <w:szCs w:val="18"/>
                <w:lang w:val="vi-VN"/>
              </w:rPr>
              <w:t xml:space="preserve">ghiệp vụ Công ty TNHH </w:t>
            </w:r>
            <w:r w:rsidRPr="006F3C83">
              <w:rPr>
                <w:rFonts w:ascii="Arial" w:hAnsi="Arial" w:cs="Arial"/>
                <w:sz w:val="18"/>
                <w:szCs w:val="18"/>
              </w:rPr>
              <w:t>K</w:t>
            </w:r>
            <w:r w:rsidRPr="006F3C83">
              <w:rPr>
                <w:rFonts w:ascii="Arial" w:hAnsi="Arial" w:cs="Arial"/>
                <w:sz w:val="18"/>
                <w:szCs w:val="18"/>
                <w:lang w:val="vi-VN"/>
              </w:rPr>
              <w:t>iểm toán Chuẩn Vàng.</w:t>
            </w:r>
          </w:p>
        </w:tc>
      </w:tr>
      <w:tr w:rsidR="003E6DEF" w:rsidRPr="003E6DEF" w14:paraId="4FAB304F" w14:textId="77777777" w:rsidTr="00B43A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tcPr>
          <w:p w14:paraId="51BD8533" w14:textId="77777777" w:rsidR="007922E7" w:rsidRPr="003E6DEF" w:rsidRDefault="007922E7" w:rsidP="009876D9">
            <w:pPr>
              <w:tabs>
                <w:tab w:val="left" w:pos="540"/>
              </w:tabs>
              <w:rPr>
                <w:rFonts w:ascii="Arial" w:hAnsi="Arial" w:cs="Arial"/>
                <w:sz w:val="18"/>
                <w:szCs w:val="18"/>
                <w:lang w:val="nl-NL"/>
              </w:rPr>
            </w:pPr>
          </w:p>
        </w:tc>
        <w:tc>
          <w:tcPr>
            <w:tcW w:w="1530" w:type="dxa"/>
          </w:tcPr>
          <w:p w14:paraId="6EABDA87" w14:textId="3D5CF138" w:rsidR="007922E7" w:rsidRPr="003E6DEF" w:rsidRDefault="00C63F5E" w:rsidP="009876D9">
            <w:pPr>
              <w:tabs>
                <w:tab w:val="left" w:pos="54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3E6DEF">
              <w:rPr>
                <w:rFonts w:ascii="Arial" w:hAnsi="Arial" w:cs="Arial"/>
                <w:sz w:val="18"/>
                <w:szCs w:val="18"/>
                <w:lang w:val="nl-NL"/>
              </w:rPr>
              <w:t>Đặng Việt Hưng</w:t>
            </w:r>
          </w:p>
        </w:tc>
        <w:tc>
          <w:tcPr>
            <w:tcW w:w="1710" w:type="dxa"/>
          </w:tcPr>
          <w:p w14:paraId="51EB678D" w14:textId="77777777" w:rsidR="007922E7" w:rsidRPr="003E6DEF" w:rsidRDefault="007922E7" w:rsidP="009876D9">
            <w:pPr>
              <w:tabs>
                <w:tab w:val="left" w:pos="54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r w:rsidRPr="003E6DEF">
              <w:rPr>
                <w:rFonts w:ascii="Arial" w:hAnsi="Arial" w:cs="Arial"/>
                <w:sz w:val="18"/>
                <w:szCs w:val="18"/>
                <w:lang w:val="nl-NL"/>
              </w:rPr>
              <w:t>Thành viên</w:t>
            </w:r>
          </w:p>
        </w:tc>
        <w:tc>
          <w:tcPr>
            <w:tcW w:w="1260" w:type="dxa"/>
          </w:tcPr>
          <w:p w14:paraId="4EF06576" w14:textId="6C423797" w:rsidR="007922E7" w:rsidRPr="003E6DEF" w:rsidRDefault="00BF7102" w:rsidP="009876D9">
            <w:pPr>
              <w:tabs>
                <w:tab w:val="left" w:pos="540"/>
              </w:tabs>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nl-NL"/>
              </w:rPr>
            </w:pPr>
            <w:proofErr w:type="spellStart"/>
            <w:r w:rsidRPr="003E6DEF">
              <w:rPr>
                <w:rFonts w:ascii="Arial" w:hAnsi="Arial" w:cs="Arial"/>
                <w:sz w:val="18"/>
                <w:szCs w:val="18"/>
                <w:lang w:val="en-US"/>
              </w:rPr>
              <w:t>Cử</w:t>
            </w:r>
            <w:proofErr w:type="spellEnd"/>
            <w:r w:rsidRPr="003E6DEF">
              <w:rPr>
                <w:rFonts w:ascii="Arial" w:hAnsi="Arial" w:cs="Arial"/>
                <w:sz w:val="18"/>
                <w:szCs w:val="18"/>
                <w:lang w:val="en-US"/>
              </w:rPr>
              <w:t xml:space="preserve"> </w:t>
            </w:r>
            <w:proofErr w:type="spellStart"/>
            <w:r w:rsidRPr="003E6DEF">
              <w:rPr>
                <w:rFonts w:ascii="Arial" w:hAnsi="Arial" w:cs="Arial"/>
                <w:sz w:val="18"/>
                <w:szCs w:val="18"/>
                <w:lang w:val="en-US"/>
              </w:rPr>
              <w:t>nhân</w:t>
            </w:r>
            <w:proofErr w:type="spellEnd"/>
            <w:r w:rsidRPr="003E6DEF">
              <w:rPr>
                <w:rFonts w:ascii="Arial" w:hAnsi="Arial" w:cs="Arial"/>
                <w:sz w:val="18"/>
                <w:szCs w:val="18"/>
                <w:lang w:val="en-US"/>
              </w:rPr>
              <w:t xml:space="preserve"> </w:t>
            </w:r>
            <w:proofErr w:type="spellStart"/>
            <w:r w:rsidRPr="003E6DEF">
              <w:rPr>
                <w:rFonts w:ascii="Arial" w:hAnsi="Arial" w:cs="Arial"/>
                <w:sz w:val="18"/>
                <w:szCs w:val="18"/>
                <w:lang w:val="en-US"/>
              </w:rPr>
              <w:t>Luật</w:t>
            </w:r>
            <w:proofErr w:type="spellEnd"/>
            <w:r w:rsidRPr="003E6DEF">
              <w:rPr>
                <w:rFonts w:ascii="Arial" w:hAnsi="Arial" w:cs="Arial"/>
                <w:sz w:val="18"/>
                <w:szCs w:val="18"/>
                <w:lang w:val="en-US"/>
              </w:rPr>
              <w:t xml:space="preserve">, </w:t>
            </w:r>
            <w:r w:rsidR="007922E7" w:rsidRPr="003E6DEF">
              <w:rPr>
                <w:rFonts w:ascii="Arial" w:hAnsi="Arial" w:cs="Arial"/>
                <w:sz w:val="18"/>
                <w:szCs w:val="18"/>
                <w:lang w:val="vi-VN"/>
              </w:rPr>
              <w:t xml:space="preserve">Luật Sư </w:t>
            </w:r>
          </w:p>
        </w:tc>
        <w:tc>
          <w:tcPr>
            <w:tcW w:w="3510" w:type="dxa"/>
          </w:tcPr>
          <w:p w14:paraId="4B04319A" w14:textId="6C25F5EA" w:rsidR="002C4B9A" w:rsidRPr="006F3C83" w:rsidRDefault="002C4B9A" w:rsidP="006F3C83">
            <w:pPr>
              <w:pStyle w:val="ListParagraph"/>
              <w:numPr>
                <w:ilvl w:val="0"/>
                <w:numId w:val="7"/>
              </w:numPr>
              <w:ind w:left="160" w:right="72" w:hanging="1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C83">
              <w:rPr>
                <w:rFonts w:ascii="Arial" w:hAnsi="Arial" w:cs="Arial"/>
                <w:sz w:val="18"/>
                <w:szCs w:val="18"/>
              </w:rPr>
              <w:t xml:space="preserve">10/2014 – 06/2016: </w:t>
            </w:r>
            <w:proofErr w:type="spellStart"/>
            <w:r w:rsidRPr="006F3C83">
              <w:rPr>
                <w:rFonts w:ascii="Arial" w:hAnsi="Arial" w:cs="Arial"/>
                <w:sz w:val="18"/>
                <w:szCs w:val="18"/>
              </w:rPr>
              <w:t>Trợ</w:t>
            </w:r>
            <w:proofErr w:type="spellEnd"/>
            <w:r w:rsidRPr="006F3C83">
              <w:rPr>
                <w:rFonts w:ascii="Arial" w:hAnsi="Arial" w:cs="Arial"/>
                <w:sz w:val="18"/>
                <w:szCs w:val="18"/>
              </w:rPr>
              <w:t xml:space="preserve"> </w:t>
            </w:r>
            <w:proofErr w:type="spellStart"/>
            <w:r w:rsidRPr="006F3C83">
              <w:rPr>
                <w:rFonts w:ascii="Arial" w:hAnsi="Arial" w:cs="Arial"/>
                <w:sz w:val="18"/>
                <w:szCs w:val="18"/>
              </w:rPr>
              <w:t>lý</w:t>
            </w:r>
            <w:proofErr w:type="spellEnd"/>
            <w:r w:rsidRPr="006F3C83">
              <w:rPr>
                <w:rFonts w:ascii="Arial" w:hAnsi="Arial" w:cs="Arial"/>
                <w:sz w:val="18"/>
                <w:szCs w:val="18"/>
              </w:rPr>
              <w:t xml:space="preserve"> </w:t>
            </w:r>
            <w:proofErr w:type="spellStart"/>
            <w:r w:rsidRPr="006F3C83">
              <w:rPr>
                <w:rFonts w:ascii="Arial" w:hAnsi="Arial" w:cs="Arial"/>
                <w:sz w:val="18"/>
                <w:szCs w:val="18"/>
              </w:rPr>
              <w:t>pháp</w:t>
            </w:r>
            <w:proofErr w:type="spellEnd"/>
            <w:r w:rsidRPr="006F3C83">
              <w:rPr>
                <w:rFonts w:ascii="Arial" w:hAnsi="Arial" w:cs="Arial"/>
                <w:sz w:val="18"/>
                <w:szCs w:val="18"/>
              </w:rPr>
              <w:t xml:space="preserve"> </w:t>
            </w:r>
            <w:proofErr w:type="spellStart"/>
            <w:r w:rsidRPr="006F3C83">
              <w:rPr>
                <w:rFonts w:ascii="Arial" w:hAnsi="Arial" w:cs="Arial"/>
                <w:sz w:val="18"/>
                <w:szCs w:val="18"/>
              </w:rPr>
              <w:t>lý</w:t>
            </w:r>
            <w:proofErr w:type="spellEnd"/>
            <w:r w:rsidRPr="006F3C83">
              <w:rPr>
                <w:rFonts w:ascii="Arial" w:hAnsi="Arial" w:cs="Arial"/>
                <w:sz w:val="18"/>
                <w:szCs w:val="18"/>
              </w:rPr>
              <w:t xml:space="preserve"> </w:t>
            </w:r>
            <w:proofErr w:type="spellStart"/>
            <w:r w:rsidRPr="006F3C83">
              <w:rPr>
                <w:rFonts w:ascii="Arial" w:hAnsi="Arial" w:cs="Arial"/>
                <w:sz w:val="18"/>
                <w:szCs w:val="18"/>
              </w:rPr>
              <w:t>Bộ</w:t>
            </w:r>
            <w:proofErr w:type="spellEnd"/>
            <w:r w:rsidRPr="006F3C83">
              <w:rPr>
                <w:rFonts w:ascii="Arial" w:hAnsi="Arial" w:cs="Arial"/>
                <w:sz w:val="18"/>
                <w:szCs w:val="18"/>
              </w:rPr>
              <w:t xml:space="preserve"> </w:t>
            </w:r>
            <w:proofErr w:type="spellStart"/>
            <w:r w:rsidRPr="006F3C83">
              <w:rPr>
                <w:rFonts w:ascii="Arial" w:hAnsi="Arial" w:cs="Arial"/>
                <w:sz w:val="18"/>
                <w:szCs w:val="18"/>
              </w:rPr>
              <w:t>phận</w:t>
            </w:r>
            <w:proofErr w:type="spellEnd"/>
            <w:r w:rsidRPr="006F3C83">
              <w:rPr>
                <w:rFonts w:ascii="Arial" w:hAnsi="Arial" w:cs="Arial"/>
                <w:sz w:val="18"/>
                <w:szCs w:val="18"/>
              </w:rPr>
              <w:t xml:space="preserve"> </w:t>
            </w:r>
            <w:proofErr w:type="spellStart"/>
            <w:r w:rsidRPr="006F3C83">
              <w:rPr>
                <w:rFonts w:ascii="Arial" w:hAnsi="Arial" w:cs="Arial"/>
                <w:sz w:val="18"/>
                <w:szCs w:val="18"/>
              </w:rPr>
              <w:t>chuyên</w:t>
            </w:r>
            <w:proofErr w:type="spellEnd"/>
            <w:r w:rsidRPr="006F3C83">
              <w:rPr>
                <w:rFonts w:ascii="Arial" w:hAnsi="Arial" w:cs="Arial"/>
                <w:sz w:val="18"/>
                <w:szCs w:val="18"/>
              </w:rPr>
              <w:t xml:space="preserve"> </w:t>
            </w:r>
            <w:proofErr w:type="spellStart"/>
            <w:r w:rsidRPr="006F3C83">
              <w:rPr>
                <w:rFonts w:ascii="Arial" w:hAnsi="Arial" w:cs="Arial"/>
                <w:sz w:val="18"/>
                <w:szCs w:val="18"/>
              </w:rPr>
              <w:t>môn</w:t>
            </w:r>
            <w:proofErr w:type="spellEnd"/>
            <w:r w:rsidRPr="006F3C83">
              <w:rPr>
                <w:rFonts w:ascii="Arial" w:hAnsi="Arial" w:cs="Arial"/>
                <w:sz w:val="18"/>
                <w:szCs w:val="18"/>
              </w:rPr>
              <w:t xml:space="preserve"> Công ty </w:t>
            </w:r>
            <w:proofErr w:type="spellStart"/>
            <w:r w:rsidRPr="006F3C83">
              <w:rPr>
                <w:rFonts w:ascii="Arial" w:hAnsi="Arial" w:cs="Arial"/>
                <w:sz w:val="18"/>
                <w:szCs w:val="18"/>
              </w:rPr>
              <w:t>Luật</w:t>
            </w:r>
            <w:proofErr w:type="spellEnd"/>
            <w:r w:rsidRPr="006F3C83">
              <w:rPr>
                <w:rFonts w:ascii="Arial" w:hAnsi="Arial" w:cs="Arial"/>
                <w:sz w:val="18"/>
                <w:szCs w:val="18"/>
              </w:rPr>
              <w:t xml:space="preserve"> TNHH Phương Bắc </w:t>
            </w:r>
            <w:proofErr w:type="spellStart"/>
            <w:r w:rsidRPr="006F3C83">
              <w:rPr>
                <w:rFonts w:ascii="Arial" w:hAnsi="Arial" w:cs="Arial"/>
                <w:sz w:val="18"/>
                <w:szCs w:val="18"/>
              </w:rPr>
              <w:t>và</w:t>
            </w:r>
            <w:proofErr w:type="spellEnd"/>
            <w:r w:rsidRPr="006F3C83">
              <w:rPr>
                <w:rFonts w:ascii="Arial" w:hAnsi="Arial" w:cs="Arial"/>
                <w:sz w:val="18"/>
                <w:szCs w:val="18"/>
              </w:rPr>
              <w:t xml:space="preserve"> </w:t>
            </w:r>
            <w:proofErr w:type="spellStart"/>
            <w:r w:rsidRPr="006F3C83">
              <w:rPr>
                <w:rFonts w:ascii="Arial" w:hAnsi="Arial" w:cs="Arial"/>
                <w:sz w:val="18"/>
                <w:szCs w:val="18"/>
              </w:rPr>
              <w:t>Cộng</w:t>
            </w:r>
            <w:proofErr w:type="spellEnd"/>
            <w:r w:rsidRPr="006F3C83">
              <w:rPr>
                <w:rFonts w:ascii="Arial" w:hAnsi="Arial" w:cs="Arial"/>
                <w:sz w:val="18"/>
                <w:szCs w:val="18"/>
              </w:rPr>
              <w:t xml:space="preserve"> </w:t>
            </w:r>
            <w:proofErr w:type="spellStart"/>
            <w:r w:rsidRPr="006F3C83">
              <w:rPr>
                <w:rFonts w:ascii="Arial" w:hAnsi="Arial" w:cs="Arial"/>
                <w:sz w:val="18"/>
                <w:szCs w:val="18"/>
              </w:rPr>
              <w:t>Sự</w:t>
            </w:r>
            <w:proofErr w:type="spellEnd"/>
          </w:p>
          <w:p w14:paraId="1D9EE64E" w14:textId="31A5A294" w:rsidR="002958E4" w:rsidRPr="006F3C83" w:rsidRDefault="002C4B9A" w:rsidP="006F3C83">
            <w:pPr>
              <w:pStyle w:val="ListParagraph"/>
              <w:numPr>
                <w:ilvl w:val="0"/>
                <w:numId w:val="7"/>
              </w:numPr>
              <w:ind w:left="160" w:right="72" w:hanging="1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C83">
              <w:rPr>
                <w:rFonts w:ascii="Arial" w:hAnsi="Arial" w:cs="Arial"/>
                <w:sz w:val="18"/>
                <w:szCs w:val="18"/>
              </w:rPr>
              <w:t xml:space="preserve">07/2016-09/2019: </w:t>
            </w:r>
            <w:proofErr w:type="spellStart"/>
            <w:r w:rsidRPr="006F3C83">
              <w:rPr>
                <w:rFonts w:ascii="Arial" w:hAnsi="Arial" w:cs="Arial"/>
                <w:sz w:val="18"/>
                <w:szCs w:val="18"/>
              </w:rPr>
              <w:t>Cộng</w:t>
            </w:r>
            <w:proofErr w:type="spellEnd"/>
            <w:r w:rsidRPr="006F3C83">
              <w:rPr>
                <w:rFonts w:ascii="Arial" w:hAnsi="Arial" w:cs="Arial"/>
                <w:sz w:val="18"/>
                <w:szCs w:val="18"/>
              </w:rPr>
              <w:t xml:space="preserve"> </w:t>
            </w:r>
            <w:proofErr w:type="spellStart"/>
            <w:r w:rsidRPr="006F3C83">
              <w:rPr>
                <w:rFonts w:ascii="Arial" w:hAnsi="Arial" w:cs="Arial"/>
                <w:sz w:val="18"/>
                <w:szCs w:val="18"/>
              </w:rPr>
              <w:t>sự</w:t>
            </w:r>
            <w:proofErr w:type="spellEnd"/>
            <w:r w:rsidRPr="006F3C83">
              <w:rPr>
                <w:rFonts w:ascii="Arial" w:hAnsi="Arial" w:cs="Arial"/>
                <w:sz w:val="18"/>
                <w:szCs w:val="18"/>
              </w:rPr>
              <w:t xml:space="preserve"> </w:t>
            </w:r>
            <w:proofErr w:type="spellStart"/>
            <w:r w:rsidRPr="006F3C83">
              <w:rPr>
                <w:rFonts w:ascii="Arial" w:hAnsi="Arial" w:cs="Arial"/>
                <w:sz w:val="18"/>
                <w:szCs w:val="18"/>
              </w:rPr>
              <w:t>Bộ</w:t>
            </w:r>
            <w:proofErr w:type="spellEnd"/>
            <w:r w:rsidRPr="006F3C83">
              <w:rPr>
                <w:rFonts w:ascii="Arial" w:hAnsi="Arial" w:cs="Arial"/>
                <w:sz w:val="18"/>
                <w:szCs w:val="18"/>
              </w:rPr>
              <w:t xml:space="preserve"> </w:t>
            </w:r>
            <w:proofErr w:type="spellStart"/>
            <w:r w:rsidRPr="006F3C83">
              <w:rPr>
                <w:rFonts w:ascii="Arial" w:hAnsi="Arial" w:cs="Arial"/>
                <w:sz w:val="18"/>
                <w:szCs w:val="18"/>
              </w:rPr>
              <w:t>phận</w:t>
            </w:r>
            <w:proofErr w:type="spellEnd"/>
            <w:r w:rsidRPr="006F3C83">
              <w:rPr>
                <w:rFonts w:ascii="Arial" w:hAnsi="Arial" w:cs="Arial"/>
                <w:sz w:val="18"/>
                <w:szCs w:val="18"/>
              </w:rPr>
              <w:t xml:space="preserve"> </w:t>
            </w:r>
            <w:proofErr w:type="spellStart"/>
            <w:r w:rsidRPr="006F3C83">
              <w:rPr>
                <w:rFonts w:ascii="Arial" w:hAnsi="Arial" w:cs="Arial"/>
                <w:sz w:val="18"/>
                <w:szCs w:val="18"/>
              </w:rPr>
              <w:t>chuyên</w:t>
            </w:r>
            <w:proofErr w:type="spellEnd"/>
            <w:r w:rsidRPr="006F3C83">
              <w:rPr>
                <w:rFonts w:ascii="Arial" w:hAnsi="Arial" w:cs="Arial"/>
                <w:sz w:val="18"/>
                <w:szCs w:val="18"/>
              </w:rPr>
              <w:t xml:space="preserve"> </w:t>
            </w:r>
            <w:proofErr w:type="spellStart"/>
            <w:r w:rsidRPr="006F3C83">
              <w:rPr>
                <w:rFonts w:ascii="Arial" w:hAnsi="Arial" w:cs="Arial"/>
                <w:sz w:val="18"/>
                <w:szCs w:val="18"/>
              </w:rPr>
              <w:t>môn</w:t>
            </w:r>
            <w:proofErr w:type="spellEnd"/>
            <w:r w:rsidRPr="006F3C83">
              <w:rPr>
                <w:rFonts w:ascii="Arial" w:hAnsi="Arial" w:cs="Arial"/>
                <w:sz w:val="18"/>
                <w:szCs w:val="18"/>
              </w:rPr>
              <w:t xml:space="preserve"> Công ty </w:t>
            </w:r>
            <w:proofErr w:type="spellStart"/>
            <w:r w:rsidRPr="006F3C83">
              <w:rPr>
                <w:rFonts w:ascii="Arial" w:hAnsi="Arial" w:cs="Arial"/>
                <w:sz w:val="18"/>
                <w:szCs w:val="18"/>
              </w:rPr>
              <w:t>Luật</w:t>
            </w:r>
            <w:proofErr w:type="spellEnd"/>
            <w:r w:rsidRPr="006F3C83">
              <w:rPr>
                <w:rFonts w:ascii="Arial" w:hAnsi="Arial" w:cs="Arial"/>
                <w:sz w:val="18"/>
                <w:szCs w:val="18"/>
              </w:rPr>
              <w:t xml:space="preserve"> TNHH </w:t>
            </w:r>
            <w:proofErr w:type="spellStart"/>
            <w:r w:rsidRPr="006F3C83">
              <w:rPr>
                <w:rFonts w:ascii="Arial" w:hAnsi="Arial" w:cs="Arial"/>
                <w:sz w:val="18"/>
                <w:szCs w:val="18"/>
              </w:rPr>
              <w:t>RHTLaw</w:t>
            </w:r>
            <w:proofErr w:type="spellEnd"/>
            <w:r w:rsidRPr="006F3C83">
              <w:rPr>
                <w:rFonts w:ascii="Arial" w:hAnsi="Arial" w:cs="Arial"/>
                <w:sz w:val="18"/>
                <w:szCs w:val="18"/>
              </w:rPr>
              <w:t xml:space="preserve"> Taylor Wessing Việt Nam</w:t>
            </w:r>
            <w:r w:rsidR="002958E4" w:rsidRPr="006F3C83">
              <w:rPr>
                <w:rFonts w:ascii="Arial" w:hAnsi="Arial" w:cs="Arial"/>
                <w:sz w:val="18"/>
                <w:szCs w:val="18"/>
              </w:rPr>
              <w:t>.</w:t>
            </w:r>
          </w:p>
          <w:p w14:paraId="381FA18D" w14:textId="77777777" w:rsidR="006F3C83" w:rsidRDefault="002958E4" w:rsidP="002C4B9A">
            <w:pPr>
              <w:pStyle w:val="ListParagraph"/>
              <w:numPr>
                <w:ilvl w:val="0"/>
                <w:numId w:val="7"/>
              </w:numPr>
              <w:ind w:left="160" w:right="72" w:hanging="1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C83">
              <w:rPr>
                <w:rFonts w:ascii="Arial" w:hAnsi="Arial" w:cs="Arial"/>
                <w:sz w:val="18"/>
                <w:szCs w:val="18"/>
              </w:rPr>
              <w:lastRenderedPageBreak/>
              <w:t xml:space="preserve">01/2018 – 10/2018: Chuyên </w:t>
            </w:r>
            <w:proofErr w:type="spellStart"/>
            <w:r w:rsidRPr="006F3C83">
              <w:rPr>
                <w:rFonts w:ascii="Arial" w:hAnsi="Arial" w:cs="Arial"/>
                <w:sz w:val="18"/>
                <w:szCs w:val="18"/>
              </w:rPr>
              <w:t>viên</w:t>
            </w:r>
            <w:proofErr w:type="spellEnd"/>
            <w:r w:rsidRPr="006F3C83">
              <w:rPr>
                <w:rFonts w:ascii="Arial" w:hAnsi="Arial" w:cs="Arial"/>
                <w:sz w:val="18"/>
                <w:szCs w:val="18"/>
              </w:rPr>
              <w:t xml:space="preserve"> </w:t>
            </w:r>
            <w:proofErr w:type="spellStart"/>
            <w:r w:rsidRPr="006F3C83">
              <w:rPr>
                <w:rFonts w:ascii="Arial" w:hAnsi="Arial" w:cs="Arial"/>
                <w:sz w:val="18"/>
                <w:szCs w:val="18"/>
              </w:rPr>
              <w:t>pháp</w:t>
            </w:r>
            <w:proofErr w:type="spellEnd"/>
            <w:r w:rsidRPr="006F3C83">
              <w:rPr>
                <w:rFonts w:ascii="Arial" w:hAnsi="Arial" w:cs="Arial"/>
                <w:sz w:val="18"/>
                <w:szCs w:val="18"/>
              </w:rPr>
              <w:t xml:space="preserve"> </w:t>
            </w:r>
            <w:proofErr w:type="spellStart"/>
            <w:r w:rsidRPr="006F3C83">
              <w:rPr>
                <w:rFonts w:ascii="Arial" w:hAnsi="Arial" w:cs="Arial"/>
                <w:sz w:val="18"/>
                <w:szCs w:val="18"/>
              </w:rPr>
              <w:t>chế</w:t>
            </w:r>
            <w:proofErr w:type="spellEnd"/>
            <w:r w:rsidRPr="006F3C83">
              <w:rPr>
                <w:rFonts w:ascii="Arial" w:hAnsi="Arial" w:cs="Arial"/>
                <w:sz w:val="18"/>
                <w:szCs w:val="18"/>
              </w:rPr>
              <w:t xml:space="preserve"> (</w:t>
            </w:r>
            <w:proofErr w:type="spellStart"/>
            <w:r w:rsidRPr="006F3C83">
              <w:rPr>
                <w:rFonts w:ascii="Arial" w:hAnsi="Arial" w:cs="Arial"/>
                <w:sz w:val="18"/>
                <w:szCs w:val="18"/>
              </w:rPr>
              <w:t>biệt</w:t>
            </w:r>
            <w:proofErr w:type="spellEnd"/>
            <w:r w:rsidRPr="006F3C83">
              <w:rPr>
                <w:rFonts w:ascii="Arial" w:hAnsi="Arial" w:cs="Arial"/>
                <w:sz w:val="18"/>
                <w:szCs w:val="18"/>
              </w:rPr>
              <w:t xml:space="preserve"> </w:t>
            </w:r>
            <w:proofErr w:type="spellStart"/>
            <w:r w:rsidRPr="006F3C83">
              <w:rPr>
                <w:rFonts w:ascii="Arial" w:hAnsi="Arial" w:cs="Arial"/>
                <w:sz w:val="18"/>
                <w:szCs w:val="18"/>
              </w:rPr>
              <w:t>phái</w:t>
            </w:r>
            <w:proofErr w:type="spellEnd"/>
            <w:r w:rsidRPr="006F3C83">
              <w:rPr>
                <w:rFonts w:ascii="Arial" w:hAnsi="Arial" w:cs="Arial"/>
                <w:sz w:val="18"/>
                <w:szCs w:val="18"/>
              </w:rPr>
              <w:t>) Công ty TNHH Colgate – Palmolive (Vietnam) (CPVN)</w:t>
            </w:r>
          </w:p>
          <w:p w14:paraId="6E3FAE7D" w14:textId="77777777" w:rsidR="006F3C83" w:rsidRDefault="002C4B9A" w:rsidP="006F3C83">
            <w:pPr>
              <w:pStyle w:val="ListParagraph"/>
              <w:numPr>
                <w:ilvl w:val="0"/>
                <w:numId w:val="7"/>
              </w:numPr>
              <w:ind w:left="160" w:right="72" w:hanging="1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C83">
              <w:rPr>
                <w:rFonts w:ascii="Arial" w:hAnsi="Arial" w:cs="Arial"/>
                <w:sz w:val="18"/>
                <w:szCs w:val="18"/>
              </w:rPr>
              <w:t xml:space="preserve">10/2019-03/2022: </w:t>
            </w:r>
            <w:proofErr w:type="spellStart"/>
            <w:r w:rsidRPr="006F3C83">
              <w:rPr>
                <w:rFonts w:ascii="Arial" w:hAnsi="Arial" w:cs="Arial"/>
                <w:sz w:val="18"/>
                <w:szCs w:val="18"/>
              </w:rPr>
              <w:t>Luật</w:t>
            </w:r>
            <w:proofErr w:type="spellEnd"/>
            <w:r w:rsidRPr="006F3C83">
              <w:rPr>
                <w:rFonts w:ascii="Arial" w:hAnsi="Arial" w:cs="Arial"/>
                <w:sz w:val="18"/>
                <w:szCs w:val="18"/>
              </w:rPr>
              <w:t xml:space="preserve"> </w:t>
            </w:r>
            <w:proofErr w:type="spellStart"/>
            <w:r w:rsidRPr="006F3C83">
              <w:rPr>
                <w:rFonts w:ascii="Arial" w:hAnsi="Arial" w:cs="Arial"/>
                <w:sz w:val="18"/>
                <w:szCs w:val="18"/>
              </w:rPr>
              <w:t>sư</w:t>
            </w:r>
            <w:proofErr w:type="spellEnd"/>
            <w:r w:rsidRPr="006F3C83">
              <w:rPr>
                <w:rFonts w:ascii="Arial" w:hAnsi="Arial" w:cs="Arial"/>
                <w:sz w:val="18"/>
                <w:szCs w:val="18"/>
              </w:rPr>
              <w:t xml:space="preserve"> </w:t>
            </w:r>
            <w:proofErr w:type="spellStart"/>
            <w:r w:rsidRPr="006F3C83">
              <w:rPr>
                <w:rFonts w:ascii="Arial" w:hAnsi="Arial" w:cs="Arial"/>
                <w:sz w:val="18"/>
                <w:szCs w:val="18"/>
              </w:rPr>
              <w:t>Cộng</w:t>
            </w:r>
            <w:proofErr w:type="spellEnd"/>
            <w:r w:rsidRPr="006F3C83">
              <w:rPr>
                <w:rFonts w:ascii="Arial" w:hAnsi="Arial" w:cs="Arial"/>
                <w:sz w:val="18"/>
                <w:szCs w:val="18"/>
              </w:rPr>
              <w:t xml:space="preserve"> </w:t>
            </w:r>
            <w:proofErr w:type="spellStart"/>
            <w:r w:rsidRPr="006F3C83">
              <w:rPr>
                <w:rFonts w:ascii="Arial" w:hAnsi="Arial" w:cs="Arial"/>
                <w:sz w:val="18"/>
                <w:szCs w:val="18"/>
              </w:rPr>
              <w:t>sự</w:t>
            </w:r>
            <w:proofErr w:type="spellEnd"/>
            <w:r w:rsidRPr="006F3C83">
              <w:rPr>
                <w:rFonts w:ascii="Arial" w:hAnsi="Arial" w:cs="Arial"/>
                <w:sz w:val="18"/>
                <w:szCs w:val="18"/>
              </w:rPr>
              <w:t xml:space="preserve"> Công ty </w:t>
            </w:r>
            <w:proofErr w:type="spellStart"/>
            <w:r w:rsidRPr="006F3C83">
              <w:rPr>
                <w:rFonts w:ascii="Arial" w:hAnsi="Arial" w:cs="Arial"/>
                <w:sz w:val="18"/>
                <w:szCs w:val="18"/>
              </w:rPr>
              <w:t>Luật</w:t>
            </w:r>
            <w:proofErr w:type="spellEnd"/>
            <w:r w:rsidRPr="006F3C83">
              <w:rPr>
                <w:rFonts w:ascii="Arial" w:hAnsi="Arial" w:cs="Arial"/>
                <w:sz w:val="18"/>
                <w:szCs w:val="18"/>
              </w:rPr>
              <w:t xml:space="preserve"> TNHH </w:t>
            </w:r>
            <w:proofErr w:type="spellStart"/>
            <w:r w:rsidRPr="006F3C83">
              <w:rPr>
                <w:rFonts w:ascii="Arial" w:hAnsi="Arial" w:cs="Arial"/>
                <w:sz w:val="18"/>
                <w:szCs w:val="18"/>
              </w:rPr>
              <w:t>RHTLaw</w:t>
            </w:r>
            <w:proofErr w:type="spellEnd"/>
            <w:r w:rsidRPr="006F3C83">
              <w:rPr>
                <w:rFonts w:ascii="Arial" w:hAnsi="Arial" w:cs="Arial"/>
                <w:sz w:val="18"/>
                <w:szCs w:val="18"/>
              </w:rPr>
              <w:t xml:space="preserve"> Vietnam</w:t>
            </w:r>
          </w:p>
          <w:p w14:paraId="77714684" w14:textId="1C15D72A" w:rsidR="007922E7" w:rsidRPr="006F3C83" w:rsidRDefault="002C4B9A" w:rsidP="006F3C83">
            <w:pPr>
              <w:pStyle w:val="ListParagraph"/>
              <w:numPr>
                <w:ilvl w:val="0"/>
                <w:numId w:val="7"/>
              </w:numPr>
              <w:ind w:left="160" w:right="72" w:hanging="1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C83">
              <w:rPr>
                <w:rFonts w:ascii="Arial" w:hAnsi="Arial" w:cs="Arial"/>
                <w:sz w:val="18"/>
                <w:szCs w:val="18"/>
              </w:rPr>
              <w:t xml:space="preserve">04/2022 </w:t>
            </w:r>
            <w:proofErr w:type="spellStart"/>
            <w:r w:rsidRPr="006F3C83">
              <w:rPr>
                <w:rFonts w:ascii="Arial" w:hAnsi="Arial" w:cs="Arial"/>
                <w:sz w:val="18"/>
                <w:szCs w:val="18"/>
              </w:rPr>
              <w:t>đến</w:t>
            </w:r>
            <w:proofErr w:type="spellEnd"/>
            <w:r w:rsidRPr="006F3C83">
              <w:rPr>
                <w:rFonts w:ascii="Arial" w:hAnsi="Arial" w:cs="Arial"/>
                <w:sz w:val="18"/>
                <w:szCs w:val="18"/>
              </w:rPr>
              <w:t xml:space="preserve"> nay: Chuyên </w:t>
            </w:r>
            <w:proofErr w:type="spellStart"/>
            <w:r w:rsidRPr="006F3C83">
              <w:rPr>
                <w:rFonts w:ascii="Arial" w:hAnsi="Arial" w:cs="Arial"/>
                <w:sz w:val="18"/>
                <w:szCs w:val="18"/>
              </w:rPr>
              <w:t>viên</w:t>
            </w:r>
            <w:proofErr w:type="spellEnd"/>
            <w:r w:rsidRPr="006F3C83">
              <w:rPr>
                <w:rFonts w:ascii="Arial" w:hAnsi="Arial" w:cs="Arial"/>
                <w:sz w:val="18"/>
                <w:szCs w:val="18"/>
              </w:rPr>
              <w:t xml:space="preserve"> Pháp </w:t>
            </w:r>
            <w:proofErr w:type="spellStart"/>
            <w:r w:rsidRPr="006F3C83">
              <w:rPr>
                <w:rFonts w:ascii="Arial" w:hAnsi="Arial" w:cs="Arial"/>
                <w:sz w:val="18"/>
                <w:szCs w:val="18"/>
              </w:rPr>
              <w:t>lý</w:t>
            </w:r>
            <w:proofErr w:type="spellEnd"/>
            <w:r w:rsidRPr="006F3C83">
              <w:rPr>
                <w:rFonts w:ascii="Arial" w:hAnsi="Arial" w:cs="Arial"/>
                <w:sz w:val="18"/>
                <w:szCs w:val="18"/>
              </w:rPr>
              <w:t xml:space="preserve"> </w:t>
            </w:r>
            <w:proofErr w:type="spellStart"/>
            <w:r w:rsidRPr="006F3C83">
              <w:rPr>
                <w:rFonts w:ascii="Arial" w:hAnsi="Arial" w:cs="Arial"/>
                <w:sz w:val="18"/>
                <w:szCs w:val="18"/>
              </w:rPr>
              <w:t>và</w:t>
            </w:r>
            <w:proofErr w:type="spellEnd"/>
            <w:r w:rsidRPr="006F3C83">
              <w:rPr>
                <w:rFonts w:ascii="Arial" w:hAnsi="Arial" w:cs="Arial"/>
                <w:sz w:val="18"/>
                <w:szCs w:val="18"/>
              </w:rPr>
              <w:t xml:space="preserve"> Tuân </w:t>
            </w:r>
            <w:proofErr w:type="spellStart"/>
            <w:r w:rsidRPr="006F3C83">
              <w:rPr>
                <w:rFonts w:ascii="Arial" w:hAnsi="Arial" w:cs="Arial"/>
                <w:sz w:val="18"/>
                <w:szCs w:val="18"/>
              </w:rPr>
              <w:t>thủ</w:t>
            </w:r>
            <w:proofErr w:type="spellEnd"/>
            <w:r w:rsidRPr="006F3C83">
              <w:rPr>
                <w:rFonts w:ascii="Arial" w:hAnsi="Arial" w:cs="Arial"/>
                <w:sz w:val="18"/>
                <w:szCs w:val="18"/>
              </w:rPr>
              <w:t xml:space="preserve"> Công ty CP QLQ Dragon Capital Vietnam (DCVFM)</w:t>
            </w:r>
            <w:r w:rsidR="006F3C83">
              <w:rPr>
                <w:rFonts w:ascii="Arial" w:hAnsi="Arial" w:cs="Arial"/>
                <w:sz w:val="18"/>
                <w:szCs w:val="18"/>
              </w:rPr>
              <w:t>.</w:t>
            </w:r>
          </w:p>
        </w:tc>
      </w:tr>
      <w:tr w:rsidR="003E6DEF" w:rsidRPr="003E6DEF" w14:paraId="09133C47" w14:textId="77777777" w:rsidTr="00B43AB5">
        <w:tc>
          <w:tcPr>
            <w:cnfStyle w:val="001000000000" w:firstRow="0" w:lastRow="0" w:firstColumn="1" w:lastColumn="0" w:oddVBand="0" w:evenVBand="0" w:oddHBand="0" w:evenHBand="0" w:firstRowFirstColumn="0" w:firstRowLastColumn="0" w:lastRowFirstColumn="0" w:lastRowLastColumn="0"/>
            <w:tcW w:w="1710" w:type="dxa"/>
          </w:tcPr>
          <w:p w14:paraId="16D28476" w14:textId="77777777" w:rsidR="0066569B" w:rsidRPr="003E6DEF" w:rsidRDefault="0066569B" w:rsidP="0066569B">
            <w:pPr>
              <w:tabs>
                <w:tab w:val="left" w:pos="540"/>
              </w:tabs>
              <w:rPr>
                <w:rFonts w:ascii="Arial" w:hAnsi="Arial" w:cs="Arial"/>
                <w:sz w:val="18"/>
                <w:szCs w:val="18"/>
                <w:lang w:val="nl-NL"/>
              </w:rPr>
            </w:pPr>
            <w:r w:rsidRPr="003E6DEF">
              <w:rPr>
                <w:rFonts w:ascii="Arial" w:hAnsi="Arial" w:cs="Arial"/>
                <w:sz w:val="18"/>
                <w:szCs w:val="18"/>
                <w:lang w:val="nl-NL"/>
              </w:rPr>
              <w:lastRenderedPageBreak/>
              <w:t>Ban điều hành Công ty Quản lý quỹ</w:t>
            </w:r>
          </w:p>
        </w:tc>
        <w:tc>
          <w:tcPr>
            <w:tcW w:w="1530" w:type="dxa"/>
          </w:tcPr>
          <w:p w14:paraId="25304EC7" w14:textId="4F33BDA7" w:rsidR="0066569B" w:rsidRPr="003E6DEF" w:rsidRDefault="0066569B" w:rsidP="0066569B">
            <w:pPr>
              <w:tabs>
                <w:tab w:val="left" w:pos="54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proofErr w:type="spellStart"/>
            <w:r w:rsidRPr="003E6DEF">
              <w:rPr>
                <w:rFonts w:ascii="Arial" w:hAnsi="Arial" w:cs="Arial"/>
                <w:sz w:val="18"/>
                <w:szCs w:val="18"/>
              </w:rPr>
              <w:t>Ông</w:t>
            </w:r>
            <w:proofErr w:type="spellEnd"/>
            <w:r w:rsidRPr="003E6DEF">
              <w:rPr>
                <w:rFonts w:ascii="Arial" w:hAnsi="Arial" w:cs="Arial"/>
                <w:sz w:val="18"/>
                <w:szCs w:val="18"/>
              </w:rPr>
              <w:t xml:space="preserve"> Beat Schurch</w:t>
            </w:r>
          </w:p>
        </w:tc>
        <w:tc>
          <w:tcPr>
            <w:tcW w:w="1710" w:type="dxa"/>
          </w:tcPr>
          <w:p w14:paraId="494AECB4" w14:textId="7ECEF4ED" w:rsidR="0066569B" w:rsidRPr="003E6DEF" w:rsidRDefault="0066569B" w:rsidP="0066569B">
            <w:pPr>
              <w:tabs>
                <w:tab w:val="left" w:pos="54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proofErr w:type="spellStart"/>
            <w:r w:rsidRPr="003E6DEF">
              <w:rPr>
                <w:rFonts w:ascii="Arial" w:hAnsi="Arial" w:cs="Arial"/>
                <w:sz w:val="18"/>
                <w:szCs w:val="18"/>
              </w:rPr>
              <w:t>Tổng</w:t>
            </w:r>
            <w:proofErr w:type="spellEnd"/>
            <w:r w:rsidRPr="003E6DEF">
              <w:rPr>
                <w:rFonts w:ascii="Arial" w:hAnsi="Arial" w:cs="Arial"/>
                <w:sz w:val="18"/>
                <w:szCs w:val="18"/>
              </w:rPr>
              <w:t xml:space="preserve"> </w:t>
            </w:r>
            <w:proofErr w:type="spellStart"/>
            <w:r w:rsidRPr="003E6DEF">
              <w:rPr>
                <w:rFonts w:ascii="Arial" w:hAnsi="Arial" w:cs="Arial"/>
                <w:sz w:val="18"/>
                <w:szCs w:val="18"/>
              </w:rPr>
              <w:t>Giám</w:t>
            </w:r>
            <w:proofErr w:type="spellEnd"/>
            <w:r w:rsidRPr="003E6DEF">
              <w:rPr>
                <w:rFonts w:ascii="Arial" w:hAnsi="Arial" w:cs="Arial"/>
                <w:sz w:val="18"/>
                <w:szCs w:val="18"/>
              </w:rPr>
              <w:t xml:space="preserve"> </w:t>
            </w:r>
            <w:proofErr w:type="spellStart"/>
            <w:r w:rsidRPr="003E6DEF">
              <w:rPr>
                <w:rFonts w:ascii="Arial" w:hAnsi="Arial" w:cs="Arial"/>
                <w:sz w:val="18"/>
                <w:szCs w:val="18"/>
              </w:rPr>
              <w:t>đốc</w:t>
            </w:r>
            <w:proofErr w:type="spellEnd"/>
          </w:p>
        </w:tc>
        <w:tc>
          <w:tcPr>
            <w:tcW w:w="1260" w:type="dxa"/>
          </w:tcPr>
          <w:p w14:paraId="5A678902" w14:textId="1584A8A3" w:rsidR="0066569B" w:rsidRPr="003E6DEF" w:rsidRDefault="0066569B" w:rsidP="0066569B">
            <w:pPr>
              <w:tabs>
                <w:tab w:val="left" w:pos="54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nl-NL"/>
              </w:rPr>
            </w:pPr>
            <w:proofErr w:type="spellStart"/>
            <w:r w:rsidRPr="003E6DEF">
              <w:rPr>
                <w:rFonts w:ascii="Arial" w:hAnsi="Arial" w:cs="Arial"/>
                <w:sz w:val="18"/>
                <w:szCs w:val="18"/>
              </w:rPr>
              <w:t>Thạc</w:t>
            </w:r>
            <w:proofErr w:type="spellEnd"/>
            <w:r w:rsidRPr="003E6DEF">
              <w:rPr>
                <w:rFonts w:ascii="Arial" w:hAnsi="Arial" w:cs="Arial"/>
                <w:sz w:val="18"/>
                <w:szCs w:val="18"/>
              </w:rPr>
              <w:t xml:space="preserve"> </w:t>
            </w:r>
            <w:proofErr w:type="spellStart"/>
            <w:r w:rsidRPr="003E6DEF">
              <w:rPr>
                <w:rFonts w:ascii="Arial" w:hAnsi="Arial" w:cs="Arial"/>
                <w:sz w:val="18"/>
                <w:szCs w:val="18"/>
              </w:rPr>
              <w:t>sỹ</w:t>
            </w:r>
            <w:proofErr w:type="spellEnd"/>
            <w:r w:rsidRPr="003E6DEF">
              <w:rPr>
                <w:rFonts w:ascii="Arial" w:hAnsi="Arial" w:cs="Arial"/>
                <w:sz w:val="18"/>
                <w:szCs w:val="18"/>
              </w:rPr>
              <w:t xml:space="preserve"> </w:t>
            </w:r>
            <w:proofErr w:type="spellStart"/>
            <w:r w:rsidRPr="003E6DEF">
              <w:rPr>
                <w:rFonts w:ascii="Arial" w:hAnsi="Arial" w:cs="Arial"/>
                <w:sz w:val="18"/>
                <w:szCs w:val="18"/>
              </w:rPr>
              <w:t>kinh</w:t>
            </w:r>
            <w:proofErr w:type="spellEnd"/>
            <w:r w:rsidRPr="003E6DEF">
              <w:rPr>
                <w:rFonts w:ascii="Arial" w:hAnsi="Arial" w:cs="Arial"/>
                <w:sz w:val="18"/>
                <w:szCs w:val="18"/>
              </w:rPr>
              <w:t xml:space="preserve"> </w:t>
            </w:r>
            <w:proofErr w:type="spellStart"/>
            <w:r w:rsidRPr="003E6DEF">
              <w:rPr>
                <w:rFonts w:ascii="Arial" w:hAnsi="Arial" w:cs="Arial"/>
                <w:sz w:val="18"/>
                <w:szCs w:val="18"/>
              </w:rPr>
              <w:t>tế</w:t>
            </w:r>
            <w:proofErr w:type="spellEnd"/>
          </w:p>
        </w:tc>
        <w:tc>
          <w:tcPr>
            <w:tcW w:w="3510" w:type="dxa"/>
          </w:tcPr>
          <w:p w14:paraId="5D5F05D7" w14:textId="1E60031D" w:rsidR="00990AC3" w:rsidRPr="00990AC3" w:rsidRDefault="00722B98" w:rsidP="00990AC3">
            <w:pPr>
              <w:pStyle w:val="ListParagraph"/>
              <w:numPr>
                <w:ilvl w:val="0"/>
                <w:numId w:val="6"/>
              </w:numPr>
              <w:spacing w:before="120" w:after="120"/>
              <w:ind w:left="70" w:hanging="7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 xml:space="preserve"> </w:t>
            </w:r>
            <w:r w:rsidR="00990AC3" w:rsidRPr="00990AC3">
              <w:rPr>
                <w:rFonts w:ascii="Arial" w:eastAsia="Times New Roman" w:hAnsi="Arial" w:cs="Arial"/>
                <w:sz w:val="18"/>
                <w:szCs w:val="18"/>
              </w:rPr>
              <w:t xml:space="preserve">8/1996 - 7/2002: DKSH Vietnam, </w:t>
            </w:r>
            <w:proofErr w:type="spellStart"/>
            <w:r w:rsidR="00990AC3" w:rsidRPr="00990AC3">
              <w:rPr>
                <w:rFonts w:ascii="Arial" w:eastAsia="Times New Roman" w:hAnsi="Arial" w:cs="Arial"/>
                <w:sz w:val="18"/>
                <w:szCs w:val="18"/>
              </w:rPr>
              <w:t>Giám</w:t>
            </w:r>
            <w:proofErr w:type="spellEnd"/>
            <w:r w:rsidR="00990AC3" w:rsidRPr="00990AC3">
              <w:rPr>
                <w:rFonts w:ascii="Arial" w:eastAsia="Times New Roman" w:hAnsi="Arial" w:cs="Arial"/>
                <w:sz w:val="18"/>
                <w:szCs w:val="18"/>
              </w:rPr>
              <w:t xml:space="preserve"> </w:t>
            </w:r>
            <w:proofErr w:type="spellStart"/>
            <w:r w:rsidR="00990AC3" w:rsidRPr="00990AC3">
              <w:rPr>
                <w:rFonts w:ascii="Arial" w:eastAsia="Times New Roman" w:hAnsi="Arial" w:cs="Arial"/>
                <w:sz w:val="18"/>
                <w:szCs w:val="18"/>
              </w:rPr>
              <w:t>đốc</w:t>
            </w:r>
            <w:proofErr w:type="spellEnd"/>
            <w:r w:rsidR="00990AC3" w:rsidRPr="00990AC3">
              <w:rPr>
                <w:rFonts w:ascii="Arial" w:eastAsia="Times New Roman" w:hAnsi="Arial" w:cs="Arial"/>
                <w:sz w:val="18"/>
                <w:szCs w:val="18"/>
              </w:rPr>
              <w:t xml:space="preserve"> </w:t>
            </w:r>
            <w:proofErr w:type="spellStart"/>
            <w:r w:rsidR="00990AC3" w:rsidRPr="00990AC3">
              <w:rPr>
                <w:rFonts w:ascii="Arial" w:eastAsia="Times New Roman" w:hAnsi="Arial" w:cs="Arial"/>
                <w:sz w:val="18"/>
                <w:szCs w:val="18"/>
              </w:rPr>
              <w:t>phụ</w:t>
            </w:r>
            <w:proofErr w:type="spellEnd"/>
            <w:r w:rsidR="00990AC3" w:rsidRPr="00990AC3">
              <w:rPr>
                <w:rFonts w:ascii="Arial" w:eastAsia="Times New Roman" w:hAnsi="Arial" w:cs="Arial"/>
                <w:sz w:val="18"/>
                <w:szCs w:val="18"/>
              </w:rPr>
              <w:t xml:space="preserve"> </w:t>
            </w:r>
            <w:proofErr w:type="spellStart"/>
            <w:r w:rsidR="00990AC3" w:rsidRPr="00990AC3">
              <w:rPr>
                <w:rFonts w:ascii="Arial" w:eastAsia="Times New Roman" w:hAnsi="Arial" w:cs="Arial"/>
                <w:sz w:val="18"/>
                <w:szCs w:val="18"/>
              </w:rPr>
              <w:t>trách</w:t>
            </w:r>
            <w:proofErr w:type="spellEnd"/>
            <w:r w:rsidR="00990AC3" w:rsidRPr="00990AC3">
              <w:rPr>
                <w:rFonts w:ascii="Arial" w:eastAsia="Times New Roman" w:hAnsi="Arial" w:cs="Arial"/>
                <w:sz w:val="18"/>
                <w:szCs w:val="18"/>
              </w:rPr>
              <w:t xml:space="preserve"> </w:t>
            </w:r>
            <w:proofErr w:type="spellStart"/>
            <w:r w:rsidR="00990AC3" w:rsidRPr="00990AC3">
              <w:rPr>
                <w:rFonts w:ascii="Arial" w:eastAsia="Times New Roman" w:hAnsi="Arial" w:cs="Arial"/>
                <w:sz w:val="18"/>
                <w:szCs w:val="18"/>
              </w:rPr>
              <w:t>thị</w:t>
            </w:r>
            <w:proofErr w:type="spellEnd"/>
            <w:r w:rsidR="00990AC3" w:rsidRPr="00990AC3">
              <w:rPr>
                <w:rFonts w:ascii="Arial" w:eastAsia="Times New Roman" w:hAnsi="Arial" w:cs="Arial"/>
                <w:sz w:val="18"/>
                <w:szCs w:val="18"/>
              </w:rPr>
              <w:t xml:space="preserve"> </w:t>
            </w:r>
            <w:proofErr w:type="spellStart"/>
            <w:r w:rsidR="00990AC3" w:rsidRPr="00990AC3">
              <w:rPr>
                <w:rFonts w:ascii="Arial" w:eastAsia="Times New Roman" w:hAnsi="Arial" w:cs="Arial"/>
                <w:sz w:val="18"/>
                <w:szCs w:val="18"/>
              </w:rPr>
              <w:t>trường</w:t>
            </w:r>
            <w:proofErr w:type="spellEnd"/>
            <w:r w:rsidR="00990AC3" w:rsidRPr="00990AC3">
              <w:rPr>
                <w:rFonts w:ascii="Arial" w:eastAsia="Times New Roman" w:hAnsi="Arial" w:cs="Arial"/>
                <w:sz w:val="18"/>
                <w:szCs w:val="18"/>
              </w:rPr>
              <w:t xml:space="preserve"> Việt Nam, </w:t>
            </w:r>
            <w:proofErr w:type="spellStart"/>
            <w:r w:rsidR="00990AC3" w:rsidRPr="00990AC3">
              <w:rPr>
                <w:rFonts w:ascii="Arial" w:eastAsia="Times New Roman" w:hAnsi="Arial" w:cs="Arial"/>
                <w:sz w:val="18"/>
                <w:szCs w:val="18"/>
              </w:rPr>
              <w:t>Campuchia</w:t>
            </w:r>
            <w:proofErr w:type="spellEnd"/>
          </w:p>
          <w:p w14:paraId="216FF7A0" w14:textId="6464336B" w:rsidR="00990AC3" w:rsidRPr="00990AC3" w:rsidRDefault="00722B98" w:rsidP="00990AC3">
            <w:pPr>
              <w:pStyle w:val="ListParagraph"/>
              <w:numPr>
                <w:ilvl w:val="0"/>
                <w:numId w:val="6"/>
              </w:numPr>
              <w:spacing w:before="120" w:after="120"/>
              <w:ind w:left="70" w:hanging="7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 xml:space="preserve"> </w:t>
            </w:r>
            <w:r w:rsidR="00990AC3" w:rsidRPr="00990AC3">
              <w:rPr>
                <w:rFonts w:ascii="Arial" w:eastAsia="Times New Roman" w:hAnsi="Arial" w:cs="Arial"/>
                <w:sz w:val="18"/>
                <w:szCs w:val="18"/>
              </w:rPr>
              <w:t xml:space="preserve">12/2002 - 2/2004: </w:t>
            </w:r>
            <w:proofErr w:type="spellStart"/>
            <w:r w:rsidR="00990AC3" w:rsidRPr="00990AC3">
              <w:rPr>
                <w:rFonts w:ascii="Arial" w:eastAsia="Times New Roman" w:hAnsi="Arial" w:cs="Arial"/>
                <w:sz w:val="18"/>
                <w:szCs w:val="18"/>
              </w:rPr>
              <w:t>Lanamatic</w:t>
            </w:r>
            <w:proofErr w:type="spellEnd"/>
            <w:r w:rsidR="00990AC3" w:rsidRPr="00990AC3">
              <w:rPr>
                <w:rFonts w:ascii="Arial" w:eastAsia="Times New Roman" w:hAnsi="Arial" w:cs="Arial"/>
                <w:sz w:val="18"/>
                <w:szCs w:val="18"/>
              </w:rPr>
              <w:t xml:space="preserve"> Asia, </w:t>
            </w:r>
            <w:proofErr w:type="spellStart"/>
            <w:r w:rsidR="00990AC3" w:rsidRPr="00990AC3">
              <w:rPr>
                <w:rFonts w:ascii="Arial" w:eastAsia="Times New Roman" w:hAnsi="Arial" w:cs="Arial"/>
                <w:sz w:val="18"/>
                <w:szCs w:val="18"/>
              </w:rPr>
              <w:t>Đại</w:t>
            </w:r>
            <w:proofErr w:type="spellEnd"/>
            <w:r w:rsidR="00990AC3" w:rsidRPr="00990AC3">
              <w:rPr>
                <w:rFonts w:ascii="Arial" w:eastAsia="Times New Roman" w:hAnsi="Arial" w:cs="Arial"/>
                <w:sz w:val="18"/>
                <w:szCs w:val="18"/>
              </w:rPr>
              <w:t xml:space="preserve"> </w:t>
            </w:r>
            <w:proofErr w:type="spellStart"/>
            <w:r w:rsidR="00990AC3" w:rsidRPr="00990AC3">
              <w:rPr>
                <w:rFonts w:ascii="Arial" w:eastAsia="Times New Roman" w:hAnsi="Arial" w:cs="Arial"/>
                <w:sz w:val="18"/>
                <w:szCs w:val="18"/>
              </w:rPr>
              <w:t>diện</w:t>
            </w:r>
            <w:proofErr w:type="spellEnd"/>
            <w:r w:rsidR="00990AC3" w:rsidRPr="00990AC3">
              <w:rPr>
                <w:rFonts w:ascii="Arial" w:eastAsia="Times New Roman" w:hAnsi="Arial" w:cs="Arial"/>
                <w:sz w:val="18"/>
                <w:szCs w:val="18"/>
              </w:rPr>
              <w:t xml:space="preserve"> </w:t>
            </w:r>
            <w:proofErr w:type="spellStart"/>
            <w:r w:rsidR="00990AC3" w:rsidRPr="00990AC3">
              <w:rPr>
                <w:rFonts w:ascii="Arial" w:eastAsia="Times New Roman" w:hAnsi="Arial" w:cs="Arial"/>
                <w:sz w:val="18"/>
                <w:szCs w:val="18"/>
              </w:rPr>
              <w:t>thường</w:t>
            </w:r>
            <w:proofErr w:type="spellEnd"/>
            <w:r w:rsidR="00990AC3" w:rsidRPr="00990AC3">
              <w:rPr>
                <w:rFonts w:ascii="Arial" w:eastAsia="Times New Roman" w:hAnsi="Arial" w:cs="Arial"/>
                <w:sz w:val="18"/>
                <w:szCs w:val="18"/>
              </w:rPr>
              <w:t xml:space="preserve"> </w:t>
            </w:r>
            <w:proofErr w:type="spellStart"/>
            <w:r w:rsidR="00990AC3" w:rsidRPr="00990AC3">
              <w:rPr>
                <w:rFonts w:ascii="Arial" w:eastAsia="Times New Roman" w:hAnsi="Arial" w:cs="Arial"/>
                <w:sz w:val="18"/>
                <w:szCs w:val="18"/>
              </w:rPr>
              <w:t>trú</w:t>
            </w:r>
            <w:proofErr w:type="spellEnd"/>
            <w:r w:rsidR="00990AC3" w:rsidRPr="00990AC3">
              <w:rPr>
                <w:rFonts w:ascii="Arial" w:eastAsia="Times New Roman" w:hAnsi="Arial" w:cs="Arial"/>
                <w:sz w:val="18"/>
                <w:szCs w:val="18"/>
              </w:rPr>
              <w:t xml:space="preserve"> </w:t>
            </w:r>
            <w:proofErr w:type="spellStart"/>
            <w:r w:rsidR="00990AC3" w:rsidRPr="00990AC3">
              <w:rPr>
                <w:rFonts w:ascii="Arial" w:eastAsia="Times New Roman" w:hAnsi="Arial" w:cs="Arial"/>
                <w:sz w:val="18"/>
                <w:szCs w:val="18"/>
              </w:rPr>
              <w:t>tại</w:t>
            </w:r>
            <w:proofErr w:type="spellEnd"/>
            <w:r w:rsidR="00990AC3" w:rsidRPr="00990AC3">
              <w:rPr>
                <w:rFonts w:ascii="Arial" w:eastAsia="Times New Roman" w:hAnsi="Arial" w:cs="Arial"/>
                <w:sz w:val="18"/>
                <w:szCs w:val="18"/>
              </w:rPr>
              <w:t xml:space="preserve"> Thái Lan</w:t>
            </w:r>
          </w:p>
          <w:p w14:paraId="5F7B8BE4" w14:textId="1AC6D74A" w:rsidR="00990AC3" w:rsidRPr="00990AC3" w:rsidRDefault="00722B98" w:rsidP="00990AC3">
            <w:pPr>
              <w:pStyle w:val="ListParagraph"/>
              <w:numPr>
                <w:ilvl w:val="0"/>
                <w:numId w:val="6"/>
              </w:numPr>
              <w:spacing w:before="120" w:after="120"/>
              <w:ind w:left="70" w:hanging="7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 xml:space="preserve"> </w:t>
            </w:r>
            <w:r w:rsidR="00990AC3" w:rsidRPr="00990AC3">
              <w:rPr>
                <w:rFonts w:ascii="Arial" w:eastAsia="Times New Roman" w:hAnsi="Arial" w:cs="Arial"/>
                <w:sz w:val="18"/>
                <w:szCs w:val="18"/>
              </w:rPr>
              <w:t xml:space="preserve">3/2004 - 8/2006: </w:t>
            </w:r>
            <w:proofErr w:type="spellStart"/>
            <w:r w:rsidR="00990AC3" w:rsidRPr="00990AC3">
              <w:rPr>
                <w:rFonts w:ascii="Arial" w:eastAsia="Times New Roman" w:hAnsi="Arial" w:cs="Arial"/>
                <w:sz w:val="18"/>
                <w:szCs w:val="18"/>
              </w:rPr>
              <w:t>Synovate</w:t>
            </w:r>
            <w:proofErr w:type="spellEnd"/>
            <w:r w:rsidR="00990AC3" w:rsidRPr="00990AC3">
              <w:rPr>
                <w:rFonts w:ascii="Arial" w:eastAsia="Times New Roman" w:hAnsi="Arial" w:cs="Arial"/>
                <w:sz w:val="18"/>
                <w:szCs w:val="18"/>
              </w:rPr>
              <w:t xml:space="preserve"> Thailand, </w:t>
            </w:r>
            <w:proofErr w:type="spellStart"/>
            <w:r w:rsidR="00990AC3" w:rsidRPr="00990AC3">
              <w:rPr>
                <w:rFonts w:ascii="Arial" w:eastAsia="Times New Roman" w:hAnsi="Arial" w:cs="Arial"/>
                <w:sz w:val="18"/>
                <w:szCs w:val="18"/>
              </w:rPr>
              <w:t>Trưởng</w:t>
            </w:r>
            <w:proofErr w:type="spellEnd"/>
            <w:r w:rsidR="00990AC3" w:rsidRPr="00990AC3">
              <w:rPr>
                <w:rFonts w:ascii="Arial" w:eastAsia="Times New Roman" w:hAnsi="Arial" w:cs="Arial"/>
                <w:sz w:val="18"/>
                <w:szCs w:val="18"/>
              </w:rPr>
              <w:t xml:space="preserve"> </w:t>
            </w:r>
            <w:proofErr w:type="spellStart"/>
            <w:r w:rsidR="00990AC3" w:rsidRPr="00990AC3">
              <w:rPr>
                <w:rFonts w:ascii="Arial" w:eastAsia="Times New Roman" w:hAnsi="Arial" w:cs="Arial"/>
                <w:sz w:val="18"/>
                <w:szCs w:val="18"/>
              </w:rPr>
              <w:t>bộ</w:t>
            </w:r>
            <w:proofErr w:type="spellEnd"/>
            <w:r w:rsidR="00990AC3" w:rsidRPr="00990AC3">
              <w:rPr>
                <w:rFonts w:ascii="Arial" w:eastAsia="Times New Roman" w:hAnsi="Arial" w:cs="Arial"/>
                <w:sz w:val="18"/>
                <w:szCs w:val="18"/>
              </w:rPr>
              <w:t xml:space="preserve"> </w:t>
            </w:r>
            <w:proofErr w:type="spellStart"/>
            <w:r w:rsidR="00990AC3" w:rsidRPr="00990AC3">
              <w:rPr>
                <w:rFonts w:ascii="Arial" w:eastAsia="Times New Roman" w:hAnsi="Arial" w:cs="Arial"/>
                <w:sz w:val="18"/>
                <w:szCs w:val="18"/>
              </w:rPr>
              <w:t>phận</w:t>
            </w:r>
            <w:proofErr w:type="spellEnd"/>
            <w:r w:rsidR="00990AC3" w:rsidRPr="00990AC3">
              <w:rPr>
                <w:rFonts w:ascii="Arial" w:eastAsia="Times New Roman" w:hAnsi="Arial" w:cs="Arial"/>
                <w:sz w:val="18"/>
                <w:szCs w:val="18"/>
              </w:rPr>
              <w:t xml:space="preserve"> </w:t>
            </w:r>
            <w:proofErr w:type="spellStart"/>
            <w:r w:rsidR="00990AC3" w:rsidRPr="00990AC3">
              <w:rPr>
                <w:rFonts w:ascii="Arial" w:eastAsia="Times New Roman" w:hAnsi="Arial" w:cs="Arial"/>
                <w:sz w:val="18"/>
                <w:szCs w:val="18"/>
              </w:rPr>
              <w:t>tư</w:t>
            </w:r>
            <w:proofErr w:type="spellEnd"/>
            <w:r w:rsidR="00990AC3" w:rsidRPr="00990AC3">
              <w:rPr>
                <w:rFonts w:ascii="Arial" w:eastAsia="Times New Roman" w:hAnsi="Arial" w:cs="Arial"/>
                <w:sz w:val="18"/>
                <w:szCs w:val="18"/>
              </w:rPr>
              <w:t xml:space="preserve"> </w:t>
            </w:r>
            <w:proofErr w:type="spellStart"/>
            <w:r w:rsidR="00990AC3" w:rsidRPr="00990AC3">
              <w:rPr>
                <w:rFonts w:ascii="Arial" w:eastAsia="Times New Roman" w:hAnsi="Arial" w:cs="Arial"/>
                <w:sz w:val="18"/>
                <w:szCs w:val="18"/>
              </w:rPr>
              <w:t>vấn</w:t>
            </w:r>
            <w:proofErr w:type="spellEnd"/>
            <w:r w:rsidR="00990AC3" w:rsidRPr="00990AC3">
              <w:rPr>
                <w:rFonts w:ascii="Arial" w:eastAsia="Times New Roman" w:hAnsi="Arial" w:cs="Arial"/>
                <w:sz w:val="18"/>
                <w:szCs w:val="18"/>
              </w:rPr>
              <w:t xml:space="preserve"> </w:t>
            </w:r>
            <w:proofErr w:type="spellStart"/>
            <w:r w:rsidR="00990AC3" w:rsidRPr="00990AC3">
              <w:rPr>
                <w:rFonts w:ascii="Arial" w:eastAsia="Times New Roman" w:hAnsi="Arial" w:cs="Arial"/>
                <w:sz w:val="18"/>
                <w:szCs w:val="18"/>
              </w:rPr>
              <w:t>kinh</w:t>
            </w:r>
            <w:proofErr w:type="spellEnd"/>
            <w:r w:rsidR="00990AC3" w:rsidRPr="00990AC3">
              <w:rPr>
                <w:rFonts w:ascii="Arial" w:eastAsia="Times New Roman" w:hAnsi="Arial" w:cs="Arial"/>
                <w:sz w:val="18"/>
                <w:szCs w:val="18"/>
              </w:rPr>
              <w:t xml:space="preserve"> </w:t>
            </w:r>
            <w:proofErr w:type="spellStart"/>
            <w:r w:rsidR="00990AC3" w:rsidRPr="00990AC3">
              <w:rPr>
                <w:rFonts w:ascii="Arial" w:eastAsia="Times New Roman" w:hAnsi="Arial" w:cs="Arial"/>
                <w:sz w:val="18"/>
                <w:szCs w:val="18"/>
              </w:rPr>
              <w:t>doanh</w:t>
            </w:r>
            <w:proofErr w:type="spellEnd"/>
          </w:p>
          <w:p w14:paraId="21B290B5" w14:textId="593DDF10" w:rsidR="00990AC3" w:rsidRPr="00990AC3" w:rsidRDefault="00722B98" w:rsidP="00990AC3">
            <w:pPr>
              <w:pStyle w:val="ListParagraph"/>
              <w:numPr>
                <w:ilvl w:val="0"/>
                <w:numId w:val="6"/>
              </w:numPr>
              <w:spacing w:before="120" w:after="120"/>
              <w:ind w:left="70" w:hanging="7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 xml:space="preserve"> </w:t>
            </w:r>
            <w:r w:rsidR="00990AC3" w:rsidRPr="00990AC3">
              <w:rPr>
                <w:rFonts w:ascii="Arial" w:eastAsia="Times New Roman" w:hAnsi="Arial" w:cs="Arial"/>
                <w:sz w:val="18"/>
                <w:szCs w:val="18"/>
              </w:rPr>
              <w:t xml:space="preserve">9/2006 - 3/2009: Indochina Capital Vietnam: </w:t>
            </w:r>
            <w:proofErr w:type="spellStart"/>
            <w:r w:rsidR="00990AC3" w:rsidRPr="00990AC3">
              <w:rPr>
                <w:rFonts w:ascii="Arial" w:eastAsia="Times New Roman" w:hAnsi="Arial" w:cs="Arial"/>
                <w:sz w:val="18"/>
                <w:szCs w:val="18"/>
              </w:rPr>
              <w:t>Giám</w:t>
            </w:r>
            <w:proofErr w:type="spellEnd"/>
            <w:r w:rsidR="00990AC3" w:rsidRPr="00990AC3">
              <w:rPr>
                <w:rFonts w:ascii="Arial" w:eastAsia="Times New Roman" w:hAnsi="Arial" w:cs="Arial"/>
                <w:sz w:val="18"/>
                <w:szCs w:val="18"/>
              </w:rPr>
              <w:t xml:space="preserve"> </w:t>
            </w:r>
            <w:proofErr w:type="spellStart"/>
            <w:r w:rsidR="00990AC3" w:rsidRPr="00990AC3">
              <w:rPr>
                <w:rFonts w:ascii="Arial" w:eastAsia="Times New Roman" w:hAnsi="Arial" w:cs="Arial"/>
                <w:sz w:val="18"/>
                <w:szCs w:val="18"/>
              </w:rPr>
              <w:t>đốc</w:t>
            </w:r>
            <w:proofErr w:type="spellEnd"/>
            <w:r w:rsidR="00990AC3" w:rsidRPr="00990AC3">
              <w:rPr>
                <w:rFonts w:ascii="Arial" w:eastAsia="Times New Roman" w:hAnsi="Arial" w:cs="Arial"/>
                <w:sz w:val="18"/>
                <w:szCs w:val="18"/>
              </w:rPr>
              <w:t xml:space="preserve"> Tài </w:t>
            </w:r>
            <w:proofErr w:type="spellStart"/>
            <w:r w:rsidR="00990AC3" w:rsidRPr="00990AC3">
              <w:rPr>
                <w:rFonts w:ascii="Arial" w:eastAsia="Times New Roman" w:hAnsi="Arial" w:cs="Arial"/>
                <w:sz w:val="18"/>
                <w:szCs w:val="18"/>
              </w:rPr>
              <w:t>chính</w:t>
            </w:r>
            <w:proofErr w:type="spellEnd"/>
          </w:p>
          <w:p w14:paraId="5A66324A" w14:textId="35A356F5" w:rsidR="00990AC3" w:rsidRPr="00990AC3" w:rsidRDefault="00722B98" w:rsidP="00990AC3">
            <w:pPr>
              <w:pStyle w:val="ListParagraph"/>
              <w:numPr>
                <w:ilvl w:val="0"/>
                <w:numId w:val="6"/>
              </w:numPr>
              <w:spacing w:before="120" w:after="120"/>
              <w:ind w:left="70" w:hanging="7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 xml:space="preserve"> </w:t>
            </w:r>
            <w:r w:rsidR="00990AC3" w:rsidRPr="00990AC3">
              <w:rPr>
                <w:rFonts w:ascii="Arial" w:eastAsia="Times New Roman" w:hAnsi="Arial" w:cs="Arial"/>
                <w:sz w:val="18"/>
                <w:szCs w:val="18"/>
              </w:rPr>
              <w:t xml:space="preserve">4/2009 - 1/2010: Indochina Capital Vietnam: </w:t>
            </w:r>
            <w:proofErr w:type="spellStart"/>
            <w:r w:rsidR="00990AC3" w:rsidRPr="00990AC3">
              <w:rPr>
                <w:rFonts w:ascii="Arial" w:eastAsia="Times New Roman" w:hAnsi="Arial" w:cs="Arial"/>
                <w:sz w:val="18"/>
                <w:szCs w:val="18"/>
              </w:rPr>
              <w:t>Giám</w:t>
            </w:r>
            <w:proofErr w:type="spellEnd"/>
            <w:r w:rsidR="00990AC3" w:rsidRPr="00990AC3">
              <w:rPr>
                <w:rFonts w:ascii="Arial" w:eastAsia="Times New Roman" w:hAnsi="Arial" w:cs="Arial"/>
                <w:sz w:val="18"/>
                <w:szCs w:val="18"/>
              </w:rPr>
              <w:t xml:space="preserve"> </w:t>
            </w:r>
            <w:proofErr w:type="spellStart"/>
            <w:r w:rsidR="00990AC3" w:rsidRPr="00990AC3">
              <w:rPr>
                <w:rFonts w:ascii="Arial" w:eastAsia="Times New Roman" w:hAnsi="Arial" w:cs="Arial"/>
                <w:sz w:val="18"/>
                <w:szCs w:val="18"/>
              </w:rPr>
              <w:t>đốc</w:t>
            </w:r>
            <w:proofErr w:type="spellEnd"/>
            <w:r w:rsidR="00990AC3" w:rsidRPr="00990AC3">
              <w:rPr>
                <w:rFonts w:ascii="Arial" w:eastAsia="Times New Roman" w:hAnsi="Arial" w:cs="Arial"/>
                <w:sz w:val="18"/>
                <w:szCs w:val="18"/>
              </w:rPr>
              <w:t xml:space="preserve"> </w:t>
            </w:r>
            <w:proofErr w:type="spellStart"/>
            <w:r w:rsidR="00990AC3" w:rsidRPr="00990AC3">
              <w:rPr>
                <w:rFonts w:ascii="Arial" w:eastAsia="Times New Roman" w:hAnsi="Arial" w:cs="Arial"/>
                <w:sz w:val="18"/>
                <w:szCs w:val="18"/>
              </w:rPr>
              <w:t>điều</w:t>
            </w:r>
            <w:proofErr w:type="spellEnd"/>
            <w:r w:rsidR="00990AC3" w:rsidRPr="00990AC3">
              <w:rPr>
                <w:rFonts w:ascii="Arial" w:eastAsia="Times New Roman" w:hAnsi="Arial" w:cs="Arial"/>
                <w:sz w:val="18"/>
                <w:szCs w:val="18"/>
              </w:rPr>
              <w:t xml:space="preserve"> </w:t>
            </w:r>
            <w:proofErr w:type="spellStart"/>
            <w:r w:rsidR="00990AC3" w:rsidRPr="00990AC3">
              <w:rPr>
                <w:rFonts w:ascii="Arial" w:eastAsia="Times New Roman" w:hAnsi="Arial" w:cs="Arial"/>
                <w:sz w:val="18"/>
                <w:szCs w:val="18"/>
              </w:rPr>
              <w:t>hành</w:t>
            </w:r>
            <w:proofErr w:type="spellEnd"/>
            <w:r w:rsidR="00990AC3" w:rsidRPr="00990AC3">
              <w:rPr>
                <w:rFonts w:ascii="Arial" w:eastAsia="Times New Roman" w:hAnsi="Arial" w:cs="Arial"/>
                <w:sz w:val="18"/>
                <w:szCs w:val="18"/>
              </w:rPr>
              <w:t xml:space="preserve">, </w:t>
            </w:r>
            <w:proofErr w:type="spellStart"/>
            <w:r w:rsidR="00990AC3" w:rsidRPr="00990AC3">
              <w:rPr>
                <w:rFonts w:ascii="Arial" w:eastAsia="Times New Roman" w:hAnsi="Arial" w:cs="Arial"/>
                <w:sz w:val="18"/>
                <w:szCs w:val="18"/>
              </w:rPr>
              <w:t>bộ</w:t>
            </w:r>
            <w:proofErr w:type="spellEnd"/>
            <w:r w:rsidR="00990AC3" w:rsidRPr="00990AC3">
              <w:rPr>
                <w:rFonts w:ascii="Arial" w:eastAsia="Times New Roman" w:hAnsi="Arial" w:cs="Arial"/>
                <w:sz w:val="18"/>
                <w:szCs w:val="18"/>
              </w:rPr>
              <w:t xml:space="preserve"> </w:t>
            </w:r>
            <w:proofErr w:type="spellStart"/>
            <w:r w:rsidR="00990AC3" w:rsidRPr="00990AC3">
              <w:rPr>
                <w:rFonts w:ascii="Arial" w:eastAsia="Times New Roman" w:hAnsi="Arial" w:cs="Arial"/>
                <w:sz w:val="18"/>
                <w:szCs w:val="18"/>
              </w:rPr>
              <w:t>phận</w:t>
            </w:r>
            <w:proofErr w:type="spellEnd"/>
            <w:r w:rsidR="00990AC3" w:rsidRPr="00990AC3">
              <w:rPr>
                <w:rFonts w:ascii="Arial" w:eastAsia="Times New Roman" w:hAnsi="Arial" w:cs="Arial"/>
                <w:sz w:val="18"/>
                <w:szCs w:val="18"/>
              </w:rPr>
              <w:t xml:space="preserve"> </w:t>
            </w:r>
            <w:proofErr w:type="spellStart"/>
            <w:r w:rsidR="00990AC3" w:rsidRPr="00990AC3">
              <w:rPr>
                <w:rFonts w:ascii="Arial" w:eastAsia="Times New Roman" w:hAnsi="Arial" w:cs="Arial"/>
                <w:sz w:val="18"/>
                <w:szCs w:val="18"/>
              </w:rPr>
              <w:t>Vốn</w:t>
            </w:r>
            <w:proofErr w:type="spellEnd"/>
            <w:r w:rsidR="00990AC3" w:rsidRPr="00990AC3">
              <w:rPr>
                <w:rFonts w:ascii="Arial" w:eastAsia="Times New Roman" w:hAnsi="Arial" w:cs="Arial"/>
                <w:sz w:val="18"/>
                <w:szCs w:val="18"/>
              </w:rPr>
              <w:t xml:space="preserve"> </w:t>
            </w:r>
            <w:proofErr w:type="spellStart"/>
            <w:r w:rsidR="00990AC3" w:rsidRPr="00990AC3">
              <w:rPr>
                <w:rFonts w:ascii="Arial" w:eastAsia="Times New Roman" w:hAnsi="Arial" w:cs="Arial"/>
                <w:sz w:val="18"/>
                <w:szCs w:val="18"/>
              </w:rPr>
              <w:t>cổ</w:t>
            </w:r>
            <w:proofErr w:type="spellEnd"/>
            <w:r w:rsidR="00990AC3" w:rsidRPr="00990AC3">
              <w:rPr>
                <w:rFonts w:ascii="Arial" w:eastAsia="Times New Roman" w:hAnsi="Arial" w:cs="Arial"/>
                <w:sz w:val="18"/>
                <w:szCs w:val="18"/>
              </w:rPr>
              <w:t xml:space="preserve"> </w:t>
            </w:r>
            <w:proofErr w:type="spellStart"/>
            <w:r w:rsidR="00990AC3" w:rsidRPr="00990AC3">
              <w:rPr>
                <w:rFonts w:ascii="Arial" w:eastAsia="Times New Roman" w:hAnsi="Arial" w:cs="Arial"/>
                <w:sz w:val="18"/>
                <w:szCs w:val="18"/>
              </w:rPr>
              <w:t>phần</w:t>
            </w:r>
            <w:proofErr w:type="spellEnd"/>
          </w:p>
          <w:p w14:paraId="1DA4261D" w14:textId="564BCF4B" w:rsidR="00990AC3" w:rsidRPr="00990AC3" w:rsidRDefault="00722B98" w:rsidP="00990AC3">
            <w:pPr>
              <w:pStyle w:val="ListParagraph"/>
              <w:numPr>
                <w:ilvl w:val="0"/>
                <w:numId w:val="6"/>
              </w:numPr>
              <w:spacing w:before="120" w:after="120"/>
              <w:ind w:left="70" w:hanging="7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 xml:space="preserve"> </w:t>
            </w:r>
            <w:r w:rsidR="00990AC3" w:rsidRPr="00990AC3">
              <w:rPr>
                <w:rFonts w:ascii="Arial" w:eastAsia="Times New Roman" w:hAnsi="Arial" w:cs="Arial"/>
                <w:sz w:val="18"/>
                <w:szCs w:val="18"/>
              </w:rPr>
              <w:t xml:space="preserve">3/2010 - 3/2011: Dragon Capital Group: </w:t>
            </w:r>
            <w:proofErr w:type="spellStart"/>
            <w:r w:rsidR="00990AC3" w:rsidRPr="00990AC3">
              <w:rPr>
                <w:rFonts w:ascii="Arial" w:eastAsia="Times New Roman" w:hAnsi="Arial" w:cs="Arial"/>
                <w:sz w:val="18"/>
                <w:szCs w:val="18"/>
              </w:rPr>
              <w:t>Giám</w:t>
            </w:r>
            <w:proofErr w:type="spellEnd"/>
            <w:r w:rsidR="00990AC3" w:rsidRPr="00990AC3">
              <w:rPr>
                <w:rFonts w:ascii="Arial" w:eastAsia="Times New Roman" w:hAnsi="Arial" w:cs="Arial"/>
                <w:sz w:val="18"/>
                <w:szCs w:val="18"/>
              </w:rPr>
              <w:t xml:space="preserve"> </w:t>
            </w:r>
            <w:proofErr w:type="spellStart"/>
            <w:r w:rsidR="00990AC3" w:rsidRPr="00990AC3">
              <w:rPr>
                <w:rFonts w:ascii="Arial" w:eastAsia="Times New Roman" w:hAnsi="Arial" w:cs="Arial"/>
                <w:sz w:val="18"/>
                <w:szCs w:val="18"/>
              </w:rPr>
              <w:t>đốc</w:t>
            </w:r>
            <w:proofErr w:type="spellEnd"/>
            <w:r w:rsidR="00990AC3" w:rsidRPr="00990AC3">
              <w:rPr>
                <w:rFonts w:ascii="Arial" w:eastAsia="Times New Roman" w:hAnsi="Arial" w:cs="Arial"/>
                <w:sz w:val="18"/>
                <w:szCs w:val="18"/>
              </w:rPr>
              <w:t xml:space="preserve">, </w:t>
            </w:r>
            <w:proofErr w:type="spellStart"/>
            <w:r w:rsidR="00990AC3" w:rsidRPr="00990AC3">
              <w:rPr>
                <w:rFonts w:ascii="Arial" w:eastAsia="Times New Roman" w:hAnsi="Arial" w:cs="Arial"/>
                <w:sz w:val="18"/>
                <w:szCs w:val="18"/>
              </w:rPr>
              <w:t>phụ</w:t>
            </w:r>
            <w:proofErr w:type="spellEnd"/>
            <w:r w:rsidR="00990AC3" w:rsidRPr="00990AC3">
              <w:rPr>
                <w:rFonts w:ascii="Arial" w:eastAsia="Times New Roman" w:hAnsi="Arial" w:cs="Arial"/>
                <w:sz w:val="18"/>
                <w:szCs w:val="18"/>
              </w:rPr>
              <w:t xml:space="preserve"> </w:t>
            </w:r>
            <w:proofErr w:type="spellStart"/>
            <w:r w:rsidR="00990AC3" w:rsidRPr="00990AC3">
              <w:rPr>
                <w:rFonts w:ascii="Arial" w:eastAsia="Times New Roman" w:hAnsi="Arial" w:cs="Arial"/>
                <w:sz w:val="18"/>
                <w:szCs w:val="18"/>
              </w:rPr>
              <w:t>trách</w:t>
            </w:r>
            <w:proofErr w:type="spellEnd"/>
            <w:r w:rsidR="00990AC3" w:rsidRPr="00990AC3">
              <w:rPr>
                <w:rFonts w:ascii="Arial" w:eastAsia="Times New Roman" w:hAnsi="Arial" w:cs="Arial"/>
                <w:sz w:val="18"/>
                <w:szCs w:val="18"/>
              </w:rPr>
              <w:t xml:space="preserve"> </w:t>
            </w:r>
            <w:proofErr w:type="spellStart"/>
            <w:r w:rsidR="00990AC3" w:rsidRPr="00990AC3">
              <w:rPr>
                <w:rFonts w:ascii="Arial" w:eastAsia="Times New Roman" w:hAnsi="Arial" w:cs="Arial"/>
                <w:sz w:val="18"/>
                <w:szCs w:val="18"/>
              </w:rPr>
              <w:t>vận</w:t>
            </w:r>
            <w:proofErr w:type="spellEnd"/>
            <w:r w:rsidR="00990AC3" w:rsidRPr="00990AC3">
              <w:rPr>
                <w:rFonts w:ascii="Arial" w:eastAsia="Times New Roman" w:hAnsi="Arial" w:cs="Arial"/>
                <w:sz w:val="18"/>
                <w:szCs w:val="18"/>
              </w:rPr>
              <w:t xml:space="preserve"> </w:t>
            </w:r>
            <w:proofErr w:type="spellStart"/>
            <w:r w:rsidR="00990AC3" w:rsidRPr="00990AC3">
              <w:rPr>
                <w:rFonts w:ascii="Arial" w:eastAsia="Times New Roman" w:hAnsi="Arial" w:cs="Arial"/>
                <w:sz w:val="18"/>
                <w:szCs w:val="18"/>
              </w:rPr>
              <w:t>hành</w:t>
            </w:r>
            <w:proofErr w:type="spellEnd"/>
          </w:p>
          <w:p w14:paraId="3D56E939" w14:textId="355C455E" w:rsidR="00990AC3" w:rsidRPr="00990AC3" w:rsidRDefault="00722B98" w:rsidP="00990AC3">
            <w:pPr>
              <w:pStyle w:val="ListParagraph"/>
              <w:numPr>
                <w:ilvl w:val="0"/>
                <w:numId w:val="6"/>
              </w:numPr>
              <w:spacing w:before="120" w:after="120"/>
              <w:ind w:left="70" w:hanging="7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 xml:space="preserve"> </w:t>
            </w:r>
            <w:r w:rsidR="00990AC3" w:rsidRPr="00990AC3">
              <w:rPr>
                <w:rFonts w:ascii="Arial" w:eastAsia="Times New Roman" w:hAnsi="Arial" w:cs="Arial"/>
                <w:sz w:val="18"/>
                <w:szCs w:val="18"/>
              </w:rPr>
              <w:t xml:space="preserve">4/2011 - 12/2016: VPĐD Dragon Capital Group Ltd </w:t>
            </w:r>
            <w:proofErr w:type="spellStart"/>
            <w:r w:rsidR="00990AC3" w:rsidRPr="00990AC3">
              <w:rPr>
                <w:rFonts w:ascii="Arial" w:eastAsia="Times New Roman" w:hAnsi="Arial" w:cs="Arial"/>
                <w:sz w:val="18"/>
                <w:szCs w:val="18"/>
              </w:rPr>
              <w:t>tại</w:t>
            </w:r>
            <w:proofErr w:type="spellEnd"/>
            <w:r w:rsidR="00990AC3" w:rsidRPr="00990AC3">
              <w:rPr>
                <w:rFonts w:ascii="Arial" w:eastAsia="Times New Roman" w:hAnsi="Arial" w:cs="Arial"/>
                <w:sz w:val="18"/>
                <w:szCs w:val="18"/>
              </w:rPr>
              <w:t xml:space="preserve"> </w:t>
            </w:r>
            <w:proofErr w:type="spellStart"/>
            <w:r w:rsidR="00990AC3" w:rsidRPr="00990AC3">
              <w:rPr>
                <w:rFonts w:ascii="Arial" w:eastAsia="Times New Roman" w:hAnsi="Arial" w:cs="Arial"/>
                <w:sz w:val="18"/>
                <w:szCs w:val="18"/>
              </w:rPr>
              <w:t>Tp</w:t>
            </w:r>
            <w:proofErr w:type="spellEnd"/>
            <w:r w:rsidR="00990AC3" w:rsidRPr="00990AC3">
              <w:rPr>
                <w:rFonts w:ascii="Arial" w:eastAsia="Times New Roman" w:hAnsi="Arial" w:cs="Arial"/>
                <w:sz w:val="18"/>
                <w:szCs w:val="18"/>
              </w:rPr>
              <w:t xml:space="preserve"> HCM: </w:t>
            </w:r>
            <w:proofErr w:type="spellStart"/>
            <w:r w:rsidR="00990AC3" w:rsidRPr="00990AC3">
              <w:rPr>
                <w:rFonts w:ascii="Arial" w:eastAsia="Times New Roman" w:hAnsi="Arial" w:cs="Arial"/>
                <w:sz w:val="18"/>
                <w:szCs w:val="18"/>
              </w:rPr>
              <w:t>Trưởng</w:t>
            </w:r>
            <w:proofErr w:type="spellEnd"/>
            <w:r w:rsidR="00990AC3" w:rsidRPr="00990AC3">
              <w:rPr>
                <w:rFonts w:ascii="Arial" w:eastAsia="Times New Roman" w:hAnsi="Arial" w:cs="Arial"/>
                <w:sz w:val="18"/>
                <w:szCs w:val="18"/>
              </w:rPr>
              <w:t xml:space="preserve"> </w:t>
            </w:r>
            <w:proofErr w:type="spellStart"/>
            <w:r w:rsidR="00990AC3" w:rsidRPr="00990AC3">
              <w:rPr>
                <w:rFonts w:ascii="Arial" w:eastAsia="Times New Roman" w:hAnsi="Arial" w:cs="Arial"/>
                <w:sz w:val="18"/>
                <w:szCs w:val="18"/>
              </w:rPr>
              <w:t>Đại</w:t>
            </w:r>
            <w:proofErr w:type="spellEnd"/>
            <w:r w:rsidR="00990AC3" w:rsidRPr="00990AC3">
              <w:rPr>
                <w:rFonts w:ascii="Arial" w:eastAsia="Times New Roman" w:hAnsi="Arial" w:cs="Arial"/>
                <w:sz w:val="18"/>
                <w:szCs w:val="18"/>
              </w:rPr>
              <w:t xml:space="preserve"> </w:t>
            </w:r>
            <w:proofErr w:type="spellStart"/>
            <w:r w:rsidR="00990AC3" w:rsidRPr="00990AC3">
              <w:rPr>
                <w:rFonts w:ascii="Arial" w:eastAsia="Times New Roman" w:hAnsi="Arial" w:cs="Arial"/>
                <w:sz w:val="18"/>
                <w:szCs w:val="18"/>
              </w:rPr>
              <w:t>diện</w:t>
            </w:r>
            <w:proofErr w:type="spellEnd"/>
          </w:p>
          <w:p w14:paraId="3E4989EC" w14:textId="43362141" w:rsidR="00990AC3" w:rsidRDefault="00722B98" w:rsidP="00990AC3">
            <w:pPr>
              <w:pStyle w:val="ListParagraph"/>
              <w:numPr>
                <w:ilvl w:val="0"/>
                <w:numId w:val="6"/>
              </w:numPr>
              <w:spacing w:before="120" w:after="120"/>
              <w:ind w:left="70" w:hanging="7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 xml:space="preserve"> </w:t>
            </w:r>
            <w:r w:rsidR="00990AC3" w:rsidRPr="00990AC3">
              <w:rPr>
                <w:rFonts w:ascii="Arial" w:eastAsia="Times New Roman" w:hAnsi="Arial" w:cs="Arial"/>
                <w:sz w:val="18"/>
                <w:szCs w:val="18"/>
              </w:rPr>
              <w:t>12/2016</w:t>
            </w:r>
            <w:r>
              <w:rPr>
                <w:rFonts w:ascii="Arial" w:eastAsia="Times New Roman" w:hAnsi="Arial" w:cs="Arial"/>
                <w:sz w:val="18"/>
                <w:szCs w:val="18"/>
              </w:rPr>
              <w:t xml:space="preserve"> </w:t>
            </w:r>
            <w:r w:rsidR="00990AC3" w:rsidRPr="00990AC3">
              <w:rPr>
                <w:rFonts w:ascii="Arial" w:eastAsia="Times New Roman" w:hAnsi="Arial" w:cs="Arial"/>
                <w:sz w:val="18"/>
                <w:szCs w:val="18"/>
              </w:rPr>
              <w:t xml:space="preserve">- 12/2020: VPĐD Dragon Capital Management (HK) Ltd </w:t>
            </w:r>
            <w:proofErr w:type="spellStart"/>
            <w:r w:rsidR="00990AC3" w:rsidRPr="00990AC3">
              <w:rPr>
                <w:rFonts w:ascii="Arial" w:eastAsia="Times New Roman" w:hAnsi="Arial" w:cs="Arial"/>
                <w:sz w:val="18"/>
                <w:szCs w:val="18"/>
              </w:rPr>
              <w:t>tại</w:t>
            </w:r>
            <w:proofErr w:type="spellEnd"/>
            <w:r w:rsidR="00990AC3" w:rsidRPr="00990AC3">
              <w:rPr>
                <w:rFonts w:ascii="Arial" w:eastAsia="Times New Roman" w:hAnsi="Arial" w:cs="Arial"/>
                <w:sz w:val="18"/>
                <w:szCs w:val="18"/>
              </w:rPr>
              <w:t xml:space="preserve"> </w:t>
            </w:r>
            <w:proofErr w:type="spellStart"/>
            <w:r w:rsidR="00990AC3" w:rsidRPr="00990AC3">
              <w:rPr>
                <w:rFonts w:ascii="Arial" w:eastAsia="Times New Roman" w:hAnsi="Arial" w:cs="Arial"/>
                <w:sz w:val="18"/>
                <w:szCs w:val="18"/>
              </w:rPr>
              <w:t>Tp</w:t>
            </w:r>
            <w:proofErr w:type="spellEnd"/>
            <w:r w:rsidR="00990AC3" w:rsidRPr="00990AC3">
              <w:rPr>
                <w:rFonts w:ascii="Arial" w:eastAsia="Times New Roman" w:hAnsi="Arial" w:cs="Arial"/>
                <w:sz w:val="18"/>
                <w:szCs w:val="18"/>
              </w:rPr>
              <w:t xml:space="preserve"> HCMC: </w:t>
            </w:r>
            <w:proofErr w:type="spellStart"/>
            <w:r w:rsidR="00990AC3" w:rsidRPr="00990AC3">
              <w:rPr>
                <w:rFonts w:ascii="Arial" w:eastAsia="Times New Roman" w:hAnsi="Arial" w:cs="Arial"/>
                <w:sz w:val="18"/>
                <w:szCs w:val="18"/>
              </w:rPr>
              <w:t>Trưởng</w:t>
            </w:r>
            <w:proofErr w:type="spellEnd"/>
            <w:r w:rsidR="00990AC3" w:rsidRPr="00990AC3">
              <w:rPr>
                <w:rFonts w:ascii="Arial" w:eastAsia="Times New Roman" w:hAnsi="Arial" w:cs="Arial"/>
                <w:sz w:val="18"/>
                <w:szCs w:val="18"/>
              </w:rPr>
              <w:t xml:space="preserve"> </w:t>
            </w:r>
            <w:proofErr w:type="spellStart"/>
            <w:r w:rsidR="00990AC3" w:rsidRPr="00990AC3">
              <w:rPr>
                <w:rFonts w:ascii="Arial" w:eastAsia="Times New Roman" w:hAnsi="Arial" w:cs="Arial"/>
                <w:sz w:val="18"/>
                <w:szCs w:val="18"/>
              </w:rPr>
              <w:t>đại</w:t>
            </w:r>
            <w:proofErr w:type="spellEnd"/>
            <w:r w:rsidR="00990AC3" w:rsidRPr="00990AC3">
              <w:rPr>
                <w:rFonts w:ascii="Arial" w:eastAsia="Times New Roman" w:hAnsi="Arial" w:cs="Arial"/>
                <w:sz w:val="18"/>
                <w:szCs w:val="18"/>
              </w:rPr>
              <w:t xml:space="preserve"> </w:t>
            </w:r>
            <w:proofErr w:type="spellStart"/>
            <w:r w:rsidR="00990AC3" w:rsidRPr="00990AC3">
              <w:rPr>
                <w:rFonts w:ascii="Arial" w:eastAsia="Times New Roman" w:hAnsi="Arial" w:cs="Arial"/>
                <w:sz w:val="18"/>
                <w:szCs w:val="18"/>
              </w:rPr>
              <w:t>diện</w:t>
            </w:r>
            <w:proofErr w:type="spellEnd"/>
          </w:p>
          <w:p w14:paraId="510006D7" w14:textId="4FB01A91" w:rsidR="0066569B" w:rsidRPr="00990AC3" w:rsidRDefault="00F6104B" w:rsidP="00990AC3">
            <w:pPr>
              <w:pStyle w:val="ListParagraph"/>
              <w:numPr>
                <w:ilvl w:val="0"/>
                <w:numId w:val="6"/>
              </w:numPr>
              <w:spacing w:before="120" w:after="120"/>
              <w:ind w:left="70" w:hanging="7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hAnsi="Arial" w:cs="Arial"/>
                <w:sz w:val="18"/>
                <w:szCs w:val="18"/>
              </w:rPr>
              <w:t xml:space="preserve"> </w:t>
            </w:r>
            <w:r w:rsidR="00990AC3" w:rsidRPr="00990AC3">
              <w:rPr>
                <w:rFonts w:ascii="Arial" w:hAnsi="Arial" w:cs="Arial"/>
                <w:sz w:val="18"/>
                <w:szCs w:val="18"/>
              </w:rPr>
              <w:t xml:space="preserve">12/2020 - nay: </w:t>
            </w:r>
            <w:proofErr w:type="spellStart"/>
            <w:r w:rsidR="00990AC3" w:rsidRPr="00990AC3">
              <w:rPr>
                <w:rFonts w:ascii="Arial" w:hAnsi="Arial" w:cs="Arial"/>
                <w:sz w:val="18"/>
                <w:szCs w:val="18"/>
              </w:rPr>
              <w:t>Tổng</w:t>
            </w:r>
            <w:proofErr w:type="spellEnd"/>
            <w:r w:rsidR="00990AC3" w:rsidRPr="00990AC3">
              <w:rPr>
                <w:rFonts w:ascii="Arial" w:hAnsi="Arial" w:cs="Arial"/>
                <w:sz w:val="18"/>
                <w:szCs w:val="18"/>
              </w:rPr>
              <w:t xml:space="preserve"> </w:t>
            </w:r>
            <w:proofErr w:type="spellStart"/>
            <w:r w:rsidR="00990AC3" w:rsidRPr="00990AC3">
              <w:rPr>
                <w:rFonts w:ascii="Arial" w:hAnsi="Arial" w:cs="Arial"/>
                <w:sz w:val="18"/>
                <w:szCs w:val="18"/>
              </w:rPr>
              <w:t>Giám</w:t>
            </w:r>
            <w:proofErr w:type="spellEnd"/>
            <w:r w:rsidR="00990AC3" w:rsidRPr="00990AC3">
              <w:rPr>
                <w:rFonts w:ascii="Arial" w:hAnsi="Arial" w:cs="Arial"/>
                <w:sz w:val="18"/>
                <w:szCs w:val="18"/>
              </w:rPr>
              <w:t xml:space="preserve"> </w:t>
            </w:r>
            <w:proofErr w:type="spellStart"/>
            <w:r w:rsidR="00990AC3" w:rsidRPr="00990AC3">
              <w:rPr>
                <w:rFonts w:ascii="Arial" w:hAnsi="Arial" w:cs="Arial"/>
                <w:sz w:val="18"/>
                <w:szCs w:val="18"/>
              </w:rPr>
              <w:t>đốc</w:t>
            </w:r>
            <w:proofErr w:type="spellEnd"/>
            <w:r w:rsidR="00990AC3" w:rsidRPr="00990AC3">
              <w:rPr>
                <w:rFonts w:ascii="Arial" w:hAnsi="Arial" w:cs="Arial"/>
                <w:sz w:val="18"/>
                <w:szCs w:val="18"/>
              </w:rPr>
              <w:t xml:space="preserve">, </w:t>
            </w:r>
            <w:proofErr w:type="spellStart"/>
            <w:r w:rsidR="00990AC3" w:rsidRPr="00990AC3">
              <w:rPr>
                <w:rFonts w:ascii="Arial" w:hAnsi="Arial" w:cs="Arial"/>
                <w:sz w:val="18"/>
                <w:szCs w:val="18"/>
              </w:rPr>
              <w:t>công</w:t>
            </w:r>
            <w:proofErr w:type="spellEnd"/>
            <w:r w:rsidR="00990AC3" w:rsidRPr="00990AC3">
              <w:rPr>
                <w:rFonts w:ascii="Arial" w:hAnsi="Arial" w:cs="Arial"/>
                <w:sz w:val="18"/>
                <w:szCs w:val="18"/>
              </w:rPr>
              <w:t xml:space="preserve"> ty CP Quản </w:t>
            </w:r>
            <w:proofErr w:type="spellStart"/>
            <w:r w:rsidR="00990AC3" w:rsidRPr="00990AC3">
              <w:rPr>
                <w:rFonts w:ascii="Arial" w:hAnsi="Arial" w:cs="Arial"/>
                <w:sz w:val="18"/>
                <w:szCs w:val="18"/>
              </w:rPr>
              <w:t>lý</w:t>
            </w:r>
            <w:proofErr w:type="spellEnd"/>
            <w:r w:rsidR="00990AC3" w:rsidRPr="00990AC3">
              <w:rPr>
                <w:rFonts w:ascii="Arial" w:hAnsi="Arial" w:cs="Arial"/>
                <w:sz w:val="18"/>
                <w:szCs w:val="18"/>
              </w:rPr>
              <w:t xml:space="preserve"> </w:t>
            </w:r>
            <w:proofErr w:type="spellStart"/>
            <w:r w:rsidR="00990AC3" w:rsidRPr="00990AC3">
              <w:rPr>
                <w:rFonts w:ascii="Arial" w:hAnsi="Arial" w:cs="Arial"/>
                <w:sz w:val="18"/>
                <w:szCs w:val="18"/>
              </w:rPr>
              <w:t>quỹ</w:t>
            </w:r>
            <w:proofErr w:type="spellEnd"/>
            <w:r w:rsidR="00990AC3" w:rsidRPr="00990AC3">
              <w:rPr>
                <w:rFonts w:ascii="Arial" w:hAnsi="Arial" w:cs="Arial"/>
                <w:sz w:val="18"/>
                <w:szCs w:val="18"/>
              </w:rPr>
              <w:t xml:space="preserve"> </w:t>
            </w:r>
            <w:proofErr w:type="spellStart"/>
            <w:r w:rsidR="00990AC3" w:rsidRPr="00990AC3">
              <w:rPr>
                <w:rFonts w:ascii="Arial" w:hAnsi="Arial" w:cs="Arial"/>
                <w:sz w:val="18"/>
                <w:szCs w:val="18"/>
              </w:rPr>
              <w:t>đầu</w:t>
            </w:r>
            <w:proofErr w:type="spellEnd"/>
            <w:r w:rsidR="00990AC3" w:rsidRPr="00990AC3">
              <w:rPr>
                <w:rFonts w:ascii="Arial" w:hAnsi="Arial" w:cs="Arial"/>
                <w:sz w:val="18"/>
                <w:szCs w:val="18"/>
              </w:rPr>
              <w:t xml:space="preserve"> </w:t>
            </w:r>
            <w:proofErr w:type="spellStart"/>
            <w:r w:rsidR="00990AC3" w:rsidRPr="00990AC3">
              <w:rPr>
                <w:rFonts w:ascii="Arial" w:hAnsi="Arial" w:cs="Arial"/>
                <w:sz w:val="18"/>
                <w:szCs w:val="18"/>
              </w:rPr>
              <w:t>tư</w:t>
            </w:r>
            <w:proofErr w:type="spellEnd"/>
            <w:r w:rsidR="00990AC3" w:rsidRPr="00990AC3">
              <w:rPr>
                <w:rFonts w:ascii="Arial" w:hAnsi="Arial" w:cs="Arial"/>
                <w:sz w:val="18"/>
                <w:szCs w:val="18"/>
              </w:rPr>
              <w:t xml:space="preserve"> Dragon Capital Việt Nam</w:t>
            </w:r>
            <w:r w:rsidR="00B40209">
              <w:rPr>
                <w:rFonts w:ascii="Arial" w:hAnsi="Arial" w:cs="Arial"/>
                <w:sz w:val="18"/>
                <w:szCs w:val="18"/>
              </w:rPr>
              <w:t>.</w:t>
            </w:r>
          </w:p>
        </w:tc>
      </w:tr>
    </w:tbl>
    <w:p w14:paraId="3463D6CF" w14:textId="75348416" w:rsidR="00BF7CC4" w:rsidRPr="003E6DEF" w:rsidRDefault="00BF7CC4" w:rsidP="007922E7">
      <w:pPr>
        <w:keepNext/>
        <w:jc w:val="left"/>
        <w:rPr>
          <w:rFonts w:ascii="Arial" w:hAnsi="Arial" w:cs="Arial"/>
          <w:sz w:val="18"/>
          <w:szCs w:val="18"/>
        </w:rPr>
      </w:pPr>
    </w:p>
    <w:p w14:paraId="7ABC255E" w14:textId="46B2DBE6" w:rsidR="00BF7CC4" w:rsidRPr="003E6DEF" w:rsidRDefault="00BF7CC4" w:rsidP="00FA5275">
      <w:pPr>
        <w:keepNext/>
        <w:jc w:val="right"/>
        <w:rPr>
          <w:rFonts w:ascii="Arial" w:hAnsi="Arial" w:cs="Arial"/>
          <w:sz w:val="18"/>
          <w:szCs w:val="18"/>
        </w:rPr>
      </w:pPr>
      <w:r w:rsidRPr="003E6DEF">
        <w:rPr>
          <w:rFonts w:ascii="Arial" w:hAnsi="Arial" w:cs="Arial"/>
          <w:sz w:val="18"/>
          <w:szCs w:val="18"/>
        </w:rPr>
        <w:t xml:space="preserve">TP.HCM, </w:t>
      </w:r>
      <w:proofErr w:type="spellStart"/>
      <w:r w:rsidRPr="003E6DEF">
        <w:rPr>
          <w:rFonts w:ascii="Arial" w:hAnsi="Arial" w:cs="Arial"/>
          <w:sz w:val="18"/>
          <w:szCs w:val="18"/>
        </w:rPr>
        <w:t>ngày</w:t>
      </w:r>
      <w:proofErr w:type="spellEnd"/>
      <w:r w:rsidRPr="003E6DEF">
        <w:rPr>
          <w:rFonts w:ascii="Arial" w:hAnsi="Arial" w:cs="Arial"/>
          <w:sz w:val="18"/>
          <w:szCs w:val="18"/>
        </w:rPr>
        <w:t xml:space="preserve"> </w:t>
      </w:r>
      <w:r w:rsidR="00583286">
        <w:rPr>
          <w:rFonts w:ascii="Arial" w:hAnsi="Arial" w:cs="Arial"/>
          <w:sz w:val="18"/>
          <w:szCs w:val="18"/>
        </w:rPr>
        <w:t>1</w:t>
      </w:r>
      <w:r w:rsidR="00ED41D7">
        <w:rPr>
          <w:rFonts w:ascii="Arial" w:hAnsi="Arial" w:cs="Arial"/>
          <w:sz w:val="18"/>
          <w:szCs w:val="18"/>
        </w:rPr>
        <w:t>9</w:t>
      </w:r>
      <w:r w:rsidRPr="003E6DEF">
        <w:rPr>
          <w:rFonts w:ascii="Arial" w:hAnsi="Arial" w:cs="Arial"/>
          <w:sz w:val="18"/>
          <w:szCs w:val="18"/>
        </w:rPr>
        <w:t xml:space="preserve"> </w:t>
      </w:r>
      <w:proofErr w:type="spellStart"/>
      <w:r w:rsidRPr="003E6DEF">
        <w:rPr>
          <w:rFonts w:ascii="Arial" w:hAnsi="Arial" w:cs="Arial"/>
          <w:sz w:val="18"/>
          <w:szCs w:val="18"/>
        </w:rPr>
        <w:t>tháng</w:t>
      </w:r>
      <w:proofErr w:type="spellEnd"/>
      <w:r w:rsidRPr="003E6DEF">
        <w:rPr>
          <w:rFonts w:ascii="Arial" w:hAnsi="Arial" w:cs="Arial"/>
          <w:sz w:val="18"/>
          <w:szCs w:val="18"/>
        </w:rPr>
        <w:t xml:space="preserve"> </w:t>
      </w:r>
      <w:r w:rsidR="005331D6">
        <w:rPr>
          <w:rFonts w:ascii="Arial" w:hAnsi="Arial" w:cs="Arial"/>
          <w:sz w:val="18"/>
          <w:szCs w:val="18"/>
        </w:rPr>
        <w:t>04</w:t>
      </w:r>
      <w:r w:rsidR="005331D6" w:rsidRPr="003E6DEF">
        <w:rPr>
          <w:rFonts w:ascii="Arial" w:hAnsi="Arial" w:cs="Arial"/>
          <w:sz w:val="18"/>
          <w:szCs w:val="18"/>
        </w:rPr>
        <w:t xml:space="preserve"> </w:t>
      </w:r>
      <w:proofErr w:type="spellStart"/>
      <w:r w:rsidRPr="003E6DEF">
        <w:rPr>
          <w:rFonts w:ascii="Arial" w:hAnsi="Arial" w:cs="Arial"/>
          <w:sz w:val="18"/>
          <w:szCs w:val="18"/>
        </w:rPr>
        <w:t>năm</w:t>
      </w:r>
      <w:proofErr w:type="spellEnd"/>
      <w:r w:rsidRPr="003E6DEF">
        <w:rPr>
          <w:rFonts w:ascii="Arial" w:hAnsi="Arial" w:cs="Arial"/>
          <w:sz w:val="18"/>
          <w:szCs w:val="18"/>
        </w:rPr>
        <w:t xml:space="preserve"> </w:t>
      </w:r>
      <w:r w:rsidR="009A1472" w:rsidRPr="003E6DEF">
        <w:rPr>
          <w:rFonts w:ascii="Arial" w:hAnsi="Arial" w:cs="Arial"/>
          <w:sz w:val="18"/>
          <w:szCs w:val="18"/>
        </w:rPr>
        <w:t>202</w:t>
      </w:r>
      <w:r w:rsidR="009A1472">
        <w:rPr>
          <w:rFonts w:ascii="Arial" w:hAnsi="Arial" w:cs="Arial"/>
          <w:sz w:val="18"/>
          <w:szCs w:val="18"/>
        </w:rPr>
        <w:t>4</w:t>
      </w:r>
    </w:p>
    <w:p w14:paraId="1E6CDD04" w14:textId="77777777" w:rsidR="00BF7CC4" w:rsidRPr="003E6DEF" w:rsidRDefault="00BF7CC4" w:rsidP="00FA5275">
      <w:pPr>
        <w:keepNext/>
        <w:jc w:val="right"/>
        <w:rPr>
          <w:rFonts w:ascii="Arial" w:hAnsi="Arial" w:cs="Arial"/>
          <w:sz w:val="18"/>
          <w:szCs w:val="18"/>
        </w:rPr>
      </w:pPr>
    </w:p>
    <w:p w14:paraId="3C4F00C0" w14:textId="44B41055" w:rsidR="007922E7" w:rsidRPr="003E6DEF" w:rsidRDefault="00BF7CC4" w:rsidP="00FA5275">
      <w:pPr>
        <w:pStyle w:val="Default"/>
        <w:jc w:val="right"/>
        <w:rPr>
          <w:rFonts w:ascii="Arial" w:hAnsi="Arial" w:cs="Arial"/>
          <w:b/>
          <w:bCs/>
          <w:color w:val="auto"/>
          <w:sz w:val="18"/>
          <w:szCs w:val="18"/>
        </w:rPr>
      </w:pPr>
      <w:proofErr w:type="spellStart"/>
      <w:r w:rsidRPr="003E6DEF">
        <w:rPr>
          <w:rFonts w:ascii="Arial" w:hAnsi="Arial" w:cs="Arial"/>
          <w:b/>
          <w:bCs/>
          <w:color w:val="auto"/>
          <w:sz w:val="18"/>
          <w:szCs w:val="18"/>
        </w:rPr>
        <w:t>Giám</w:t>
      </w:r>
      <w:proofErr w:type="spellEnd"/>
      <w:r w:rsidRPr="003E6DEF">
        <w:rPr>
          <w:rFonts w:ascii="Arial" w:hAnsi="Arial" w:cs="Arial"/>
          <w:b/>
          <w:bCs/>
          <w:color w:val="auto"/>
          <w:sz w:val="18"/>
          <w:szCs w:val="18"/>
        </w:rPr>
        <w:t xml:space="preserve"> </w:t>
      </w:r>
      <w:proofErr w:type="spellStart"/>
      <w:r w:rsidRPr="003E6DEF">
        <w:rPr>
          <w:rFonts w:ascii="Arial" w:hAnsi="Arial" w:cs="Arial"/>
          <w:b/>
          <w:bCs/>
          <w:color w:val="auto"/>
          <w:sz w:val="18"/>
          <w:szCs w:val="18"/>
        </w:rPr>
        <w:t>đốc</w:t>
      </w:r>
      <w:proofErr w:type="spellEnd"/>
      <w:r w:rsidRPr="003E6DEF">
        <w:rPr>
          <w:rFonts w:ascii="Arial" w:hAnsi="Arial" w:cs="Arial"/>
          <w:b/>
          <w:bCs/>
          <w:color w:val="auto"/>
          <w:sz w:val="18"/>
          <w:szCs w:val="18"/>
        </w:rPr>
        <w:t xml:space="preserve"> </w:t>
      </w:r>
      <w:proofErr w:type="spellStart"/>
      <w:r w:rsidRPr="003E6DEF">
        <w:rPr>
          <w:rFonts w:ascii="Arial" w:hAnsi="Arial" w:cs="Arial"/>
          <w:b/>
          <w:bCs/>
          <w:color w:val="auto"/>
          <w:sz w:val="18"/>
          <w:szCs w:val="18"/>
        </w:rPr>
        <w:t>điều</w:t>
      </w:r>
      <w:proofErr w:type="spellEnd"/>
      <w:r w:rsidRPr="003E6DEF">
        <w:rPr>
          <w:rFonts w:ascii="Arial" w:hAnsi="Arial" w:cs="Arial"/>
          <w:b/>
          <w:bCs/>
          <w:color w:val="auto"/>
          <w:sz w:val="18"/>
          <w:szCs w:val="18"/>
        </w:rPr>
        <w:t xml:space="preserve"> </w:t>
      </w:r>
      <w:proofErr w:type="spellStart"/>
      <w:r w:rsidRPr="003E6DEF">
        <w:rPr>
          <w:rFonts w:ascii="Arial" w:hAnsi="Arial" w:cs="Arial"/>
          <w:b/>
          <w:bCs/>
          <w:color w:val="auto"/>
          <w:sz w:val="18"/>
          <w:szCs w:val="18"/>
        </w:rPr>
        <w:t>hành</w:t>
      </w:r>
      <w:proofErr w:type="spellEnd"/>
      <w:r w:rsidRPr="003E6DEF">
        <w:rPr>
          <w:rFonts w:ascii="Arial" w:hAnsi="Arial" w:cs="Arial"/>
          <w:b/>
          <w:bCs/>
          <w:color w:val="auto"/>
          <w:sz w:val="18"/>
          <w:szCs w:val="18"/>
        </w:rPr>
        <w:t xml:space="preserve"> </w:t>
      </w:r>
      <w:proofErr w:type="spellStart"/>
      <w:r w:rsidRPr="003E6DEF">
        <w:rPr>
          <w:rFonts w:ascii="Arial" w:hAnsi="Arial" w:cs="Arial"/>
          <w:b/>
          <w:bCs/>
          <w:color w:val="auto"/>
          <w:sz w:val="18"/>
          <w:szCs w:val="18"/>
        </w:rPr>
        <w:t>Nghiệp</w:t>
      </w:r>
      <w:proofErr w:type="spellEnd"/>
      <w:r w:rsidRPr="003E6DEF">
        <w:rPr>
          <w:rFonts w:ascii="Arial" w:hAnsi="Arial" w:cs="Arial"/>
          <w:b/>
          <w:bCs/>
          <w:color w:val="auto"/>
          <w:sz w:val="18"/>
          <w:szCs w:val="18"/>
        </w:rPr>
        <w:t xml:space="preserve"> </w:t>
      </w:r>
      <w:proofErr w:type="spellStart"/>
      <w:r w:rsidRPr="003E6DEF">
        <w:rPr>
          <w:rFonts w:ascii="Arial" w:hAnsi="Arial" w:cs="Arial"/>
          <w:b/>
          <w:bCs/>
          <w:color w:val="auto"/>
          <w:sz w:val="18"/>
          <w:szCs w:val="18"/>
        </w:rPr>
        <w:t>vụ</w:t>
      </w:r>
      <w:proofErr w:type="spellEnd"/>
      <w:r w:rsidRPr="003E6DEF">
        <w:rPr>
          <w:rFonts w:ascii="Arial" w:hAnsi="Arial" w:cs="Arial"/>
          <w:b/>
          <w:bCs/>
          <w:color w:val="auto"/>
          <w:sz w:val="18"/>
          <w:szCs w:val="18"/>
        </w:rPr>
        <w:t xml:space="preserve"> </w:t>
      </w:r>
      <w:proofErr w:type="spellStart"/>
      <w:r w:rsidRPr="003E6DEF">
        <w:rPr>
          <w:rFonts w:ascii="Arial" w:hAnsi="Arial" w:cs="Arial"/>
          <w:b/>
          <w:bCs/>
          <w:color w:val="auto"/>
          <w:sz w:val="18"/>
          <w:szCs w:val="18"/>
        </w:rPr>
        <w:t>hỗ</w:t>
      </w:r>
      <w:proofErr w:type="spellEnd"/>
      <w:r w:rsidRPr="003E6DEF">
        <w:rPr>
          <w:rFonts w:ascii="Arial" w:hAnsi="Arial" w:cs="Arial"/>
          <w:b/>
          <w:bCs/>
          <w:color w:val="auto"/>
          <w:sz w:val="18"/>
          <w:szCs w:val="18"/>
        </w:rPr>
        <w:t xml:space="preserve"> </w:t>
      </w:r>
      <w:proofErr w:type="spellStart"/>
      <w:r w:rsidRPr="003E6DEF">
        <w:rPr>
          <w:rFonts w:ascii="Arial" w:hAnsi="Arial" w:cs="Arial"/>
          <w:b/>
          <w:bCs/>
          <w:color w:val="auto"/>
          <w:sz w:val="18"/>
          <w:szCs w:val="18"/>
        </w:rPr>
        <w:t>trợ</w:t>
      </w:r>
      <w:proofErr w:type="spellEnd"/>
      <w:r w:rsidRPr="003E6DEF">
        <w:rPr>
          <w:rFonts w:ascii="Arial" w:hAnsi="Arial" w:cs="Arial"/>
          <w:b/>
          <w:bCs/>
          <w:color w:val="auto"/>
          <w:sz w:val="18"/>
          <w:szCs w:val="18"/>
        </w:rPr>
        <w:t xml:space="preserve"> </w:t>
      </w:r>
      <w:proofErr w:type="spellStart"/>
      <w:r w:rsidRPr="003E6DEF">
        <w:rPr>
          <w:rFonts w:ascii="Arial" w:hAnsi="Arial" w:cs="Arial"/>
          <w:b/>
          <w:bCs/>
          <w:color w:val="auto"/>
          <w:sz w:val="18"/>
          <w:szCs w:val="18"/>
        </w:rPr>
        <w:t>đầu</w:t>
      </w:r>
      <w:proofErr w:type="spellEnd"/>
      <w:r w:rsidRPr="003E6DEF">
        <w:rPr>
          <w:rFonts w:ascii="Arial" w:hAnsi="Arial" w:cs="Arial"/>
          <w:b/>
          <w:bCs/>
          <w:color w:val="auto"/>
          <w:sz w:val="18"/>
          <w:szCs w:val="18"/>
        </w:rPr>
        <w:t xml:space="preserve"> </w:t>
      </w:r>
      <w:proofErr w:type="spellStart"/>
      <w:r w:rsidRPr="003E6DEF">
        <w:rPr>
          <w:rFonts w:ascii="Arial" w:hAnsi="Arial" w:cs="Arial"/>
          <w:b/>
          <w:bCs/>
          <w:color w:val="auto"/>
          <w:sz w:val="18"/>
          <w:szCs w:val="18"/>
        </w:rPr>
        <w:t>tư</w:t>
      </w:r>
      <w:proofErr w:type="spellEnd"/>
    </w:p>
    <w:p w14:paraId="3DDC8D02" w14:textId="77777777" w:rsidR="0047074A" w:rsidRPr="003E6DEF" w:rsidRDefault="0047074A" w:rsidP="00FA5275">
      <w:pPr>
        <w:pStyle w:val="Default"/>
        <w:jc w:val="right"/>
        <w:rPr>
          <w:rFonts w:ascii="Arial" w:hAnsi="Arial" w:cs="Arial"/>
          <w:color w:val="auto"/>
          <w:sz w:val="18"/>
          <w:szCs w:val="18"/>
        </w:rPr>
      </w:pPr>
    </w:p>
    <w:p w14:paraId="511A5599" w14:textId="77777777" w:rsidR="005737A9" w:rsidRPr="003E6DEF" w:rsidRDefault="005737A9" w:rsidP="00FA5275">
      <w:pPr>
        <w:pStyle w:val="Default"/>
        <w:jc w:val="right"/>
        <w:rPr>
          <w:rFonts w:ascii="Arial" w:hAnsi="Arial" w:cs="Arial"/>
          <w:color w:val="auto"/>
          <w:sz w:val="18"/>
          <w:szCs w:val="18"/>
        </w:rPr>
      </w:pPr>
    </w:p>
    <w:p w14:paraId="7A52C08B" w14:textId="77777777" w:rsidR="0047074A" w:rsidRPr="003E6DEF" w:rsidRDefault="0047074A" w:rsidP="00FA5275">
      <w:pPr>
        <w:pStyle w:val="Default"/>
        <w:jc w:val="right"/>
        <w:rPr>
          <w:rFonts w:ascii="Arial" w:hAnsi="Arial" w:cs="Arial"/>
          <w:color w:val="auto"/>
          <w:sz w:val="18"/>
          <w:szCs w:val="18"/>
        </w:rPr>
      </w:pPr>
    </w:p>
    <w:p w14:paraId="53B19F43" w14:textId="6CECC391" w:rsidR="0047074A" w:rsidRPr="003E6DEF" w:rsidRDefault="0047074A" w:rsidP="00FA5275">
      <w:pPr>
        <w:pStyle w:val="Default"/>
        <w:jc w:val="right"/>
        <w:rPr>
          <w:rFonts w:ascii="Arial" w:hAnsi="Arial" w:cs="Arial"/>
          <w:color w:val="auto"/>
          <w:sz w:val="18"/>
          <w:szCs w:val="18"/>
        </w:rPr>
      </w:pPr>
    </w:p>
    <w:p w14:paraId="40A5714F" w14:textId="77777777" w:rsidR="000D37AF" w:rsidRPr="003E6DEF" w:rsidRDefault="000D37AF" w:rsidP="00FA5275">
      <w:pPr>
        <w:pStyle w:val="Default"/>
        <w:jc w:val="right"/>
        <w:rPr>
          <w:rFonts w:ascii="Arial" w:hAnsi="Arial" w:cs="Arial"/>
          <w:color w:val="auto"/>
          <w:sz w:val="18"/>
          <w:szCs w:val="18"/>
        </w:rPr>
      </w:pPr>
    </w:p>
    <w:p w14:paraId="05375039" w14:textId="77777777" w:rsidR="004B120E" w:rsidRPr="003E6DEF" w:rsidRDefault="004B120E" w:rsidP="00FA5275">
      <w:pPr>
        <w:pStyle w:val="Default"/>
        <w:jc w:val="right"/>
        <w:rPr>
          <w:rFonts w:ascii="Arial" w:hAnsi="Arial" w:cs="Arial"/>
          <w:color w:val="auto"/>
          <w:sz w:val="18"/>
          <w:szCs w:val="18"/>
        </w:rPr>
      </w:pPr>
    </w:p>
    <w:p w14:paraId="6037B676" w14:textId="77777777" w:rsidR="007922E7" w:rsidRPr="003E6DEF" w:rsidRDefault="007922E7" w:rsidP="00FA5275">
      <w:pPr>
        <w:pStyle w:val="Default"/>
        <w:jc w:val="right"/>
        <w:rPr>
          <w:rFonts w:ascii="Arial" w:hAnsi="Arial" w:cs="Arial"/>
          <w:color w:val="auto"/>
          <w:sz w:val="18"/>
          <w:szCs w:val="18"/>
        </w:rPr>
      </w:pPr>
    </w:p>
    <w:p w14:paraId="4694A0F8" w14:textId="75122F9E" w:rsidR="00C314D4" w:rsidRDefault="00686A70" w:rsidP="00FA5275">
      <w:pPr>
        <w:pStyle w:val="Default"/>
        <w:jc w:val="right"/>
        <w:outlineLvl w:val="0"/>
        <w:rPr>
          <w:rFonts w:ascii="Arial" w:hAnsi="Arial" w:cs="Arial"/>
          <w:b/>
          <w:bCs/>
          <w:color w:val="auto"/>
          <w:sz w:val="18"/>
          <w:szCs w:val="18"/>
        </w:rPr>
      </w:pPr>
      <w:r w:rsidRPr="003E6DEF">
        <w:rPr>
          <w:rFonts w:ascii="Arial" w:hAnsi="Arial" w:cs="Arial"/>
          <w:color w:val="auto"/>
          <w:sz w:val="18"/>
          <w:szCs w:val="18"/>
        </w:rPr>
        <w:t xml:space="preserve">      </w:t>
      </w:r>
      <w:r w:rsidR="00C314D4">
        <w:rPr>
          <w:rFonts w:ascii="Arial" w:hAnsi="Arial" w:cs="Arial"/>
          <w:b/>
          <w:bCs/>
          <w:color w:val="auto"/>
          <w:sz w:val="18"/>
          <w:szCs w:val="18"/>
        </w:rPr>
        <w:t>Lê Hoàng Anh</w:t>
      </w:r>
    </w:p>
    <w:p w14:paraId="545FC700" w14:textId="2A5E4E88" w:rsidR="007922E7" w:rsidRPr="003E6DEF" w:rsidRDefault="00C314D4" w:rsidP="00FA5275">
      <w:pPr>
        <w:pStyle w:val="Default"/>
        <w:jc w:val="right"/>
        <w:outlineLvl w:val="0"/>
        <w:rPr>
          <w:rFonts w:ascii="Arial" w:hAnsi="Arial" w:cs="Arial"/>
          <w:color w:val="auto"/>
          <w:sz w:val="18"/>
          <w:szCs w:val="18"/>
        </w:rPr>
      </w:pPr>
      <w:r>
        <w:rPr>
          <w:rFonts w:ascii="Arial" w:hAnsi="Arial" w:cs="Arial"/>
          <w:b/>
          <w:bCs/>
          <w:color w:val="auto"/>
          <w:sz w:val="18"/>
          <w:szCs w:val="18"/>
        </w:rPr>
        <w:t xml:space="preserve">Quyền </w:t>
      </w:r>
      <w:proofErr w:type="spellStart"/>
      <w:r>
        <w:rPr>
          <w:rFonts w:ascii="Arial" w:hAnsi="Arial" w:cs="Arial"/>
          <w:b/>
          <w:bCs/>
          <w:color w:val="auto"/>
          <w:sz w:val="18"/>
          <w:szCs w:val="18"/>
        </w:rPr>
        <w:t>giám</w:t>
      </w:r>
      <w:proofErr w:type="spellEnd"/>
      <w:r>
        <w:rPr>
          <w:rFonts w:ascii="Arial" w:hAnsi="Arial" w:cs="Arial"/>
          <w:b/>
          <w:bCs/>
          <w:color w:val="auto"/>
          <w:sz w:val="18"/>
          <w:szCs w:val="18"/>
        </w:rPr>
        <w:t xml:space="preserve"> </w:t>
      </w:r>
      <w:proofErr w:type="spellStart"/>
      <w:r>
        <w:rPr>
          <w:rFonts w:ascii="Arial" w:hAnsi="Arial" w:cs="Arial"/>
          <w:b/>
          <w:bCs/>
          <w:color w:val="auto"/>
          <w:sz w:val="18"/>
          <w:szCs w:val="18"/>
        </w:rPr>
        <w:t>đốc</w:t>
      </w:r>
      <w:proofErr w:type="spellEnd"/>
      <w:r>
        <w:rPr>
          <w:rFonts w:ascii="Arial" w:hAnsi="Arial" w:cs="Arial"/>
          <w:b/>
          <w:bCs/>
          <w:color w:val="auto"/>
          <w:sz w:val="18"/>
          <w:szCs w:val="18"/>
        </w:rPr>
        <w:t xml:space="preserve"> </w:t>
      </w:r>
      <w:proofErr w:type="spellStart"/>
      <w:r>
        <w:rPr>
          <w:rFonts w:ascii="Arial" w:hAnsi="Arial" w:cs="Arial"/>
          <w:b/>
          <w:bCs/>
          <w:color w:val="auto"/>
          <w:sz w:val="18"/>
          <w:szCs w:val="18"/>
        </w:rPr>
        <w:t>nghiệp</w:t>
      </w:r>
      <w:proofErr w:type="spellEnd"/>
      <w:r>
        <w:rPr>
          <w:rFonts w:ascii="Arial" w:hAnsi="Arial" w:cs="Arial"/>
          <w:b/>
          <w:bCs/>
          <w:color w:val="auto"/>
          <w:sz w:val="18"/>
          <w:szCs w:val="18"/>
        </w:rPr>
        <w:t xml:space="preserve"> </w:t>
      </w:r>
      <w:proofErr w:type="spellStart"/>
      <w:r>
        <w:rPr>
          <w:rFonts w:ascii="Arial" w:hAnsi="Arial" w:cs="Arial"/>
          <w:b/>
          <w:bCs/>
          <w:color w:val="auto"/>
          <w:sz w:val="18"/>
          <w:szCs w:val="18"/>
        </w:rPr>
        <w:t>vụ</w:t>
      </w:r>
      <w:proofErr w:type="spellEnd"/>
      <w:r>
        <w:rPr>
          <w:rFonts w:ascii="Arial" w:hAnsi="Arial" w:cs="Arial"/>
          <w:b/>
          <w:bCs/>
          <w:color w:val="auto"/>
          <w:sz w:val="18"/>
          <w:szCs w:val="18"/>
        </w:rPr>
        <w:t xml:space="preserve"> </w:t>
      </w:r>
      <w:proofErr w:type="spellStart"/>
      <w:r>
        <w:rPr>
          <w:rFonts w:ascii="Arial" w:hAnsi="Arial" w:cs="Arial"/>
          <w:b/>
          <w:bCs/>
          <w:color w:val="auto"/>
          <w:sz w:val="18"/>
          <w:szCs w:val="18"/>
        </w:rPr>
        <w:t>hỗ</w:t>
      </w:r>
      <w:proofErr w:type="spellEnd"/>
      <w:r>
        <w:rPr>
          <w:rFonts w:ascii="Arial" w:hAnsi="Arial" w:cs="Arial"/>
          <w:b/>
          <w:bCs/>
          <w:color w:val="auto"/>
          <w:sz w:val="18"/>
          <w:szCs w:val="18"/>
        </w:rPr>
        <w:t xml:space="preserve"> </w:t>
      </w:r>
      <w:proofErr w:type="spellStart"/>
      <w:r>
        <w:rPr>
          <w:rFonts w:ascii="Arial" w:hAnsi="Arial" w:cs="Arial"/>
          <w:b/>
          <w:bCs/>
          <w:color w:val="auto"/>
          <w:sz w:val="18"/>
          <w:szCs w:val="18"/>
        </w:rPr>
        <w:t>trợ</w:t>
      </w:r>
      <w:proofErr w:type="spellEnd"/>
      <w:r>
        <w:rPr>
          <w:rFonts w:ascii="Arial" w:hAnsi="Arial" w:cs="Arial"/>
          <w:b/>
          <w:bCs/>
          <w:color w:val="auto"/>
          <w:sz w:val="18"/>
          <w:szCs w:val="18"/>
        </w:rPr>
        <w:t xml:space="preserve"> </w:t>
      </w:r>
      <w:proofErr w:type="spellStart"/>
      <w:r>
        <w:rPr>
          <w:rFonts w:ascii="Arial" w:hAnsi="Arial" w:cs="Arial"/>
          <w:b/>
          <w:bCs/>
          <w:color w:val="auto"/>
          <w:sz w:val="18"/>
          <w:szCs w:val="18"/>
        </w:rPr>
        <w:t>đầu</w:t>
      </w:r>
      <w:proofErr w:type="spellEnd"/>
      <w:r>
        <w:rPr>
          <w:rFonts w:ascii="Arial" w:hAnsi="Arial" w:cs="Arial"/>
          <w:b/>
          <w:bCs/>
          <w:color w:val="auto"/>
          <w:sz w:val="18"/>
          <w:szCs w:val="18"/>
        </w:rPr>
        <w:t xml:space="preserve"> </w:t>
      </w:r>
      <w:proofErr w:type="spellStart"/>
      <w:r>
        <w:rPr>
          <w:rFonts w:ascii="Arial" w:hAnsi="Arial" w:cs="Arial"/>
          <w:b/>
          <w:bCs/>
          <w:color w:val="auto"/>
          <w:sz w:val="18"/>
          <w:szCs w:val="18"/>
        </w:rPr>
        <w:t>tư</w:t>
      </w:r>
      <w:proofErr w:type="spellEnd"/>
      <w:r w:rsidR="007922E7" w:rsidRPr="003E6DEF" w:rsidDel="004233FB">
        <w:rPr>
          <w:rFonts w:ascii="Arial" w:hAnsi="Arial" w:cs="Arial"/>
          <w:color w:val="auto"/>
          <w:sz w:val="18"/>
          <w:szCs w:val="18"/>
        </w:rPr>
        <w:t xml:space="preserve"> </w:t>
      </w:r>
    </w:p>
    <w:sectPr w:rsidR="007922E7" w:rsidRPr="003E6DEF" w:rsidSect="00957614">
      <w:pgSz w:w="12240" w:h="15840"/>
      <w:pgMar w:top="900" w:right="1080" w:bottom="63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C7E6C" w14:textId="77777777" w:rsidR="00957614" w:rsidRDefault="00957614" w:rsidP="009E08DA">
      <w:r>
        <w:separator/>
      </w:r>
    </w:p>
  </w:endnote>
  <w:endnote w:type="continuationSeparator" w:id="0">
    <w:p w14:paraId="505B6EA5" w14:textId="77777777" w:rsidR="00957614" w:rsidRDefault="00957614" w:rsidP="009E08DA">
      <w:r>
        <w:continuationSeparator/>
      </w:r>
    </w:p>
  </w:endnote>
  <w:endnote w:type="continuationNotice" w:id="1">
    <w:p w14:paraId="3699C435" w14:textId="77777777" w:rsidR="00957614" w:rsidRDefault="009576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3F396" w14:textId="77777777" w:rsidR="00957614" w:rsidRDefault="00957614" w:rsidP="009E08DA">
      <w:r>
        <w:separator/>
      </w:r>
    </w:p>
  </w:footnote>
  <w:footnote w:type="continuationSeparator" w:id="0">
    <w:p w14:paraId="4BB08350" w14:textId="77777777" w:rsidR="00957614" w:rsidRDefault="00957614" w:rsidP="009E08DA">
      <w:r>
        <w:continuationSeparator/>
      </w:r>
    </w:p>
  </w:footnote>
  <w:footnote w:type="continuationNotice" w:id="1">
    <w:p w14:paraId="2057F0CC" w14:textId="77777777" w:rsidR="00957614" w:rsidRDefault="009576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413EF"/>
    <w:multiLevelType w:val="hybridMultilevel"/>
    <w:tmpl w:val="6F9C5180"/>
    <w:lvl w:ilvl="0" w:tplc="0409000F">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827F56"/>
    <w:multiLevelType w:val="hybridMultilevel"/>
    <w:tmpl w:val="D4FA0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E97068"/>
    <w:multiLevelType w:val="hybridMultilevel"/>
    <w:tmpl w:val="193A47C2"/>
    <w:lvl w:ilvl="0" w:tplc="AE407AC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00362C"/>
    <w:multiLevelType w:val="hybridMultilevel"/>
    <w:tmpl w:val="EFD0BF2C"/>
    <w:lvl w:ilvl="0" w:tplc="9648E11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E49742C"/>
    <w:multiLevelType w:val="hybridMultilevel"/>
    <w:tmpl w:val="73F61A80"/>
    <w:lvl w:ilvl="0" w:tplc="057259F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BE49D1"/>
    <w:multiLevelType w:val="hybridMultilevel"/>
    <w:tmpl w:val="47AC0846"/>
    <w:lvl w:ilvl="0" w:tplc="AE407AC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354A87"/>
    <w:multiLevelType w:val="hybridMultilevel"/>
    <w:tmpl w:val="687498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C241BB"/>
    <w:multiLevelType w:val="hybridMultilevel"/>
    <w:tmpl w:val="5A443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1210931">
    <w:abstractNumId w:val="0"/>
  </w:num>
  <w:num w:numId="2" w16cid:durableId="739715412">
    <w:abstractNumId w:val="4"/>
  </w:num>
  <w:num w:numId="3" w16cid:durableId="827600049">
    <w:abstractNumId w:val="7"/>
  </w:num>
  <w:num w:numId="4" w16cid:durableId="2067025873">
    <w:abstractNumId w:val="6"/>
  </w:num>
  <w:num w:numId="5" w16cid:durableId="553202530">
    <w:abstractNumId w:val="1"/>
  </w:num>
  <w:num w:numId="6" w16cid:durableId="628164485">
    <w:abstractNumId w:val="3"/>
  </w:num>
  <w:num w:numId="7" w16cid:durableId="1988315168">
    <w:abstractNumId w:val="2"/>
  </w:num>
  <w:num w:numId="8" w16cid:durableId="10192371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2E7"/>
    <w:rsid w:val="000005B2"/>
    <w:rsid w:val="0000085F"/>
    <w:rsid w:val="00001C13"/>
    <w:rsid w:val="00003EC7"/>
    <w:rsid w:val="00005C88"/>
    <w:rsid w:val="00013805"/>
    <w:rsid w:val="00016410"/>
    <w:rsid w:val="000179F6"/>
    <w:rsid w:val="0002246B"/>
    <w:rsid w:val="0002505A"/>
    <w:rsid w:val="00030801"/>
    <w:rsid w:val="00030C51"/>
    <w:rsid w:val="000331DB"/>
    <w:rsid w:val="0003646A"/>
    <w:rsid w:val="00044988"/>
    <w:rsid w:val="00054C1B"/>
    <w:rsid w:val="00054D1A"/>
    <w:rsid w:val="00063718"/>
    <w:rsid w:val="0007137C"/>
    <w:rsid w:val="00080F3E"/>
    <w:rsid w:val="00082524"/>
    <w:rsid w:val="000826C8"/>
    <w:rsid w:val="00084103"/>
    <w:rsid w:val="000846BD"/>
    <w:rsid w:val="00092961"/>
    <w:rsid w:val="0009340B"/>
    <w:rsid w:val="00095C23"/>
    <w:rsid w:val="000B0790"/>
    <w:rsid w:val="000B1E3F"/>
    <w:rsid w:val="000C15F9"/>
    <w:rsid w:val="000C71AA"/>
    <w:rsid w:val="000C7991"/>
    <w:rsid w:val="000D37AF"/>
    <w:rsid w:val="000D6BB4"/>
    <w:rsid w:val="000E34B6"/>
    <w:rsid w:val="000E53BB"/>
    <w:rsid w:val="000E6A87"/>
    <w:rsid w:val="00100C0F"/>
    <w:rsid w:val="00106E97"/>
    <w:rsid w:val="00112329"/>
    <w:rsid w:val="00123AF4"/>
    <w:rsid w:val="001401A0"/>
    <w:rsid w:val="0014320D"/>
    <w:rsid w:val="00165305"/>
    <w:rsid w:val="0017452D"/>
    <w:rsid w:val="001756A1"/>
    <w:rsid w:val="00175C9A"/>
    <w:rsid w:val="0017753E"/>
    <w:rsid w:val="00182FEB"/>
    <w:rsid w:val="00184E55"/>
    <w:rsid w:val="0019295D"/>
    <w:rsid w:val="001A33F8"/>
    <w:rsid w:val="001B66D1"/>
    <w:rsid w:val="001C2728"/>
    <w:rsid w:val="001C5B84"/>
    <w:rsid w:val="001D304B"/>
    <w:rsid w:val="001E1DD1"/>
    <w:rsid w:val="001E6E92"/>
    <w:rsid w:val="001E7521"/>
    <w:rsid w:val="001E776D"/>
    <w:rsid w:val="002004D4"/>
    <w:rsid w:val="0020245C"/>
    <w:rsid w:val="002101E4"/>
    <w:rsid w:val="00211FE2"/>
    <w:rsid w:val="002142AE"/>
    <w:rsid w:val="00225E6A"/>
    <w:rsid w:val="0022666B"/>
    <w:rsid w:val="00232A77"/>
    <w:rsid w:val="00234470"/>
    <w:rsid w:val="00240D24"/>
    <w:rsid w:val="002410C9"/>
    <w:rsid w:val="00246777"/>
    <w:rsid w:val="00254264"/>
    <w:rsid w:val="002563DB"/>
    <w:rsid w:val="00261C61"/>
    <w:rsid w:val="00262B84"/>
    <w:rsid w:val="002749E0"/>
    <w:rsid w:val="00284775"/>
    <w:rsid w:val="00285A3E"/>
    <w:rsid w:val="00290722"/>
    <w:rsid w:val="00294CB7"/>
    <w:rsid w:val="002958E4"/>
    <w:rsid w:val="002B0EAD"/>
    <w:rsid w:val="002C0E91"/>
    <w:rsid w:val="002C3D78"/>
    <w:rsid w:val="002C4B9A"/>
    <w:rsid w:val="002C4E2E"/>
    <w:rsid w:val="002C5D0D"/>
    <w:rsid w:val="002D4996"/>
    <w:rsid w:val="002E3311"/>
    <w:rsid w:val="002F458B"/>
    <w:rsid w:val="002F57E5"/>
    <w:rsid w:val="003034A2"/>
    <w:rsid w:val="00311159"/>
    <w:rsid w:val="003114E2"/>
    <w:rsid w:val="00313A22"/>
    <w:rsid w:val="0032337C"/>
    <w:rsid w:val="00335CBE"/>
    <w:rsid w:val="00337C78"/>
    <w:rsid w:val="00344B3D"/>
    <w:rsid w:val="00350584"/>
    <w:rsid w:val="00355147"/>
    <w:rsid w:val="00366417"/>
    <w:rsid w:val="00372BE6"/>
    <w:rsid w:val="003824C0"/>
    <w:rsid w:val="00385368"/>
    <w:rsid w:val="003917B9"/>
    <w:rsid w:val="00394081"/>
    <w:rsid w:val="003A18CD"/>
    <w:rsid w:val="003B2220"/>
    <w:rsid w:val="003B4575"/>
    <w:rsid w:val="003D1FBE"/>
    <w:rsid w:val="003D3446"/>
    <w:rsid w:val="003D3A48"/>
    <w:rsid w:val="003E2FDC"/>
    <w:rsid w:val="003E6861"/>
    <w:rsid w:val="003E6DEF"/>
    <w:rsid w:val="003F72E3"/>
    <w:rsid w:val="00400B5F"/>
    <w:rsid w:val="004018B3"/>
    <w:rsid w:val="00403309"/>
    <w:rsid w:val="0040440E"/>
    <w:rsid w:val="00416965"/>
    <w:rsid w:val="0042126F"/>
    <w:rsid w:val="00421AC3"/>
    <w:rsid w:val="004236A7"/>
    <w:rsid w:val="00423DB9"/>
    <w:rsid w:val="00447ACC"/>
    <w:rsid w:val="0045686A"/>
    <w:rsid w:val="004576C1"/>
    <w:rsid w:val="00457727"/>
    <w:rsid w:val="00463110"/>
    <w:rsid w:val="0047074A"/>
    <w:rsid w:val="004768C4"/>
    <w:rsid w:val="004804D6"/>
    <w:rsid w:val="004832B2"/>
    <w:rsid w:val="0048672C"/>
    <w:rsid w:val="00487EFF"/>
    <w:rsid w:val="00495543"/>
    <w:rsid w:val="00497421"/>
    <w:rsid w:val="004A1F44"/>
    <w:rsid w:val="004A2DF4"/>
    <w:rsid w:val="004A6DC8"/>
    <w:rsid w:val="004B120E"/>
    <w:rsid w:val="004B2633"/>
    <w:rsid w:val="004B3BF3"/>
    <w:rsid w:val="004C57E9"/>
    <w:rsid w:val="004C7E2D"/>
    <w:rsid w:val="004D496D"/>
    <w:rsid w:val="004E27B1"/>
    <w:rsid w:val="004E4306"/>
    <w:rsid w:val="004E485F"/>
    <w:rsid w:val="004E5119"/>
    <w:rsid w:val="004E6242"/>
    <w:rsid w:val="004F3850"/>
    <w:rsid w:val="00503855"/>
    <w:rsid w:val="00504B45"/>
    <w:rsid w:val="005125AA"/>
    <w:rsid w:val="00512A70"/>
    <w:rsid w:val="00513072"/>
    <w:rsid w:val="00513296"/>
    <w:rsid w:val="0051644B"/>
    <w:rsid w:val="0052097E"/>
    <w:rsid w:val="00522644"/>
    <w:rsid w:val="00530A1A"/>
    <w:rsid w:val="005331D6"/>
    <w:rsid w:val="00542777"/>
    <w:rsid w:val="00545046"/>
    <w:rsid w:val="0054738F"/>
    <w:rsid w:val="0055083F"/>
    <w:rsid w:val="00551626"/>
    <w:rsid w:val="00553627"/>
    <w:rsid w:val="00565C56"/>
    <w:rsid w:val="00566C62"/>
    <w:rsid w:val="005705B6"/>
    <w:rsid w:val="00570AE7"/>
    <w:rsid w:val="00573568"/>
    <w:rsid w:val="005737A9"/>
    <w:rsid w:val="00575ED4"/>
    <w:rsid w:val="00577F44"/>
    <w:rsid w:val="00583286"/>
    <w:rsid w:val="005844F6"/>
    <w:rsid w:val="00590264"/>
    <w:rsid w:val="005934DA"/>
    <w:rsid w:val="00595D7E"/>
    <w:rsid w:val="0059612C"/>
    <w:rsid w:val="005A4F97"/>
    <w:rsid w:val="005A78F8"/>
    <w:rsid w:val="005B0080"/>
    <w:rsid w:val="005B648C"/>
    <w:rsid w:val="005C148D"/>
    <w:rsid w:val="005C7BBA"/>
    <w:rsid w:val="005D0905"/>
    <w:rsid w:val="005D3C7F"/>
    <w:rsid w:val="005E3940"/>
    <w:rsid w:val="005F03A9"/>
    <w:rsid w:val="00601A76"/>
    <w:rsid w:val="00604A12"/>
    <w:rsid w:val="0060509C"/>
    <w:rsid w:val="00606739"/>
    <w:rsid w:val="00610DF0"/>
    <w:rsid w:val="00612131"/>
    <w:rsid w:val="00615659"/>
    <w:rsid w:val="006278E7"/>
    <w:rsid w:val="006301E3"/>
    <w:rsid w:val="006332BE"/>
    <w:rsid w:val="00633C58"/>
    <w:rsid w:val="00635182"/>
    <w:rsid w:val="00640481"/>
    <w:rsid w:val="00641ADE"/>
    <w:rsid w:val="00641C75"/>
    <w:rsid w:val="006420F7"/>
    <w:rsid w:val="0064405E"/>
    <w:rsid w:val="00645C59"/>
    <w:rsid w:val="00653749"/>
    <w:rsid w:val="0066569B"/>
    <w:rsid w:val="006721C1"/>
    <w:rsid w:val="00677BFB"/>
    <w:rsid w:val="00677F1F"/>
    <w:rsid w:val="00680C93"/>
    <w:rsid w:val="0068684C"/>
    <w:rsid w:val="00686A70"/>
    <w:rsid w:val="00692EE2"/>
    <w:rsid w:val="00694208"/>
    <w:rsid w:val="006A35E2"/>
    <w:rsid w:val="006B3E49"/>
    <w:rsid w:val="006B4420"/>
    <w:rsid w:val="006B6AFD"/>
    <w:rsid w:val="006B7B82"/>
    <w:rsid w:val="006D031B"/>
    <w:rsid w:val="006D2D89"/>
    <w:rsid w:val="006D4216"/>
    <w:rsid w:val="006D6DA6"/>
    <w:rsid w:val="006D7E02"/>
    <w:rsid w:val="006E6A60"/>
    <w:rsid w:val="006F1D84"/>
    <w:rsid w:val="006F307E"/>
    <w:rsid w:val="006F3C83"/>
    <w:rsid w:val="006F6F17"/>
    <w:rsid w:val="00705B16"/>
    <w:rsid w:val="00706FB2"/>
    <w:rsid w:val="00707AD1"/>
    <w:rsid w:val="00710D1E"/>
    <w:rsid w:val="007145EC"/>
    <w:rsid w:val="007159DC"/>
    <w:rsid w:val="00722B98"/>
    <w:rsid w:val="007334FE"/>
    <w:rsid w:val="0073505C"/>
    <w:rsid w:val="007444FF"/>
    <w:rsid w:val="00745CEF"/>
    <w:rsid w:val="0075012A"/>
    <w:rsid w:val="0075113D"/>
    <w:rsid w:val="00755572"/>
    <w:rsid w:val="00755822"/>
    <w:rsid w:val="007568F7"/>
    <w:rsid w:val="007611E8"/>
    <w:rsid w:val="00763158"/>
    <w:rsid w:val="00770898"/>
    <w:rsid w:val="0077137C"/>
    <w:rsid w:val="00771D89"/>
    <w:rsid w:val="0077557D"/>
    <w:rsid w:val="007813CC"/>
    <w:rsid w:val="00790118"/>
    <w:rsid w:val="007922E7"/>
    <w:rsid w:val="007B1FAE"/>
    <w:rsid w:val="007C037D"/>
    <w:rsid w:val="007C2B6B"/>
    <w:rsid w:val="007C33B4"/>
    <w:rsid w:val="007D1783"/>
    <w:rsid w:val="007E2087"/>
    <w:rsid w:val="007F3301"/>
    <w:rsid w:val="00801EC9"/>
    <w:rsid w:val="0080320B"/>
    <w:rsid w:val="00807472"/>
    <w:rsid w:val="00811189"/>
    <w:rsid w:val="00813D93"/>
    <w:rsid w:val="00813FB6"/>
    <w:rsid w:val="008163EC"/>
    <w:rsid w:val="0081692C"/>
    <w:rsid w:val="00816F3B"/>
    <w:rsid w:val="00833532"/>
    <w:rsid w:val="008400C4"/>
    <w:rsid w:val="0084235B"/>
    <w:rsid w:val="00842521"/>
    <w:rsid w:val="00843F4A"/>
    <w:rsid w:val="008449F3"/>
    <w:rsid w:val="00850F1A"/>
    <w:rsid w:val="00852BBE"/>
    <w:rsid w:val="00863DB0"/>
    <w:rsid w:val="00876B8C"/>
    <w:rsid w:val="00880384"/>
    <w:rsid w:val="0088508B"/>
    <w:rsid w:val="00895ACF"/>
    <w:rsid w:val="008A0CBE"/>
    <w:rsid w:val="008B0CE8"/>
    <w:rsid w:val="008B45C4"/>
    <w:rsid w:val="008B605C"/>
    <w:rsid w:val="008C1451"/>
    <w:rsid w:val="008C1F8E"/>
    <w:rsid w:val="008C58DB"/>
    <w:rsid w:val="008D3C20"/>
    <w:rsid w:val="008E01F5"/>
    <w:rsid w:val="008E167F"/>
    <w:rsid w:val="008E530F"/>
    <w:rsid w:val="008F4724"/>
    <w:rsid w:val="008F4EB5"/>
    <w:rsid w:val="008F6ABE"/>
    <w:rsid w:val="008F7C1E"/>
    <w:rsid w:val="009028BC"/>
    <w:rsid w:val="009170F5"/>
    <w:rsid w:val="00920292"/>
    <w:rsid w:val="0092743E"/>
    <w:rsid w:val="00933D1A"/>
    <w:rsid w:val="00941EC9"/>
    <w:rsid w:val="00952125"/>
    <w:rsid w:val="00952CF9"/>
    <w:rsid w:val="00955C41"/>
    <w:rsid w:val="00957614"/>
    <w:rsid w:val="00960BB3"/>
    <w:rsid w:val="00965189"/>
    <w:rsid w:val="00965880"/>
    <w:rsid w:val="00970B91"/>
    <w:rsid w:val="00970C91"/>
    <w:rsid w:val="009717C7"/>
    <w:rsid w:val="0097334B"/>
    <w:rsid w:val="0097635D"/>
    <w:rsid w:val="00976497"/>
    <w:rsid w:val="00982503"/>
    <w:rsid w:val="00984380"/>
    <w:rsid w:val="00990AC3"/>
    <w:rsid w:val="00992029"/>
    <w:rsid w:val="00997CEE"/>
    <w:rsid w:val="009A1472"/>
    <w:rsid w:val="009A1922"/>
    <w:rsid w:val="009B6A16"/>
    <w:rsid w:val="009B6DC5"/>
    <w:rsid w:val="009C0B17"/>
    <w:rsid w:val="009C59AA"/>
    <w:rsid w:val="009D0A95"/>
    <w:rsid w:val="009D2B2F"/>
    <w:rsid w:val="009D2C51"/>
    <w:rsid w:val="009D4B2F"/>
    <w:rsid w:val="009D6654"/>
    <w:rsid w:val="009E05F8"/>
    <w:rsid w:val="009E08DA"/>
    <w:rsid w:val="009E0959"/>
    <w:rsid w:val="009E3038"/>
    <w:rsid w:val="009F0ABC"/>
    <w:rsid w:val="009F39D7"/>
    <w:rsid w:val="009F567C"/>
    <w:rsid w:val="009F6F1D"/>
    <w:rsid w:val="00A02BE0"/>
    <w:rsid w:val="00A04C9F"/>
    <w:rsid w:val="00A079A4"/>
    <w:rsid w:val="00A147F6"/>
    <w:rsid w:val="00A16FC5"/>
    <w:rsid w:val="00A259C5"/>
    <w:rsid w:val="00A32F2E"/>
    <w:rsid w:val="00A331D6"/>
    <w:rsid w:val="00A364B4"/>
    <w:rsid w:val="00A41303"/>
    <w:rsid w:val="00A41F11"/>
    <w:rsid w:val="00A52A29"/>
    <w:rsid w:val="00A54A49"/>
    <w:rsid w:val="00A633BE"/>
    <w:rsid w:val="00A70582"/>
    <w:rsid w:val="00A77411"/>
    <w:rsid w:val="00A77CB9"/>
    <w:rsid w:val="00A86E61"/>
    <w:rsid w:val="00A90711"/>
    <w:rsid w:val="00AB1933"/>
    <w:rsid w:val="00AB1B20"/>
    <w:rsid w:val="00AB2D8E"/>
    <w:rsid w:val="00AC3704"/>
    <w:rsid w:val="00AC4732"/>
    <w:rsid w:val="00AD2F2A"/>
    <w:rsid w:val="00B30862"/>
    <w:rsid w:val="00B325D5"/>
    <w:rsid w:val="00B342C4"/>
    <w:rsid w:val="00B40209"/>
    <w:rsid w:val="00B43AB5"/>
    <w:rsid w:val="00B510B5"/>
    <w:rsid w:val="00B5357C"/>
    <w:rsid w:val="00B54895"/>
    <w:rsid w:val="00B575FE"/>
    <w:rsid w:val="00B70D71"/>
    <w:rsid w:val="00B76E94"/>
    <w:rsid w:val="00B8132E"/>
    <w:rsid w:val="00B81CBF"/>
    <w:rsid w:val="00B81F78"/>
    <w:rsid w:val="00B85469"/>
    <w:rsid w:val="00B91012"/>
    <w:rsid w:val="00BA5F3E"/>
    <w:rsid w:val="00BA72BE"/>
    <w:rsid w:val="00BA732F"/>
    <w:rsid w:val="00BB0830"/>
    <w:rsid w:val="00BB7F48"/>
    <w:rsid w:val="00BC34A9"/>
    <w:rsid w:val="00BC4921"/>
    <w:rsid w:val="00BD2B1F"/>
    <w:rsid w:val="00BE0E4F"/>
    <w:rsid w:val="00BF5BCC"/>
    <w:rsid w:val="00BF5C66"/>
    <w:rsid w:val="00BF66E8"/>
    <w:rsid w:val="00BF7102"/>
    <w:rsid w:val="00BF7CC4"/>
    <w:rsid w:val="00C04697"/>
    <w:rsid w:val="00C158B1"/>
    <w:rsid w:val="00C16DA9"/>
    <w:rsid w:val="00C16F01"/>
    <w:rsid w:val="00C249C0"/>
    <w:rsid w:val="00C3063B"/>
    <w:rsid w:val="00C314D4"/>
    <w:rsid w:val="00C319EE"/>
    <w:rsid w:val="00C40991"/>
    <w:rsid w:val="00C62103"/>
    <w:rsid w:val="00C63F5E"/>
    <w:rsid w:val="00C6530D"/>
    <w:rsid w:val="00C71E55"/>
    <w:rsid w:val="00C77E9B"/>
    <w:rsid w:val="00C8597A"/>
    <w:rsid w:val="00C91B38"/>
    <w:rsid w:val="00C9483C"/>
    <w:rsid w:val="00CA22F1"/>
    <w:rsid w:val="00CA26BB"/>
    <w:rsid w:val="00CA2A0D"/>
    <w:rsid w:val="00CA5492"/>
    <w:rsid w:val="00CB1372"/>
    <w:rsid w:val="00CB4DE0"/>
    <w:rsid w:val="00CC0398"/>
    <w:rsid w:val="00CD51FB"/>
    <w:rsid w:val="00CD5705"/>
    <w:rsid w:val="00CE1555"/>
    <w:rsid w:val="00CF23FF"/>
    <w:rsid w:val="00CF4361"/>
    <w:rsid w:val="00CF4F01"/>
    <w:rsid w:val="00D00009"/>
    <w:rsid w:val="00D02684"/>
    <w:rsid w:val="00D0357C"/>
    <w:rsid w:val="00D063DE"/>
    <w:rsid w:val="00D06932"/>
    <w:rsid w:val="00D07E44"/>
    <w:rsid w:val="00D13B09"/>
    <w:rsid w:val="00D1455E"/>
    <w:rsid w:val="00D1622A"/>
    <w:rsid w:val="00D20CDF"/>
    <w:rsid w:val="00D30ADD"/>
    <w:rsid w:val="00D34C67"/>
    <w:rsid w:val="00D369D0"/>
    <w:rsid w:val="00D52A92"/>
    <w:rsid w:val="00D55D26"/>
    <w:rsid w:val="00D6644C"/>
    <w:rsid w:val="00D6756C"/>
    <w:rsid w:val="00D811DD"/>
    <w:rsid w:val="00D8731D"/>
    <w:rsid w:val="00D9446C"/>
    <w:rsid w:val="00DA60C9"/>
    <w:rsid w:val="00DC4E5D"/>
    <w:rsid w:val="00DC7BCB"/>
    <w:rsid w:val="00DD179B"/>
    <w:rsid w:val="00DD26E1"/>
    <w:rsid w:val="00DD2C3A"/>
    <w:rsid w:val="00DD5A7E"/>
    <w:rsid w:val="00DD6258"/>
    <w:rsid w:val="00DE4A4E"/>
    <w:rsid w:val="00DF3BB8"/>
    <w:rsid w:val="00DF48EB"/>
    <w:rsid w:val="00DF69D3"/>
    <w:rsid w:val="00DF769D"/>
    <w:rsid w:val="00E01A6D"/>
    <w:rsid w:val="00E16367"/>
    <w:rsid w:val="00E23CA4"/>
    <w:rsid w:val="00E406E0"/>
    <w:rsid w:val="00E434E5"/>
    <w:rsid w:val="00E465B8"/>
    <w:rsid w:val="00E50B2C"/>
    <w:rsid w:val="00E541B1"/>
    <w:rsid w:val="00E6135E"/>
    <w:rsid w:val="00E634D3"/>
    <w:rsid w:val="00E65102"/>
    <w:rsid w:val="00E65CA4"/>
    <w:rsid w:val="00E7732A"/>
    <w:rsid w:val="00E77E76"/>
    <w:rsid w:val="00E85DFE"/>
    <w:rsid w:val="00E92136"/>
    <w:rsid w:val="00E92F45"/>
    <w:rsid w:val="00E971AB"/>
    <w:rsid w:val="00EA29A0"/>
    <w:rsid w:val="00EC34F7"/>
    <w:rsid w:val="00EC3F05"/>
    <w:rsid w:val="00EC58DB"/>
    <w:rsid w:val="00ED05C6"/>
    <w:rsid w:val="00ED41D7"/>
    <w:rsid w:val="00ED536C"/>
    <w:rsid w:val="00EE5D88"/>
    <w:rsid w:val="00EF4210"/>
    <w:rsid w:val="00EF61B0"/>
    <w:rsid w:val="00EF73A8"/>
    <w:rsid w:val="00F067EE"/>
    <w:rsid w:val="00F1085E"/>
    <w:rsid w:val="00F13047"/>
    <w:rsid w:val="00F22DE1"/>
    <w:rsid w:val="00F25065"/>
    <w:rsid w:val="00F2575E"/>
    <w:rsid w:val="00F32F28"/>
    <w:rsid w:val="00F36407"/>
    <w:rsid w:val="00F42343"/>
    <w:rsid w:val="00F449BE"/>
    <w:rsid w:val="00F53017"/>
    <w:rsid w:val="00F53978"/>
    <w:rsid w:val="00F6104B"/>
    <w:rsid w:val="00F616CE"/>
    <w:rsid w:val="00F730A4"/>
    <w:rsid w:val="00F73FE7"/>
    <w:rsid w:val="00F7508D"/>
    <w:rsid w:val="00F76A22"/>
    <w:rsid w:val="00F771BE"/>
    <w:rsid w:val="00F87415"/>
    <w:rsid w:val="00F9192B"/>
    <w:rsid w:val="00F95ABD"/>
    <w:rsid w:val="00FA4847"/>
    <w:rsid w:val="00FA5275"/>
    <w:rsid w:val="00FB0B17"/>
    <w:rsid w:val="00FC3E40"/>
    <w:rsid w:val="00FC4B9F"/>
    <w:rsid w:val="00FD023D"/>
    <w:rsid w:val="00FD28D2"/>
    <w:rsid w:val="00FE1C91"/>
    <w:rsid w:val="00FE3028"/>
    <w:rsid w:val="00FF2EA2"/>
    <w:rsid w:val="00FF5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E1A09"/>
  <w15:chartTrackingRefBased/>
  <w15:docId w15:val="{545AC184-D22E-4593-BA29-0B41FD51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2E7"/>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22E7"/>
    <w:pPr>
      <w:keepLines/>
      <w:overflowPunct w:val="0"/>
      <w:autoSpaceDE w:val="0"/>
      <w:autoSpaceDN w:val="0"/>
      <w:adjustRightInd w:val="0"/>
      <w:spacing w:after="0" w:line="240" w:lineRule="auto"/>
      <w:jc w:val="both"/>
      <w:textAlignment w:val="baseline"/>
    </w:pPr>
    <w:rPr>
      <w:rFonts w:ascii="Tms Rmn" w:eastAsia="Times New Roma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22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aliases w:val="Top headings"/>
    <w:basedOn w:val="Normal"/>
    <w:link w:val="ListParagraphChar"/>
    <w:uiPriority w:val="34"/>
    <w:qFormat/>
    <w:rsid w:val="007922E7"/>
    <w:pPr>
      <w:keepLines w:val="0"/>
      <w:overflowPunct/>
      <w:autoSpaceDE/>
      <w:autoSpaceDN/>
      <w:adjustRightInd/>
      <w:spacing w:after="200" w:line="276" w:lineRule="auto"/>
      <w:ind w:left="720"/>
      <w:contextualSpacing/>
      <w:jc w:val="left"/>
      <w:textAlignment w:val="auto"/>
    </w:pPr>
    <w:rPr>
      <w:rFonts w:ascii="Calibri" w:eastAsia="Calibri" w:hAnsi="Calibri"/>
      <w:szCs w:val="22"/>
      <w:lang w:val="en-US"/>
    </w:rPr>
  </w:style>
  <w:style w:type="paragraph" w:customStyle="1" w:styleId="main">
    <w:name w:val="main"/>
    <w:basedOn w:val="Normal"/>
    <w:rsid w:val="007922E7"/>
    <w:pPr>
      <w:tabs>
        <w:tab w:val="left" w:pos="300"/>
        <w:tab w:val="left" w:pos="540"/>
        <w:tab w:val="left" w:pos="840"/>
        <w:tab w:val="center" w:pos="5103"/>
        <w:tab w:val="decimal" w:pos="7000"/>
        <w:tab w:val="decimal" w:pos="8440"/>
      </w:tabs>
      <w:overflowPunct/>
      <w:autoSpaceDE/>
      <w:autoSpaceDN/>
      <w:adjustRightInd/>
      <w:ind w:right="440"/>
      <w:textAlignment w:val="auto"/>
    </w:pPr>
    <w:rPr>
      <w:rFonts w:ascii="Palatino" w:eastAsia="SimSun" w:hAnsi="Palatino" w:cs="Angsana New"/>
      <w:sz w:val="20"/>
    </w:rPr>
  </w:style>
  <w:style w:type="paragraph" w:styleId="BalloonText">
    <w:name w:val="Balloon Text"/>
    <w:basedOn w:val="Normal"/>
    <w:link w:val="BalloonTextChar"/>
    <w:uiPriority w:val="99"/>
    <w:semiHidden/>
    <w:unhideWhenUsed/>
    <w:rsid w:val="00EF42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210"/>
    <w:rPr>
      <w:rFonts w:ascii="Segoe UI" w:eastAsia="Times New Roman" w:hAnsi="Segoe UI" w:cs="Segoe UI"/>
      <w:sz w:val="18"/>
      <w:szCs w:val="18"/>
      <w:lang w:val="en-GB"/>
    </w:rPr>
  </w:style>
  <w:style w:type="paragraph" w:styleId="NoSpacing">
    <w:name w:val="No Spacing"/>
    <w:uiPriority w:val="1"/>
    <w:qFormat/>
    <w:rsid w:val="00234470"/>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GB"/>
    </w:rPr>
  </w:style>
  <w:style w:type="character" w:styleId="CommentReference">
    <w:name w:val="annotation reference"/>
    <w:basedOn w:val="DefaultParagraphFont"/>
    <w:uiPriority w:val="99"/>
    <w:semiHidden/>
    <w:unhideWhenUsed/>
    <w:rsid w:val="000C7991"/>
    <w:rPr>
      <w:sz w:val="16"/>
      <w:szCs w:val="16"/>
    </w:rPr>
  </w:style>
  <w:style w:type="paragraph" w:styleId="CommentText">
    <w:name w:val="annotation text"/>
    <w:basedOn w:val="Normal"/>
    <w:link w:val="CommentTextChar"/>
    <w:uiPriority w:val="99"/>
    <w:unhideWhenUsed/>
    <w:rsid w:val="000C7991"/>
    <w:rPr>
      <w:sz w:val="20"/>
    </w:rPr>
  </w:style>
  <w:style w:type="character" w:customStyle="1" w:styleId="CommentTextChar">
    <w:name w:val="Comment Text Char"/>
    <w:basedOn w:val="DefaultParagraphFont"/>
    <w:link w:val="CommentText"/>
    <w:uiPriority w:val="99"/>
    <w:rsid w:val="000C799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C7991"/>
    <w:rPr>
      <w:b/>
      <w:bCs/>
    </w:rPr>
  </w:style>
  <w:style w:type="character" w:customStyle="1" w:styleId="CommentSubjectChar">
    <w:name w:val="Comment Subject Char"/>
    <w:basedOn w:val="CommentTextChar"/>
    <w:link w:val="CommentSubject"/>
    <w:uiPriority w:val="99"/>
    <w:semiHidden/>
    <w:rsid w:val="000C7991"/>
    <w:rPr>
      <w:rFonts w:ascii="Times New Roman" w:eastAsia="Times New Roman" w:hAnsi="Times New Roman" w:cs="Times New Roman"/>
      <w:b/>
      <w:bCs/>
      <w:sz w:val="20"/>
      <w:szCs w:val="20"/>
      <w:lang w:val="en-GB"/>
    </w:rPr>
  </w:style>
  <w:style w:type="paragraph" w:styleId="NormalWeb">
    <w:name w:val="Normal (Web)"/>
    <w:basedOn w:val="Normal"/>
    <w:uiPriority w:val="99"/>
    <w:unhideWhenUsed/>
    <w:rsid w:val="009E08DA"/>
    <w:pPr>
      <w:keepLines w:val="0"/>
      <w:overflowPunct/>
      <w:autoSpaceDE/>
      <w:autoSpaceDN/>
      <w:adjustRightInd/>
      <w:spacing w:before="100" w:beforeAutospacing="1" w:after="100" w:afterAutospacing="1"/>
      <w:jc w:val="left"/>
      <w:textAlignment w:val="auto"/>
    </w:pPr>
    <w:rPr>
      <w:rFonts w:eastAsiaTheme="minorEastAsia"/>
      <w:sz w:val="24"/>
      <w:szCs w:val="24"/>
      <w:lang w:val="en-US"/>
    </w:rPr>
  </w:style>
  <w:style w:type="paragraph" w:styleId="Header">
    <w:name w:val="header"/>
    <w:basedOn w:val="Normal"/>
    <w:link w:val="HeaderChar"/>
    <w:uiPriority w:val="99"/>
    <w:unhideWhenUsed/>
    <w:rsid w:val="009E08DA"/>
    <w:pPr>
      <w:tabs>
        <w:tab w:val="center" w:pos="4680"/>
        <w:tab w:val="right" w:pos="9360"/>
      </w:tabs>
    </w:pPr>
  </w:style>
  <w:style w:type="character" w:customStyle="1" w:styleId="HeaderChar">
    <w:name w:val="Header Char"/>
    <w:basedOn w:val="DefaultParagraphFont"/>
    <w:link w:val="Header"/>
    <w:uiPriority w:val="99"/>
    <w:rsid w:val="009E08DA"/>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9E08DA"/>
    <w:pPr>
      <w:tabs>
        <w:tab w:val="center" w:pos="4680"/>
        <w:tab w:val="right" w:pos="9360"/>
      </w:tabs>
    </w:pPr>
  </w:style>
  <w:style w:type="character" w:customStyle="1" w:styleId="FooterChar">
    <w:name w:val="Footer Char"/>
    <w:basedOn w:val="DefaultParagraphFont"/>
    <w:link w:val="Footer"/>
    <w:uiPriority w:val="99"/>
    <w:rsid w:val="009E08DA"/>
    <w:rPr>
      <w:rFonts w:ascii="Times New Roman" w:eastAsia="Times New Roman" w:hAnsi="Times New Roman" w:cs="Times New Roman"/>
      <w:szCs w:val="20"/>
      <w:lang w:val="en-GB"/>
    </w:rPr>
  </w:style>
  <w:style w:type="character" w:customStyle="1" w:styleId="ListParagraphChar">
    <w:name w:val="List Paragraph Char"/>
    <w:aliases w:val="Top headings Char"/>
    <w:link w:val="ListParagraph"/>
    <w:uiPriority w:val="34"/>
    <w:locked/>
    <w:rsid w:val="00EC34F7"/>
    <w:rPr>
      <w:rFonts w:ascii="Calibri" w:eastAsia="Calibri" w:hAnsi="Calibri" w:cs="Times New Roman"/>
    </w:rPr>
  </w:style>
  <w:style w:type="paragraph" w:styleId="Revision">
    <w:name w:val="Revision"/>
    <w:hidden/>
    <w:uiPriority w:val="99"/>
    <w:semiHidden/>
    <w:rsid w:val="00EC34F7"/>
    <w:pPr>
      <w:spacing w:after="0" w:line="240" w:lineRule="auto"/>
    </w:pPr>
    <w:rPr>
      <w:rFonts w:ascii="Times New Roman" w:eastAsia="Times New Roman" w:hAnsi="Times New Roman" w:cs="Times New Roman"/>
      <w:szCs w:val="20"/>
      <w:lang w:val="en-GB"/>
    </w:rPr>
  </w:style>
  <w:style w:type="table" w:styleId="ListTable1Light-Accent3">
    <w:name w:val="List Table 1 Light Accent 3"/>
    <w:basedOn w:val="TableNormal"/>
    <w:uiPriority w:val="46"/>
    <w:rsid w:val="006332BE"/>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4">
    <w:name w:val="Plain Table 4"/>
    <w:basedOn w:val="TableNormal"/>
    <w:uiPriority w:val="44"/>
    <w:rsid w:val="00B43AB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43AB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4-Accent3">
    <w:name w:val="Grid Table 4 Accent 3"/>
    <w:basedOn w:val="TableNormal"/>
    <w:uiPriority w:val="49"/>
    <w:rsid w:val="00B43AB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5710">
      <w:bodyDiv w:val="1"/>
      <w:marLeft w:val="0"/>
      <w:marRight w:val="0"/>
      <w:marTop w:val="0"/>
      <w:marBottom w:val="0"/>
      <w:divBdr>
        <w:top w:val="none" w:sz="0" w:space="0" w:color="auto"/>
        <w:left w:val="none" w:sz="0" w:space="0" w:color="auto"/>
        <w:bottom w:val="none" w:sz="0" w:space="0" w:color="auto"/>
        <w:right w:val="none" w:sz="0" w:space="0" w:color="auto"/>
      </w:divBdr>
    </w:div>
    <w:div w:id="111487319">
      <w:bodyDiv w:val="1"/>
      <w:marLeft w:val="0"/>
      <w:marRight w:val="0"/>
      <w:marTop w:val="0"/>
      <w:marBottom w:val="0"/>
      <w:divBdr>
        <w:top w:val="none" w:sz="0" w:space="0" w:color="auto"/>
        <w:left w:val="none" w:sz="0" w:space="0" w:color="auto"/>
        <w:bottom w:val="none" w:sz="0" w:space="0" w:color="auto"/>
        <w:right w:val="none" w:sz="0" w:space="0" w:color="auto"/>
      </w:divBdr>
    </w:div>
    <w:div w:id="147407454">
      <w:bodyDiv w:val="1"/>
      <w:marLeft w:val="0"/>
      <w:marRight w:val="0"/>
      <w:marTop w:val="0"/>
      <w:marBottom w:val="0"/>
      <w:divBdr>
        <w:top w:val="none" w:sz="0" w:space="0" w:color="auto"/>
        <w:left w:val="none" w:sz="0" w:space="0" w:color="auto"/>
        <w:bottom w:val="none" w:sz="0" w:space="0" w:color="auto"/>
        <w:right w:val="none" w:sz="0" w:space="0" w:color="auto"/>
      </w:divBdr>
    </w:div>
    <w:div w:id="189877386">
      <w:bodyDiv w:val="1"/>
      <w:marLeft w:val="0"/>
      <w:marRight w:val="0"/>
      <w:marTop w:val="0"/>
      <w:marBottom w:val="0"/>
      <w:divBdr>
        <w:top w:val="none" w:sz="0" w:space="0" w:color="auto"/>
        <w:left w:val="none" w:sz="0" w:space="0" w:color="auto"/>
        <w:bottom w:val="none" w:sz="0" w:space="0" w:color="auto"/>
        <w:right w:val="none" w:sz="0" w:space="0" w:color="auto"/>
      </w:divBdr>
    </w:div>
    <w:div w:id="201595167">
      <w:bodyDiv w:val="1"/>
      <w:marLeft w:val="0"/>
      <w:marRight w:val="0"/>
      <w:marTop w:val="0"/>
      <w:marBottom w:val="0"/>
      <w:divBdr>
        <w:top w:val="none" w:sz="0" w:space="0" w:color="auto"/>
        <w:left w:val="none" w:sz="0" w:space="0" w:color="auto"/>
        <w:bottom w:val="none" w:sz="0" w:space="0" w:color="auto"/>
        <w:right w:val="none" w:sz="0" w:space="0" w:color="auto"/>
      </w:divBdr>
    </w:div>
    <w:div w:id="222647133">
      <w:bodyDiv w:val="1"/>
      <w:marLeft w:val="0"/>
      <w:marRight w:val="0"/>
      <w:marTop w:val="0"/>
      <w:marBottom w:val="0"/>
      <w:divBdr>
        <w:top w:val="none" w:sz="0" w:space="0" w:color="auto"/>
        <w:left w:val="none" w:sz="0" w:space="0" w:color="auto"/>
        <w:bottom w:val="none" w:sz="0" w:space="0" w:color="auto"/>
        <w:right w:val="none" w:sz="0" w:space="0" w:color="auto"/>
      </w:divBdr>
    </w:div>
    <w:div w:id="225260049">
      <w:bodyDiv w:val="1"/>
      <w:marLeft w:val="0"/>
      <w:marRight w:val="0"/>
      <w:marTop w:val="0"/>
      <w:marBottom w:val="0"/>
      <w:divBdr>
        <w:top w:val="none" w:sz="0" w:space="0" w:color="auto"/>
        <w:left w:val="none" w:sz="0" w:space="0" w:color="auto"/>
        <w:bottom w:val="none" w:sz="0" w:space="0" w:color="auto"/>
        <w:right w:val="none" w:sz="0" w:space="0" w:color="auto"/>
      </w:divBdr>
    </w:div>
    <w:div w:id="234752377">
      <w:bodyDiv w:val="1"/>
      <w:marLeft w:val="0"/>
      <w:marRight w:val="0"/>
      <w:marTop w:val="0"/>
      <w:marBottom w:val="0"/>
      <w:divBdr>
        <w:top w:val="none" w:sz="0" w:space="0" w:color="auto"/>
        <w:left w:val="none" w:sz="0" w:space="0" w:color="auto"/>
        <w:bottom w:val="none" w:sz="0" w:space="0" w:color="auto"/>
        <w:right w:val="none" w:sz="0" w:space="0" w:color="auto"/>
      </w:divBdr>
    </w:div>
    <w:div w:id="264270727">
      <w:bodyDiv w:val="1"/>
      <w:marLeft w:val="0"/>
      <w:marRight w:val="0"/>
      <w:marTop w:val="0"/>
      <w:marBottom w:val="0"/>
      <w:divBdr>
        <w:top w:val="none" w:sz="0" w:space="0" w:color="auto"/>
        <w:left w:val="none" w:sz="0" w:space="0" w:color="auto"/>
        <w:bottom w:val="none" w:sz="0" w:space="0" w:color="auto"/>
        <w:right w:val="none" w:sz="0" w:space="0" w:color="auto"/>
      </w:divBdr>
    </w:div>
    <w:div w:id="315692557">
      <w:bodyDiv w:val="1"/>
      <w:marLeft w:val="0"/>
      <w:marRight w:val="0"/>
      <w:marTop w:val="0"/>
      <w:marBottom w:val="0"/>
      <w:divBdr>
        <w:top w:val="none" w:sz="0" w:space="0" w:color="auto"/>
        <w:left w:val="none" w:sz="0" w:space="0" w:color="auto"/>
        <w:bottom w:val="none" w:sz="0" w:space="0" w:color="auto"/>
        <w:right w:val="none" w:sz="0" w:space="0" w:color="auto"/>
      </w:divBdr>
    </w:div>
    <w:div w:id="342319589">
      <w:bodyDiv w:val="1"/>
      <w:marLeft w:val="0"/>
      <w:marRight w:val="0"/>
      <w:marTop w:val="0"/>
      <w:marBottom w:val="0"/>
      <w:divBdr>
        <w:top w:val="none" w:sz="0" w:space="0" w:color="auto"/>
        <w:left w:val="none" w:sz="0" w:space="0" w:color="auto"/>
        <w:bottom w:val="none" w:sz="0" w:space="0" w:color="auto"/>
        <w:right w:val="none" w:sz="0" w:space="0" w:color="auto"/>
      </w:divBdr>
    </w:div>
    <w:div w:id="343361421">
      <w:bodyDiv w:val="1"/>
      <w:marLeft w:val="0"/>
      <w:marRight w:val="0"/>
      <w:marTop w:val="0"/>
      <w:marBottom w:val="0"/>
      <w:divBdr>
        <w:top w:val="none" w:sz="0" w:space="0" w:color="auto"/>
        <w:left w:val="none" w:sz="0" w:space="0" w:color="auto"/>
        <w:bottom w:val="none" w:sz="0" w:space="0" w:color="auto"/>
        <w:right w:val="none" w:sz="0" w:space="0" w:color="auto"/>
      </w:divBdr>
    </w:div>
    <w:div w:id="355888988">
      <w:bodyDiv w:val="1"/>
      <w:marLeft w:val="0"/>
      <w:marRight w:val="0"/>
      <w:marTop w:val="0"/>
      <w:marBottom w:val="0"/>
      <w:divBdr>
        <w:top w:val="none" w:sz="0" w:space="0" w:color="auto"/>
        <w:left w:val="none" w:sz="0" w:space="0" w:color="auto"/>
        <w:bottom w:val="none" w:sz="0" w:space="0" w:color="auto"/>
        <w:right w:val="none" w:sz="0" w:space="0" w:color="auto"/>
      </w:divBdr>
    </w:div>
    <w:div w:id="369769857">
      <w:bodyDiv w:val="1"/>
      <w:marLeft w:val="0"/>
      <w:marRight w:val="0"/>
      <w:marTop w:val="0"/>
      <w:marBottom w:val="0"/>
      <w:divBdr>
        <w:top w:val="none" w:sz="0" w:space="0" w:color="auto"/>
        <w:left w:val="none" w:sz="0" w:space="0" w:color="auto"/>
        <w:bottom w:val="none" w:sz="0" w:space="0" w:color="auto"/>
        <w:right w:val="none" w:sz="0" w:space="0" w:color="auto"/>
      </w:divBdr>
    </w:div>
    <w:div w:id="406536980">
      <w:bodyDiv w:val="1"/>
      <w:marLeft w:val="0"/>
      <w:marRight w:val="0"/>
      <w:marTop w:val="0"/>
      <w:marBottom w:val="0"/>
      <w:divBdr>
        <w:top w:val="none" w:sz="0" w:space="0" w:color="auto"/>
        <w:left w:val="none" w:sz="0" w:space="0" w:color="auto"/>
        <w:bottom w:val="none" w:sz="0" w:space="0" w:color="auto"/>
        <w:right w:val="none" w:sz="0" w:space="0" w:color="auto"/>
      </w:divBdr>
    </w:div>
    <w:div w:id="413014063">
      <w:bodyDiv w:val="1"/>
      <w:marLeft w:val="0"/>
      <w:marRight w:val="0"/>
      <w:marTop w:val="0"/>
      <w:marBottom w:val="0"/>
      <w:divBdr>
        <w:top w:val="none" w:sz="0" w:space="0" w:color="auto"/>
        <w:left w:val="none" w:sz="0" w:space="0" w:color="auto"/>
        <w:bottom w:val="none" w:sz="0" w:space="0" w:color="auto"/>
        <w:right w:val="none" w:sz="0" w:space="0" w:color="auto"/>
      </w:divBdr>
    </w:div>
    <w:div w:id="414865756">
      <w:bodyDiv w:val="1"/>
      <w:marLeft w:val="0"/>
      <w:marRight w:val="0"/>
      <w:marTop w:val="0"/>
      <w:marBottom w:val="0"/>
      <w:divBdr>
        <w:top w:val="none" w:sz="0" w:space="0" w:color="auto"/>
        <w:left w:val="none" w:sz="0" w:space="0" w:color="auto"/>
        <w:bottom w:val="none" w:sz="0" w:space="0" w:color="auto"/>
        <w:right w:val="none" w:sz="0" w:space="0" w:color="auto"/>
      </w:divBdr>
    </w:div>
    <w:div w:id="415371605">
      <w:bodyDiv w:val="1"/>
      <w:marLeft w:val="0"/>
      <w:marRight w:val="0"/>
      <w:marTop w:val="0"/>
      <w:marBottom w:val="0"/>
      <w:divBdr>
        <w:top w:val="none" w:sz="0" w:space="0" w:color="auto"/>
        <w:left w:val="none" w:sz="0" w:space="0" w:color="auto"/>
        <w:bottom w:val="none" w:sz="0" w:space="0" w:color="auto"/>
        <w:right w:val="none" w:sz="0" w:space="0" w:color="auto"/>
      </w:divBdr>
    </w:div>
    <w:div w:id="417676856">
      <w:bodyDiv w:val="1"/>
      <w:marLeft w:val="0"/>
      <w:marRight w:val="0"/>
      <w:marTop w:val="0"/>
      <w:marBottom w:val="0"/>
      <w:divBdr>
        <w:top w:val="none" w:sz="0" w:space="0" w:color="auto"/>
        <w:left w:val="none" w:sz="0" w:space="0" w:color="auto"/>
        <w:bottom w:val="none" w:sz="0" w:space="0" w:color="auto"/>
        <w:right w:val="none" w:sz="0" w:space="0" w:color="auto"/>
      </w:divBdr>
    </w:div>
    <w:div w:id="440227957">
      <w:bodyDiv w:val="1"/>
      <w:marLeft w:val="0"/>
      <w:marRight w:val="0"/>
      <w:marTop w:val="0"/>
      <w:marBottom w:val="0"/>
      <w:divBdr>
        <w:top w:val="none" w:sz="0" w:space="0" w:color="auto"/>
        <w:left w:val="none" w:sz="0" w:space="0" w:color="auto"/>
        <w:bottom w:val="none" w:sz="0" w:space="0" w:color="auto"/>
        <w:right w:val="none" w:sz="0" w:space="0" w:color="auto"/>
      </w:divBdr>
    </w:div>
    <w:div w:id="442040850">
      <w:bodyDiv w:val="1"/>
      <w:marLeft w:val="0"/>
      <w:marRight w:val="0"/>
      <w:marTop w:val="0"/>
      <w:marBottom w:val="0"/>
      <w:divBdr>
        <w:top w:val="none" w:sz="0" w:space="0" w:color="auto"/>
        <w:left w:val="none" w:sz="0" w:space="0" w:color="auto"/>
        <w:bottom w:val="none" w:sz="0" w:space="0" w:color="auto"/>
        <w:right w:val="none" w:sz="0" w:space="0" w:color="auto"/>
      </w:divBdr>
    </w:div>
    <w:div w:id="451434979">
      <w:bodyDiv w:val="1"/>
      <w:marLeft w:val="0"/>
      <w:marRight w:val="0"/>
      <w:marTop w:val="0"/>
      <w:marBottom w:val="0"/>
      <w:divBdr>
        <w:top w:val="none" w:sz="0" w:space="0" w:color="auto"/>
        <w:left w:val="none" w:sz="0" w:space="0" w:color="auto"/>
        <w:bottom w:val="none" w:sz="0" w:space="0" w:color="auto"/>
        <w:right w:val="none" w:sz="0" w:space="0" w:color="auto"/>
      </w:divBdr>
    </w:div>
    <w:div w:id="472217731">
      <w:bodyDiv w:val="1"/>
      <w:marLeft w:val="0"/>
      <w:marRight w:val="0"/>
      <w:marTop w:val="0"/>
      <w:marBottom w:val="0"/>
      <w:divBdr>
        <w:top w:val="none" w:sz="0" w:space="0" w:color="auto"/>
        <w:left w:val="none" w:sz="0" w:space="0" w:color="auto"/>
        <w:bottom w:val="none" w:sz="0" w:space="0" w:color="auto"/>
        <w:right w:val="none" w:sz="0" w:space="0" w:color="auto"/>
      </w:divBdr>
    </w:div>
    <w:div w:id="486283542">
      <w:bodyDiv w:val="1"/>
      <w:marLeft w:val="0"/>
      <w:marRight w:val="0"/>
      <w:marTop w:val="0"/>
      <w:marBottom w:val="0"/>
      <w:divBdr>
        <w:top w:val="none" w:sz="0" w:space="0" w:color="auto"/>
        <w:left w:val="none" w:sz="0" w:space="0" w:color="auto"/>
        <w:bottom w:val="none" w:sz="0" w:space="0" w:color="auto"/>
        <w:right w:val="none" w:sz="0" w:space="0" w:color="auto"/>
      </w:divBdr>
    </w:div>
    <w:div w:id="555513038">
      <w:bodyDiv w:val="1"/>
      <w:marLeft w:val="0"/>
      <w:marRight w:val="0"/>
      <w:marTop w:val="0"/>
      <w:marBottom w:val="0"/>
      <w:divBdr>
        <w:top w:val="none" w:sz="0" w:space="0" w:color="auto"/>
        <w:left w:val="none" w:sz="0" w:space="0" w:color="auto"/>
        <w:bottom w:val="none" w:sz="0" w:space="0" w:color="auto"/>
        <w:right w:val="none" w:sz="0" w:space="0" w:color="auto"/>
      </w:divBdr>
    </w:div>
    <w:div w:id="575752162">
      <w:bodyDiv w:val="1"/>
      <w:marLeft w:val="0"/>
      <w:marRight w:val="0"/>
      <w:marTop w:val="0"/>
      <w:marBottom w:val="0"/>
      <w:divBdr>
        <w:top w:val="none" w:sz="0" w:space="0" w:color="auto"/>
        <w:left w:val="none" w:sz="0" w:space="0" w:color="auto"/>
        <w:bottom w:val="none" w:sz="0" w:space="0" w:color="auto"/>
        <w:right w:val="none" w:sz="0" w:space="0" w:color="auto"/>
      </w:divBdr>
    </w:div>
    <w:div w:id="609237316">
      <w:bodyDiv w:val="1"/>
      <w:marLeft w:val="0"/>
      <w:marRight w:val="0"/>
      <w:marTop w:val="0"/>
      <w:marBottom w:val="0"/>
      <w:divBdr>
        <w:top w:val="none" w:sz="0" w:space="0" w:color="auto"/>
        <w:left w:val="none" w:sz="0" w:space="0" w:color="auto"/>
        <w:bottom w:val="none" w:sz="0" w:space="0" w:color="auto"/>
        <w:right w:val="none" w:sz="0" w:space="0" w:color="auto"/>
      </w:divBdr>
    </w:div>
    <w:div w:id="609358968">
      <w:bodyDiv w:val="1"/>
      <w:marLeft w:val="0"/>
      <w:marRight w:val="0"/>
      <w:marTop w:val="0"/>
      <w:marBottom w:val="0"/>
      <w:divBdr>
        <w:top w:val="none" w:sz="0" w:space="0" w:color="auto"/>
        <w:left w:val="none" w:sz="0" w:space="0" w:color="auto"/>
        <w:bottom w:val="none" w:sz="0" w:space="0" w:color="auto"/>
        <w:right w:val="none" w:sz="0" w:space="0" w:color="auto"/>
      </w:divBdr>
    </w:div>
    <w:div w:id="623535568">
      <w:bodyDiv w:val="1"/>
      <w:marLeft w:val="0"/>
      <w:marRight w:val="0"/>
      <w:marTop w:val="0"/>
      <w:marBottom w:val="0"/>
      <w:divBdr>
        <w:top w:val="none" w:sz="0" w:space="0" w:color="auto"/>
        <w:left w:val="none" w:sz="0" w:space="0" w:color="auto"/>
        <w:bottom w:val="none" w:sz="0" w:space="0" w:color="auto"/>
        <w:right w:val="none" w:sz="0" w:space="0" w:color="auto"/>
      </w:divBdr>
    </w:div>
    <w:div w:id="651257762">
      <w:bodyDiv w:val="1"/>
      <w:marLeft w:val="0"/>
      <w:marRight w:val="0"/>
      <w:marTop w:val="0"/>
      <w:marBottom w:val="0"/>
      <w:divBdr>
        <w:top w:val="none" w:sz="0" w:space="0" w:color="auto"/>
        <w:left w:val="none" w:sz="0" w:space="0" w:color="auto"/>
        <w:bottom w:val="none" w:sz="0" w:space="0" w:color="auto"/>
        <w:right w:val="none" w:sz="0" w:space="0" w:color="auto"/>
      </w:divBdr>
    </w:div>
    <w:div w:id="662313612">
      <w:bodyDiv w:val="1"/>
      <w:marLeft w:val="0"/>
      <w:marRight w:val="0"/>
      <w:marTop w:val="0"/>
      <w:marBottom w:val="0"/>
      <w:divBdr>
        <w:top w:val="none" w:sz="0" w:space="0" w:color="auto"/>
        <w:left w:val="none" w:sz="0" w:space="0" w:color="auto"/>
        <w:bottom w:val="none" w:sz="0" w:space="0" w:color="auto"/>
        <w:right w:val="none" w:sz="0" w:space="0" w:color="auto"/>
      </w:divBdr>
    </w:div>
    <w:div w:id="769550355">
      <w:bodyDiv w:val="1"/>
      <w:marLeft w:val="0"/>
      <w:marRight w:val="0"/>
      <w:marTop w:val="0"/>
      <w:marBottom w:val="0"/>
      <w:divBdr>
        <w:top w:val="none" w:sz="0" w:space="0" w:color="auto"/>
        <w:left w:val="none" w:sz="0" w:space="0" w:color="auto"/>
        <w:bottom w:val="none" w:sz="0" w:space="0" w:color="auto"/>
        <w:right w:val="none" w:sz="0" w:space="0" w:color="auto"/>
      </w:divBdr>
    </w:div>
    <w:div w:id="787940150">
      <w:bodyDiv w:val="1"/>
      <w:marLeft w:val="0"/>
      <w:marRight w:val="0"/>
      <w:marTop w:val="0"/>
      <w:marBottom w:val="0"/>
      <w:divBdr>
        <w:top w:val="none" w:sz="0" w:space="0" w:color="auto"/>
        <w:left w:val="none" w:sz="0" w:space="0" w:color="auto"/>
        <w:bottom w:val="none" w:sz="0" w:space="0" w:color="auto"/>
        <w:right w:val="none" w:sz="0" w:space="0" w:color="auto"/>
      </w:divBdr>
    </w:div>
    <w:div w:id="791093355">
      <w:bodyDiv w:val="1"/>
      <w:marLeft w:val="0"/>
      <w:marRight w:val="0"/>
      <w:marTop w:val="0"/>
      <w:marBottom w:val="0"/>
      <w:divBdr>
        <w:top w:val="none" w:sz="0" w:space="0" w:color="auto"/>
        <w:left w:val="none" w:sz="0" w:space="0" w:color="auto"/>
        <w:bottom w:val="none" w:sz="0" w:space="0" w:color="auto"/>
        <w:right w:val="none" w:sz="0" w:space="0" w:color="auto"/>
      </w:divBdr>
    </w:div>
    <w:div w:id="802235534">
      <w:bodyDiv w:val="1"/>
      <w:marLeft w:val="0"/>
      <w:marRight w:val="0"/>
      <w:marTop w:val="0"/>
      <w:marBottom w:val="0"/>
      <w:divBdr>
        <w:top w:val="none" w:sz="0" w:space="0" w:color="auto"/>
        <w:left w:val="none" w:sz="0" w:space="0" w:color="auto"/>
        <w:bottom w:val="none" w:sz="0" w:space="0" w:color="auto"/>
        <w:right w:val="none" w:sz="0" w:space="0" w:color="auto"/>
      </w:divBdr>
    </w:div>
    <w:div w:id="843321961">
      <w:bodyDiv w:val="1"/>
      <w:marLeft w:val="0"/>
      <w:marRight w:val="0"/>
      <w:marTop w:val="0"/>
      <w:marBottom w:val="0"/>
      <w:divBdr>
        <w:top w:val="none" w:sz="0" w:space="0" w:color="auto"/>
        <w:left w:val="none" w:sz="0" w:space="0" w:color="auto"/>
        <w:bottom w:val="none" w:sz="0" w:space="0" w:color="auto"/>
        <w:right w:val="none" w:sz="0" w:space="0" w:color="auto"/>
      </w:divBdr>
    </w:div>
    <w:div w:id="867372949">
      <w:bodyDiv w:val="1"/>
      <w:marLeft w:val="0"/>
      <w:marRight w:val="0"/>
      <w:marTop w:val="0"/>
      <w:marBottom w:val="0"/>
      <w:divBdr>
        <w:top w:val="none" w:sz="0" w:space="0" w:color="auto"/>
        <w:left w:val="none" w:sz="0" w:space="0" w:color="auto"/>
        <w:bottom w:val="none" w:sz="0" w:space="0" w:color="auto"/>
        <w:right w:val="none" w:sz="0" w:space="0" w:color="auto"/>
      </w:divBdr>
    </w:div>
    <w:div w:id="882865282">
      <w:bodyDiv w:val="1"/>
      <w:marLeft w:val="0"/>
      <w:marRight w:val="0"/>
      <w:marTop w:val="0"/>
      <w:marBottom w:val="0"/>
      <w:divBdr>
        <w:top w:val="none" w:sz="0" w:space="0" w:color="auto"/>
        <w:left w:val="none" w:sz="0" w:space="0" w:color="auto"/>
        <w:bottom w:val="none" w:sz="0" w:space="0" w:color="auto"/>
        <w:right w:val="none" w:sz="0" w:space="0" w:color="auto"/>
      </w:divBdr>
    </w:div>
    <w:div w:id="885678638">
      <w:bodyDiv w:val="1"/>
      <w:marLeft w:val="0"/>
      <w:marRight w:val="0"/>
      <w:marTop w:val="0"/>
      <w:marBottom w:val="0"/>
      <w:divBdr>
        <w:top w:val="none" w:sz="0" w:space="0" w:color="auto"/>
        <w:left w:val="none" w:sz="0" w:space="0" w:color="auto"/>
        <w:bottom w:val="none" w:sz="0" w:space="0" w:color="auto"/>
        <w:right w:val="none" w:sz="0" w:space="0" w:color="auto"/>
      </w:divBdr>
    </w:div>
    <w:div w:id="1007948519">
      <w:bodyDiv w:val="1"/>
      <w:marLeft w:val="0"/>
      <w:marRight w:val="0"/>
      <w:marTop w:val="0"/>
      <w:marBottom w:val="0"/>
      <w:divBdr>
        <w:top w:val="none" w:sz="0" w:space="0" w:color="auto"/>
        <w:left w:val="none" w:sz="0" w:space="0" w:color="auto"/>
        <w:bottom w:val="none" w:sz="0" w:space="0" w:color="auto"/>
        <w:right w:val="none" w:sz="0" w:space="0" w:color="auto"/>
      </w:divBdr>
    </w:div>
    <w:div w:id="1027875356">
      <w:bodyDiv w:val="1"/>
      <w:marLeft w:val="0"/>
      <w:marRight w:val="0"/>
      <w:marTop w:val="0"/>
      <w:marBottom w:val="0"/>
      <w:divBdr>
        <w:top w:val="none" w:sz="0" w:space="0" w:color="auto"/>
        <w:left w:val="none" w:sz="0" w:space="0" w:color="auto"/>
        <w:bottom w:val="none" w:sz="0" w:space="0" w:color="auto"/>
        <w:right w:val="none" w:sz="0" w:space="0" w:color="auto"/>
      </w:divBdr>
    </w:div>
    <w:div w:id="1032344147">
      <w:bodyDiv w:val="1"/>
      <w:marLeft w:val="0"/>
      <w:marRight w:val="0"/>
      <w:marTop w:val="0"/>
      <w:marBottom w:val="0"/>
      <w:divBdr>
        <w:top w:val="none" w:sz="0" w:space="0" w:color="auto"/>
        <w:left w:val="none" w:sz="0" w:space="0" w:color="auto"/>
        <w:bottom w:val="none" w:sz="0" w:space="0" w:color="auto"/>
        <w:right w:val="none" w:sz="0" w:space="0" w:color="auto"/>
      </w:divBdr>
    </w:div>
    <w:div w:id="1043750076">
      <w:bodyDiv w:val="1"/>
      <w:marLeft w:val="0"/>
      <w:marRight w:val="0"/>
      <w:marTop w:val="0"/>
      <w:marBottom w:val="0"/>
      <w:divBdr>
        <w:top w:val="none" w:sz="0" w:space="0" w:color="auto"/>
        <w:left w:val="none" w:sz="0" w:space="0" w:color="auto"/>
        <w:bottom w:val="none" w:sz="0" w:space="0" w:color="auto"/>
        <w:right w:val="none" w:sz="0" w:space="0" w:color="auto"/>
      </w:divBdr>
    </w:div>
    <w:div w:id="1046877107">
      <w:bodyDiv w:val="1"/>
      <w:marLeft w:val="0"/>
      <w:marRight w:val="0"/>
      <w:marTop w:val="0"/>
      <w:marBottom w:val="0"/>
      <w:divBdr>
        <w:top w:val="none" w:sz="0" w:space="0" w:color="auto"/>
        <w:left w:val="none" w:sz="0" w:space="0" w:color="auto"/>
        <w:bottom w:val="none" w:sz="0" w:space="0" w:color="auto"/>
        <w:right w:val="none" w:sz="0" w:space="0" w:color="auto"/>
      </w:divBdr>
    </w:div>
    <w:div w:id="1058241555">
      <w:bodyDiv w:val="1"/>
      <w:marLeft w:val="0"/>
      <w:marRight w:val="0"/>
      <w:marTop w:val="0"/>
      <w:marBottom w:val="0"/>
      <w:divBdr>
        <w:top w:val="none" w:sz="0" w:space="0" w:color="auto"/>
        <w:left w:val="none" w:sz="0" w:space="0" w:color="auto"/>
        <w:bottom w:val="none" w:sz="0" w:space="0" w:color="auto"/>
        <w:right w:val="none" w:sz="0" w:space="0" w:color="auto"/>
      </w:divBdr>
    </w:div>
    <w:div w:id="1096563466">
      <w:bodyDiv w:val="1"/>
      <w:marLeft w:val="0"/>
      <w:marRight w:val="0"/>
      <w:marTop w:val="0"/>
      <w:marBottom w:val="0"/>
      <w:divBdr>
        <w:top w:val="none" w:sz="0" w:space="0" w:color="auto"/>
        <w:left w:val="none" w:sz="0" w:space="0" w:color="auto"/>
        <w:bottom w:val="none" w:sz="0" w:space="0" w:color="auto"/>
        <w:right w:val="none" w:sz="0" w:space="0" w:color="auto"/>
      </w:divBdr>
    </w:div>
    <w:div w:id="1101143197">
      <w:bodyDiv w:val="1"/>
      <w:marLeft w:val="0"/>
      <w:marRight w:val="0"/>
      <w:marTop w:val="0"/>
      <w:marBottom w:val="0"/>
      <w:divBdr>
        <w:top w:val="none" w:sz="0" w:space="0" w:color="auto"/>
        <w:left w:val="none" w:sz="0" w:space="0" w:color="auto"/>
        <w:bottom w:val="none" w:sz="0" w:space="0" w:color="auto"/>
        <w:right w:val="none" w:sz="0" w:space="0" w:color="auto"/>
      </w:divBdr>
    </w:div>
    <w:div w:id="1105808112">
      <w:bodyDiv w:val="1"/>
      <w:marLeft w:val="0"/>
      <w:marRight w:val="0"/>
      <w:marTop w:val="0"/>
      <w:marBottom w:val="0"/>
      <w:divBdr>
        <w:top w:val="none" w:sz="0" w:space="0" w:color="auto"/>
        <w:left w:val="none" w:sz="0" w:space="0" w:color="auto"/>
        <w:bottom w:val="none" w:sz="0" w:space="0" w:color="auto"/>
        <w:right w:val="none" w:sz="0" w:space="0" w:color="auto"/>
      </w:divBdr>
    </w:div>
    <w:div w:id="1155073213">
      <w:bodyDiv w:val="1"/>
      <w:marLeft w:val="0"/>
      <w:marRight w:val="0"/>
      <w:marTop w:val="0"/>
      <w:marBottom w:val="0"/>
      <w:divBdr>
        <w:top w:val="none" w:sz="0" w:space="0" w:color="auto"/>
        <w:left w:val="none" w:sz="0" w:space="0" w:color="auto"/>
        <w:bottom w:val="none" w:sz="0" w:space="0" w:color="auto"/>
        <w:right w:val="none" w:sz="0" w:space="0" w:color="auto"/>
      </w:divBdr>
    </w:div>
    <w:div w:id="1205757339">
      <w:bodyDiv w:val="1"/>
      <w:marLeft w:val="0"/>
      <w:marRight w:val="0"/>
      <w:marTop w:val="0"/>
      <w:marBottom w:val="0"/>
      <w:divBdr>
        <w:top w:val="none" w:sz="0" w:space="0" w:color="auto"/>
        <w:left w:val="none" w:sz="0" w:space="0" w:color="auto"/>
        <w:bottom w:val="none" w:sz="0" w:space="0" w:color="auto"/>
        <w:right w:val="none" w:sz="0" w:space="0" w:color="auto"/>
      </w:divBdr>
    </w:div>
    <w:div w:id="1274629939">
      <w:bodyDiv w:val="1"/>
      <w:marLeft w:val="0"/>
      <w:marRight w:val="0"/>
      <w:marTop w:val="0"/>
      <w:marBottom w:val="0"/>
      <w:divBdr>
        <w:top w:val="none" w:sz="0" w:space="0" w:color="auto"/>
        <w:left w:val="none" w:sz="0" w:space="0" w:color="auto"/>
        <w:bottom w:val="none" w:sz="0" w:space="0" w:color="auto"/>
        <w:right w:val="none" w:sz="0" w:space="0" w:color="auto"/>
      </w:divBdr>
    </w:div>
    <w:div w:id="1288968524">
      <w:bodyDiv w:val="1"/>
      <w:marLeft w:val="0"/>
      <w:marRight w:val="0"/>
      <w:marTop w:val="0"/>
      <w:marBottom w:val="0"/>
      <w:divBdr>
        <w:top w:val="none" w:sz="0" w:space="0" w:color="auto"/>
        <w:left w:val="none" w:sz="0" w:space="0" w:color="auto"/>
        <w:bottom w:val="none" w:sz="0" w:space="0" w:color="auto"/>
        <w:right w:val="none" w:sz="0" w:space="0" w:color="auto"/>
      </w:divBdr>
    </w:div>
    <w:div w:id="1293361850">
      <w:bodyDiv w:val="1"/>
      <w:marLeft w:val="0"/>
      <w:marRight w:val="0"/>
      <w:marTop w:val="0"/>
      <w:marBottom w:val="0"/>
      <w:divBdr>
        <w:top w:val="none" w:sz="0" w:space="0" w:color="auto"/>
        <w:left w:val="none" w:sz="0" w:space="0" w:color="auto"/>
        <w:bottom w:val="none" w:sz="0" w:space="0" w:color="auto"/>
        <w:right w:val="none" w:sz="0" w:space="0" w:color="auto"/>
      </w:divBdr>
    </w:div>
    <w:div w:id="1308389593">
      <w:bodyDiv w:val="1"/>
      <w:marLeft w:val="0"/>
      <w:marRight w:val="0"/>
      <w:marTop w:val="0"/>
      <w:marBottom w:val="0"/>
      <w:divBdr>
        <w:top w:val="none" w:sz="0" w:space="0" w:color="auto"/>
        <w:left w:val="none" w:sz="0" w:space="0" w:color="auto"/>
        <w:bottom w:val="none" w:sz="0" w:space="0" w:color="auto"/>
        <w:right w:val="none" w:sz="0" w:space="0" w:color="auto"/>
      </w:divBdr>
    </w:div>
    <w:div w:id="1329989557">
      <w:bodyDiv w:val="1"/>
      <w:marLeft w:val="0"/>
      <w:marRight w:val="0"/>
      <w:marTop w:val="0"/>
      <w:marBottom w:val="0"/>
      <w:divBdr>
        <w:top w:val="none" w:sz="0" w:space="0" w:color="auto"/>
        <w:left w:val="none" w:sz="0" w:space="0" w:color="auto"/>
        <w:bottom w:val="none" w:sz="0" w:space="0" w:color="auto"/>
        <w:right w:val="none" w:sz="0" w:space="0" w:color="auto"/>
      </w:divBdr>
    </w:div>
    <w:div w:id="1359507517">
      <w:bodyDiv w:val="1"/>
      <w:marLeft w:val="0"/>
      <w:marRight w:val="0"/>
      <w:marTop w:val="0"/>
      <w:marBottom w:val="0"/>
      <w:divBdr>
        <w:top w:val="none" w:sz="0" w:space="0" w:color="auto"/>
        <w:left w:val="none" w:sz="0" w:space="0" w:color="auto"/>
        <w:bottom w:val="none" w:sz="0" w:space="0" w:color="auto"/>
        <w:right w:val="none" w:sz="0" w:space="0" w:color="auto"/>
      </w:divBdr>
    </w:div>
    <w:div w:id="1386946665">
      <w:bodyDiv w:val="1"/>
      <w:marLeft w:val="0"/>
      <w:marRight w:val="0"/>
      <w:marTop w:val="0"/>
      <w:marBottom w:val="0"/>
      <w:divBdr>
        <w:top w:val="none" w:sz="0" w:space="0" w:color="auto"/>
        <w:left w:val="none" w:sz="0" w:space="0" w:color="auto"/>
        <w:bottom w:val="none" w:sz="0" w:space="0" w:color="auto"/>
        <w:right w:val="none" w:sz="0" w:space="0" w:color="auto"/>
      </w:divBdr>
    </w:div>
    <w:div w:id="1421944277">
      <w:bodyDiv w:val="1"/>
      <w:marLeft w:val="0"/>
      <w:marRight w:val="0"/>
      <w:marTop w:val="0"/>
      <w:marBottom w:val="0"/>
      <w:divBdr>
        <w:top w:val="none" w:sz="0" w:space="0" w:color="auto"/>
        <w:left w:val="none" w:sz="0" w:space="0" w:color="auto"/>
        <w:bottom w:val="none" w:sz="0" w:space="0" w:color="auto"/>
        <w:right w:val="none" w:sz="0" w:space="0" w:color="auto"/>
      </w:divBdr>
    </w:div>
    <w:div w:id="1424256618">
      <w:bodyDiv w:val="1"/>
      <w:marLeft w:val="0"/>
      <w:marRight w:val="0"/>
      <w:marTop w:val="0"/>
      <w:marBottom w:val="0"/>
      <w:divBdr>
        <w:top w:val="none" w:sz="0" w:space="0" w:color="auto"/>
        <w:left w:val="none" w:sz="0" w:space="0" w:color="auto"/>
        <w:bottom w:val="none" w:sz="0" w:space="0" w:color="auto"/>
        <w:right w:val="none" w:sz="0" w:space="0" w:color="auto"/>
      </w:divBdr>
    </w:div>
    <w:div w:id="1425110594">
      <w:bodyDiv w:val="1"/>
      <w:marLeft w:val="0"/>
      <w:marRight w:val="0"/>
      <w:marTop w:val="0"/>
      <w:marBottom w:val="0"/>
      <w:divBdr>
        <w:top w:val="none" w:sz="0" w:space="0" w:color="auto"/>
        <w:left w:val="none" w:sz="0" w:space="0" w:color="auto"/>
        <w:bottom w:val="none" w:sz="0" w:space="0" w:color="auto"/>
        <w:right w:val="none" w:sz="0" w:space="0" w:color="auto"/>
      </w:divBdr>
    </w:div>
    <w:div w:id="1430814111">
      <w:bodyDiv w:val="1"/>
      <w:marLeft w:val="0"/>
      <w:marRight w:val="0"/>
      <w:marTop w:val="0"/>
      <w:marBottom w:val="0"/>
      <w:divBdr>
        <w:top w:val="none" w:sz="0" w:space="0" w:color="auto"/>
        <w:left w:val="none" w:sz="0" w:space="0" w:color="auto"/>
        <w:bottom w:val="none" w:sz="0" w:space="0" w:color="auto"/>
        <w:right w:val="none" w:sz="0" w:space="0" w:color="auto"/>
      </w:divBdr>
    </w:div>
    <w:div w:id="1470785877">
      <w:bodyDiv w:val="1"/>
      <w:marLeft w:val="0"/>
      <w:marRight w:val="0"/>
      <w:marTop w:val="0"/>
      <w:marBottom w:val="0"/>
      <w:divBdr>
        <w:top w:val="none" w:sz="0" w:space="0" w:color="auto"/>
        <w:left w:val="none" w:sz="0" w:space="0" w:color="auto"/>
        <w:bottom w:val="none" w:sz="0" w:space="0" w:color="auto"/>
        <w:right w:val="none" w:sz="0" w:space="0" w:color="auto"/>
      </w:divBdr>
    </w:div>
    <w:div w:id="1588881468">
      <w:bodyDiv w:val="1"/>
      <w:marLeft w:val="0"/>
      <w:marRight w:val="0"/>
      <w:marTop w:val="0"/>
      <w:marBottom w:val="0"/>
      <w:divBdr>
        <w:top w:val="none" w:sz="0" w:space="0" w:color="auto"/>
        <w:left w:val="none" w:sz="0" w:space="0" w:color="auto"/>
        <w:bottom w:val="none" w:sz="0" w:space="0" w:color="auto"/>
        <w:right w:val="none" w:sz="0" w:space="0" w:color="auto"/>
      </w:divBdr>
    </w:div>
    <w:div w:id="1654523806">
      <w:bodyDiv w:val="1"/>
      <w:marLeft w:val="0"/>
      <w:marRight w:val="0"/>
      <w:marTop w:val="0"/>
      <w:marBottom w:val="0"/>
      <w:divBdr>
        <w:top w:val="none" w:sz="0" w:space="0" w:color="auto"/>
        <w:left w:val="none" w:sz="0" w:space="0" w:color="auto"/>
        <w:bottom w:val="none" w:sz="0" w:space="0" w:color="auto"/>
        <w:right w:val="none" w:sz="0" w:space="0" w:color="auto"/>
      </w:divBdr>
    </w:div>
    <w:div w:id="1690371901">
      <w:bodyDiv w:val="1"/>
      <w:marLeft w:val="0"/>
      <w:marRight w:val="0"/>
      <w:marTop w:val="0"/>
      <w:marBottom w:val="0"/>
      <w:divBdr>
        <w:top w:val="none" w:sz="0" w:space="0" w:color="auto"/>
        <w:left w:val="none" w:sz="0" w:space="0" w:color="auto"/>
        <w:bottom w:val="none" w:sz="0" w:space="0" w:color="auto"/>
        <w:right w:val="none" w:sz="0" w:space="0" w:color="auto"/>
      </w:divBdr>
    </w:div>
    <w:div w:id="1762338634">
      <w:bodyDiv w:val="1"/>
      <w:marLeft w:val="0"/>
      <w:marRight w:val="0"/>
      <w:marTop w:val="0"/>
      <w:marBottom w:val="0"/>
      <w:divBdr>
        <w:top w:val="none" w:sz="0" w:space="0" w:color="auto"/>
        <w:left w:val="none" w:sz="0" w:space="0" w:color="auto"/>
        <w:bottom w:val="none" w:sz="0" w:space="0" w:color="auto"/>
        <w:right w:val="none" w:sz="0" w:space="0" w:color="auto"/>
      </w:divBdr>
    </w:div>
    <w:div w:id="1834951515">
      <w:bodyDiv w:val="1"/>
      <w:marLeft w:val="0"/>
      <w:marRight w:val="0"/>
      <w:marTop w:val="0"/>
      <w:marBottom w:val="0"/>
      <w:divBdr>
        <w:top w:val="none" w:sz="0" w:space="0" w:color="auto"/>
        <w:left w:val="none" w:sz="0" w:space="0" w:color="auto"/>
        <w:bottom w:val="none" w:sz="0" w:space="0" w:color="auto"/>
        <w:right w:val="none" w:sz="0" w:space="0" w:color="auto"/>
      </w:divBdr>
    </w:div>
    <w:div w:id="1842693922">
      <w:bodyDiv w:val="1"/>
      <w:marLeft w:val="0"/>
      <w:marRight w:val="0"/>
      <w:marTop w:val="0"/>
      <w:marBottom w:val="0"/>
      <w:divBdr>
        <w:top w:val="none" w:sz="0" w:space="0" w:color="auto"/>
        <w:left w:val="none" w:sz="0" w:space="0" w:color="auto"/>
        <w:bottom w:val="none" w:sz="0" w:space="0" w:color="auto"/>
        <w:right w:val="none" w:sz="0" w:space="0" w:color="auto"/>
      </w:divBdr>
    </w:div>
    <w:div w:id="1856000406">
      <w:bodyDiv w:val="1"/>
      <w:marLeft w:val="0"/>
      <w:marRight w:val="0"/>
      <w:marTop w:val="0"/>
      <w:marBottom w:val="0"/>
      <w:divBdr>
        <w:top w:val="none" w:sz="0" w:space="0" w:color="auto"/>
        <w:left w:val="none" w:sz="0" w:space="0" w:color="auto"/>
        <w:bottom w:val="none" w:sz="0" w:space="0" w:color="auto"/>
        <w:right w:val="none" w:sz="0" w:space="0" w:color="auto"/>
      </w:divBdr>
    </w:div>
    <w:div w:id="1874882213">
      <w:bodyDiv w:val="1"/>
      <w:marLeft w:val="0"/>
      <w:marRight w:val="0"/>
      <w:marTop w:val="0"/>
      <w:marBottom w:val="0"/>
      <w:divBdr>
        <w:top w:val="none" w:sz="0" w:space="0" w:color="auto"/>
        <w:left w:val="none" w:sz="0" w:space="0" w:color="auto"/>
        <w:bottom w:val="none" w:sz="0" w:space="0" w:color="auto"/>
        <w:right w:val="none" w:sz="0" w:space="0" w:color="auto"/>
      </w:divBdr>
    </w:div>
    <w:div w:id="1895117690">
      <w:bodyDiv w:val="1"/>
      <w:marLeft w:val="0"/>
      <w:marRight w:val="0"/>
      <w:marTop w:val="0"/>
      <w:marBottom w:val="0"/>
      <w:divBdr>
        <w:top w:val="none" w:sz="0" w:space="0" w:color="auto"/>
        <w:left w:val="none" w:sz="0" w:space="0" w:color="auto"/>
        <w:bottom w:val="none" w:sz="0" w:space="0" w:color="auto"/>
        <w:right w:val="none" w:sz="0" w:space="0" w:color="auto"/>
      </w:divBdr>
    </w:div>
    <w:div w:id="1897279524">
      <w:bodyDiv w:val="1"/>
      <w:marLeft w:val="0"/>
      <w:marRight w:val="0"/>
      <w:marTop w:val="0"/>
      <w:marBottom w:val="0"/>
      <w:divBdr>
        <w:top w:val="none" w:sz="0" w:space="0" w:color="auto"/>
        <w:left w:val="none" w:sz="0" w:space="0" w:color="auto"/>
        <w:bottom w:val="none" w:sz="0" w:space="0" w:color="auto"/>
        <w:right w:val="none" w:sz="0" w:space="0" w:color="auto"/>
      </w:divBdr>
    </w:div>
    <w:div w:id="1919099431">
      <w:bodyDiv w:val="1"/>
      <w:marLeft w:val="0"/>
      <w:marRight w:val="0"/>
      <w:marTop w:val="0"/>
      <w:marBottom w:val="0"/>
      <w:divBdr>
        <w:top w:val="none" w:sz="0" w:space="0" w:color="auto"/>
        <w:left w:val="none" w:sz="0" w:space="0" w:color="auto"/>
        <w:bottom w:val="none" w:sz="0" w:space="0" w:color="auto"/>
        <w:right w:val="none" w:sz="0" w:space="0" w:color="auto"/>
      </w:divBdr>
    </w:div>
    <w:div w:id="1951815092">
      <w:bodyDiv w:val="1"/>
      <w:marLeft w:val="0"/>
      <w:marRight w:val="0"/>
      <w:marTop w:val="0"/>
      <w:marBottom w:val="0"/>
      <w:divBdr>
        <w:top w:val="none" w:sz="0" w:space="0" w:color="auto"/>
        <w:left w:val="none" w:sz="0" w:space="0" w:color="auto"/>
        <w:bottom w:val="none" w:sz="0" w:space="0" w:color="auto"/>
        <w:right w:val="none" w:sz="0" w:space="0" w:color="auto"/>
      </w:divBdr>
    </w:div>
    <w:div w:id="1962809391">
      <w:bodyDiv w:val="1"/>
      <w:marLeft w:val="0"/>
      <w:marRight w:val="0"/>
      <w:marTop w:val="0"/>
      <w:marBottom w:val="0"/>
      <w:divBdr>
        <w:top w:val="none" w:sz="0" w:space="0" w:color="auto"/>
        <w:left w:val="none" w:sz="0" w:space="0" w:color="auto"/>
        <w:bottom w:val="none" w:sz="0" w:space="0" w:color="auto"/>
        <w:right w:val="none" w:sz="0" w:space="0" w:color="auto"/>
      </w:divBdr>
    </w:div>
    <w:div w:id="1979533032">
      <w:bodyDiv w:val="1"/>
      <w:marLeft w:val="0"/>
      <w:marRight w:val="0"/>
      <w:marTop w:val="0"/>
      <w:marBottom w:val="0"/>
      <w:divBdr>
        <w:top w:val="none" w:sz="0" w:space="0" w:color="auto"/>
        <w:left w:val="none" w:sz="0" w:space="0" w:color="auto"/>
        <w:bottom w:val="none" w:sz="0" w:space="0" w:color="auto"/>
        <w:right w:val="none" w:sz="0" w:space="0" w:color="auto"/>
      </w:divBdr>
    </w:div>
    <w:div w:id="2019699005">
      <w:bodyDiv w:val="1"/>
      <w:marLeft w:val="0"/>
      <w:marRight w:val="0"/>
      <w:marTop w:val="0"/>
      <w:marBottom w:val="0"/>
      <w:divBdr>
        <w:top w:val="none" w:sz="0" w:space="0" w:color="auto"/>
        <w:left w:val="none" w:sz="0" w:space="0" w:color="auto"/>
        <w:bottom w:val="none" w:sz="0" w:space="0" w:color="auto"/>
        <w:right w:val="none" w:sz="0" w:space="0" w:color="auto"/>
      </w:divBdr>
    </w:div>
    <w:div w:id="2097556888">
      <w:bodyDiv w:val="1"/>
      <w:marLeft w:val="0"/>
      <w:marRight w:val="0"/>
      <w:marTop w:val="0"/>
      <w:marBottom w:val="0"/>
      <w:divBdr>
        <w:top w:val="none" w:sz="0" w:space="0" w:color="auto"/>
        <w:left w:val="none" w:sz="0" w:space="0" w:color="auto"/>
        <w:bottom w:val="none" w:sz="0" w:space="0" w:color="auto"/>
        <w:right w:val="none" w:sz="0" w:space="0" w:color="auto"/>
      </w:divBdr>
    </w:div>
    <w:div w:id="209971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oleObject" Target="file:///D:\ETF\Reports\181\181%20Repor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511618906347955E-2"/>
          <c:y val="5.7803468208092484E-2"/>
          <c:w val="0.89190573809988227"/>
          <c:h val="0.74573945959067256"/>
        </c:manualLayout>
      </c:layout>
      <c:barChart>
        <c:barDir val="col"/>
        <c:grouping val="clustered"/>
        <c:varyColors val="0"/>
        <c:ser>
          <c:idx val="0"/>
          <c:order val="0"/>
          <c:tx>
            <c:strRef>
              <c:f>VNMidcap!$J$1</c:f>
              <c:strCache>
                <c:ptCount val="1"/>
                <c:pt idx="0">
                  <c:v>Monthly return</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VNMidcap!$H$3:$H$50</c:f>
              <c:numCache>
                <c:formatCode>m/d/yyyy</c:formatCode>
                <c:ptCount val="48"/>
                <c:pt idx="0">
                  <c:v>44834</c:v>
                </c:pt>
                <c:pt idx="1">
                  <c:v>44865</c:v>
                </c:pt>
                <c:pt idx="2">
                  <c:v>44895</c:v>
                </c:pt>
                <c:pt idx="3">
                  <c:v>44926</c:v>
                </c:pt>
                <c:pt idx="4">
                  <c:v>44957</c:v>
                </c:pt>
                <c:pt idx="5">
                  <c:v>44985</c:v>
                </c:pt>
                <c:pt idx="6">
                  <c:v>45016</c:v>
                </c:pt>
                <c:pt idx="7">
                  <c:v>45046</c:v>
                </c:pt>
                <c:pt idx="8">
                  <c:v>45077</c:v>
                </c:pt>
                <c:pt idx="9">
                  <c:v>45107</c:v>
                </c:pt>
                <c:pt idx="10">
                  <c:v>45138</c:v>
                </c:pt>
                <c:pt idx="11">
                  <c:v>45169</c:v>
                </c:pt>
                <c:pt idx="12">
                  <c:v>45199</c:v>
                </c:pt>
                <c:pt idx="13">
                  <c:v>45230</c:v>
                </c:pt>
                <c:pt idx="14">
                  <c:v>45260</c:v>
                </c:pt>
                <c:pt idx="15">
                  <c:v>45291</c:v>
                </c:pt>
                <c:pt idx="16">
                  <c:v>45322</c:v>
                </c:pt>
                <c:pt idx="17">
                  <c:v>45351</c:v>
                </c:pt>
                <c:pt idx="18">
                  <c:v>45382</c:v>
                </c:pt>
              </c:numCache>
            </c:numRef>
          </c:cat>
          <c:val>
            <c:numRef>
              <c:f>VNMidcap!$J$3:$J$50</c:f>
              <c:numCache>
                <c:formatCode>0.0%</c:formatCode>
                <c:ptCount val="48"/>
                <c:pt idx="0">
                  <c:v>-0.13457762327222589</c:v>
                </c:pt>
                <c:pt idx="1">
                  <c:v>-0.12836092844396252</c:v>
                </c:pt>
                <c:pt idx="2">
                  <c:v>-2.2458187441358968E-2</c:v>
                </c:pt>
                <c:pt idx="3">
                  <c:v>2.0233249633080819E-2</c:v>
                </c:pt>
                <c:pt idx="4">
                  <c:v>8.3130472560263957E-2</c:v>
                </c:pt>
                <c:pt idx="5">
                  <c:v>-0.11628695447082182</c:v>
                </c:pt>
                <c:pt idx="6">
                  <c:v>4.6287706439911647E-2</c:v>
                </c:pt>
                <c:pt idx="7">
                  <c:v>2.2159214242528646E-2</c:v>
                </c:pt>
                <c:pt idx="8">
                  <c:v>4.1301233614001953E-2</c:v>
                </c:pt>
                <c:pt idx="9">
                  <c:v>5.4545978269636253E-2</c:v>
                </c:pt>
                <c:pt idx="10">
                  <c:v>0.11780265741310303</c:v>
                </c:pt>
                <c:pt idx="11">
                  <c:v>6.8620915479879141E-2</c:v>
                </c:pt>
                <c:pt idx="12">
                  <c:v>-6.2891106895435089E-2</c:v>
                </c:pt>
                <c:pt idx="13">
                  <c:v>-0.12181917315736557</c:v>
                </c:pt>
                <c:pt idx="14">
                  <c:v>0.14853617550524567</c:v>
                </c:pt>
                <c:pt idx="15">
                  <c:v>3.6408134733117326E-2</c:v>
                </c:pt>
                <c:pt idx="16">
                  <c:v>1.2836897848965245E-2</c:v>
                </c:pt>
                <c:pt idx="17">
                  <c:v>5.2090984235244386E-2</c:v>
                </c:pt>
                <c:pt idx="18">
                  <c:v>5.385777362562405E-2</c:v>
                </c:pt>
              </c:numCache>
            </c:numRef>
          </c:val>
          <c:extLst>
            <c:ext xmlns:c16="http://schemas.microsoft.com/office/drawing/2014/chart" uri="{C3380CC4-5D6E-409C-BE32-E72D297353CC}">
              <c16:uniqueId val="{00000000-79FC-487B-8E60-3F8D9D8BF36A}"/>
            </c:ext>
          </c:extLst>
        </c:ser>
        <c:dLbls>
          <c:showLegendKey val="0"/>
          <c:showVal val="0"/>
          <c:showCatName val="0"/>
          <c:showSerName val="0"/>
          <c:showPercent val="0"/>
          <c:showBubbleSize val="0"/>
        </c:dLbls>
        <c:gapWidth val="219"/>
        <c:overlap val="-27"/>
        <c:axId val="1013551664"/>
        <c:axId val="1013549040"/>
      </c:barChart>
      <c:dateAx>
        <c:axId val="1013551664"/>
        <c:scaling>
          <c:orientation val="minMax"/>
        </c:scaling>
        <c:delete val="0"/>
        <c:axPos val="b"/>
        <c:numFmt formatCode="mm/yyyy" sourceLinked="0"/>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3549040"/>
        <c:crosses val="autoZero"/>
        <c:auto val="0"/>
        <c:lblOffset val="100"/>
        <c:baseTimeUnit val="months"/>
      </c:dateAx>
      <c:valAx>
        <c:axId val="10135490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35516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C1DB5E7C50A9945B3041B2C046486F4" ma:contentTypeVersion="14" ma:contentTypeDescription="Create a new document." ma:contentTypeScope="" ma:versionID="0afbf51b299968e2faab26b5845ca7d6">
  <xsd:schema xmlns:xsd="http://www.w3.org/2001/XMLSchema" xmlns:xs="http://www.w3.org/2001/XMLSchema" xmlns:p="http://schemas.microsoft.com/office/2006/metadata/properties" xmlns:ns2="4b0ec68f-0f9b-4e66-929f-60cc462616ed" xmlns:ns3="6dd7a203-552b-46f7-87d0-4bf2c379389b" targetNamespace="http://schemas.microsoft.com/office/2006/metadata/properties" ma:root="true" ma:fieldsID="e16bc3deb39fc0d22d47f19323985150" ns2:_="" ns3:_="">
    <xsd:import namespace="4b0ec68f-0f9b-4e66-929f-60cc462616ed"/>
    <xsd:import namespace="6dd7a203-552b-46f7-87d0-4bf2c37938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ec68f-0f9b-4e66-929f-60cc46261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e0afc97-7c6a-4e00-b079-4567eaa0b9c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d7a203-552b-46f7-87d0-4bf2c379389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33bcf1e-3eff-4a73-8c90-ee622eae9f40}" ma:internalName="TaxCatchAll" ma:showField="CatchAllData" ma:web="6dd7a203-552b-46f7-87d0-4bf2c379389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dd7a203-552b-46f7-87d0-4bf2c379389b" xsi:nil="true"/>
    <lcf76f155ced4ddcb4097134ff3c332f xmlns="4b0ec68f-0f9b-4e66-929f-60cc462616e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1306ECC-48A4-49E8-857F-76C0F7860403}">
  <ds:schemaRefs>
    <ds:schemaRef ds:uri="http://schemas.openxmlformats.org/officeDocument/2006/bibliography"/>
  </ds:schemaRefs>
</ds:datastoreItem>
</file>

<file path=customXml/itemProps2.xml><?xml version="1.0" encoding="utf-8"?>
<ds:datastoreItem xmlns:ds="http://schemas.openxmlformats.org/officeDocument/2006/customXml" ds:itemID="{C2192071-CBEC-47AA-B7EA-15F69434C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ec68f-0f9b-4e66-929f-60cc462616ed"/>
    <ds:schemaRef ds:uri="6dd7a203-552b-46f7-87d0-4bf2c3793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AB5A28-F9AE-4E84-BD96-DF87EEF0A508}">
  <ds:schemaRefs>
    <ds:schemaRef ds:uri="http://schemas.microsoft.com/sharepoint/v3/contenttype/forms"/>
  </ds:schemaRefs>
</ds:datastoreItem>
</file>

<file path=customXml/itemProps4.xml><?xml version="1.0" encoding="utf-8"?>
<ds:datastoreItem xmlns:ds="http://schemas.openxmlformats.org/officeDocument/2006/customXml" ds:itemID="{BD9E9068-D039-4DAA-8A54-98CE215856A6}">
  <ds:schemaRefs>
    <ds:schemaRef ds:uri="http://schemas.microsoft.com/office/2006/metadata/properties"/>
    <ds:schemaRef ds:uri="http://schemas.microsoft.com/office/infopath/2007/PartnerControls"/>
    <ds:schemaRef ds:uri="6dd7a203-552b-46f7-87d0-4bf2c379389b"/>
    <ds:schemaRef ds:uri="4b0ec68f-0f9b-4e66-929f-60cc462616e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1684</Words>
  <Characters>9601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Ninh Thi Tue</dc:creator>
  <cp:keywords/>
  <dc:description/>
  <cp:lastModifiedBy>Thao Pham Thi Nhu (FA)</cp:lastModifiedBy>
  <cp:revision>3</cp:revision>
  <cp:lastPrinted>2019-04-17T08:40:00Z</cp:lastPrinted>
  <dcterms:created xsi:type="dcterms:W3CDTF">2024-04-17T03:31:00Z</dcterms:created>
  <dcterms:modified xsi:type="dcterms:W3CDTF">2024-04-17T03:32:00Z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0x0101000C1DB5E7C50A9945B3041B2C046486F4</vt:lpwstr>
  </property>
  <property fmtid="{D5CDD505-2E9C-101B-9397-08002B2CF9AE}" pid="3" name="Order">
    <vt:r8>8777000</vt:r8>
  </property>
  <property fmtid="{D5CDD505-2E9C-101B-9397-08002B2CF9AE}" pid="4" name="MediaServiceImageTags">
    <vt:lpwstr/>
  </property>
</Properties>
</file>