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9C8A4" w14:textId="4FF4F709" w:rsidR="002552BC" w:rsidRPr="00AA622A" w:rsidRDefault="006A7C92" w:rsidP="005E2E69">
      <w:pPr>
        <w:shd w:val="clear" w:color="auto" w:fill="FFFFFF"/>
        <w:spacing w:before="120" w:after="0" w:line="240" w:lineRule="auto"/>
        <w:jc w:val="center"/>
        <w:rPr>
          <w:rFonts w:ascii="Arial" w:hAnsi="Arial" w:cs="Arial"/>
          <w:b/>
          <w:sz w:val="20"/>
          <w:szCs w:val="20"/>
          <w:lang w:val="nl-NL"/>
        </w:rPr>
      </w:pPr>
      <w:r w:rsidRPr="00AA622A">
        <w:rPr>
          <w:rFonts w:ascii="Arial" w:hAnsi="Arial" w:cs="Arial"/>
          <w:b/>
          <w:sz w:val="20"/>
          <w:szCs w:val="20"/>
          <w:lang w:val="nl-NL"/>
        </w:rPr>
        <w:t>QŨY ĐẦU TƯ TRÁI PHIẾU DC</w:t>
      </w:r>
      <w:r w:rsidR="003002C5" w:rsidRPr="00AA622A">
        <w:rPr>
          <w:rFonts w:ascii="Arial" w:hAnsi="Arial" w:cs="Arial"/>
          <w:b/>
          <w:sz w:val="20"/>
          <w:szCs w:val="20"/>
          <w:lang w:val="nl-NL"/>
        </w:rPr>
        <w:t xml:space="preserve"> (trước đây là QUỸ ĐẦU TƯ TRÁI PHIẾU VIỆT NAM)</w:t>
      </w:r>
    </w:p>
    <w:p w14:paraId="13C3175E" w14:textId="77777777" w:rsidR="002552BC" w:rsidRPr="00AA622A" w:rsidRDefault="002552BC" w:rsidP="005E2E69">
      <w:pPr>
        <w:shd w:val="clear" w:color="auto" w:fill="FFFFFF"/>
        <w:spacing w:before="120" w:after="0" w:line="240" w:lineRule="auto"/>
        <w:jc w:val="center"/>
        <w:rPr>
          <w:rFonts w:ascii="Arial" w:hAnsi="Arial" w:cs="Arial"/>
          <w:b/>
          <w:sz w:val="20"/>
          <w:szCs w:val="20"/>
          <w:lang w:val="nl-NL"/>
        </w:rPr>
      </w:pPr>
    </w:p>
    <w:p w14:paraId="3E64382E" w14:textId="77777777" w:rsidR="00A620CE" w:rsidRPr="00AA622A" w:rsidRDefault="0060532E" w:rsidP="005E2E69">
      <w:pPr>
        <w:shd w:val="clear" w:color="auto" w:fill="FFFFFF"/>
        <w:spacing w:before="120" w:after="0" w:line="240" w:lineRule="auto"/>
        <w:jc w:val="center"/>
        <w:rPr>
          <w:rFonts w:ascii="Arial" w:hAnsi="Arial" w:cs="Arial"/>
          <w:b/>
          <w:sz w:val="20"/>
          <w:szCs w:val="20"/>
          <w:lang w:val="nl-NL"/>
        </w:rPr>
      </w:pPr>
      <w:r w:rsidRPr="00AA622A">
        <w:rPr>
          <w:rFonts w:ascii="Arial" w:hAnsi="Arial" w:cs="Arial"/>
          <w:b/>
          <w:sz w:val="20"/>
          <w:szCs w:val="20"/>
          <w:lang w:val="nl-NL"/>
        </w:rPr>
        <w:t>MẪU VÀ GIẢI THÍCH BÁO CÁO TÀI CHÍNH</w:t>
      </w:r>
    </w:p>
    <w:p w14:paraId="25CC1E0B" w14:textId="77777777" w:rsidR="0060532E" w:rsidRPr="00AA622A" w:rsidRDefault="0060532E" w:rsidP="00671CAD">
      <w:pPr>
        <w:shd w:val="clear" w:color="auto" w:fill="FFFFFF"/>
        <w:tabs>
          <w:tab w:val="left" w:pos="540"/>
        </w:tabs>
        <w:spacing w:before="120" w:after="0" w:line="240" w:lineRule="auto"/>
        <w:jc w:val="both"/>
        <w:rPr>
          <w:rFonts w:ascii="Arial" w:hAnsi="Arial" w:cs="Arial"/>
          <w:b/>
          <w:sz w:val="20"/>
          <w:szCs w:val="20"/>
          <w:lang w:val="nl-NL"/>
        </w:rPr>
      </w:pPr>
      <w:r w:rsidRPr="00AA622A">
        <w:rPr>
          <w:rFonts w:ascii="Arial" w:hAnsi="Arial" w:cs="Arial"/>
          <w:b/>
          <w:sz w:val="20"/>
          <w:szCs w:val="20"/>
          <w:lang w:val="nl-NL"/>
        </w:rPr>
        <w:t>Phần I: Mẫu báo cáo của Công ty quản lý quỹ</w:t>
      </w:r>
    </w:p>
    <w:p w14:paraId="22A963F7" w14:textId="77777777" w:rsidR="0060532E" w:rsidRPr="00AA622A" w:rsidRDefault="0060532E" w:rsidP="005E2E69">
      <w:pPr>
        <w:shd w:val="clear" w:color="auto" w:fill="FFFFFF"/>
        <w:tabs>
          <w:tab w:val="left" w:pos="540"/>
        </w:tabs>
        <w:spacing w:before="120" w:after="0" w:line="240" w:lineRule="auto"/>
        <w:jc w:val="center"/>
        <w:rPr>
          <w:rFonts w:ascii="Arial" w:hAnsi="Arial" w:cs="Arial"/>
          <w:b/>
          <w:sz w:val="20"/>
          <w:szCs w:val="20"/>
          <w:lang w:val="nl-NL"/>
        </w:rPr>
      </w:pPr>
      <w:r w:rsidRPr="00AA622A">
        <w:rPr>
          <w:rFonts w:ascii="Arial" w:hAnsi="Arial" w:cs="Arial"/>
          <w:b/>
          <w:sz w:val="20"/>
          <w:szCs w:val="20"/>
          <w:lang w:val="nl-NL"/>
        </w:rPr>
        <w:t>BÁO CÁO CỦA CÔNG TY QUẢN LÝ QUỸ</w:t>
      </w:r>
    </w:p>
    <w:p w14:paraId="576CB7A5" w14:textId="07D3A9D6" w:rsidR="00DF31A5" w:rsidRPr="00950F68" w:rsidRDefault="00094418" w:rsidP="005E2E69">
      <w:pPr>
        <w:shd w:val="clear" w:color="auto" w:fill="FFFFFF"/>
        <w:tabs>
          <w:tab w:val="left" w:pos="540"/>
        </w:tabs>
        <w:spacing w:before="120" w:after="0" w:line="240" w:lineRule="auto"/>
        <w:jc w:val="center"/>
        <w:rPr>
          <w:rFonts w:ascii="Arial" w:hAnsi="Arial" w:cs="Arial"/>
          <w:b/>
          <w:sz w:val="20"/>
          <w:szCs w:val="20"/>
        </w:rPr>
      </w:pPr>
      <w:r w:rsidRPr="00950F68">
        <w:rPr>
          <w:rFonts w:ascii="Arial" w:hAnsi="Arial" w:cs="Arial"/>
          <w:b/>
          <w:sz w:val="20"/>
          <w:szCs w:val="20"/>
        </w:rPr>
        <w:t xml:space="preserve">QUÝ </w:t>
      </w:r>
      <w:r w:rsidR="004B476D" w:rsidRPr="00950F68">
        <w:rPr>
          <w:rFonts w:ascii="Arial" w:hAnsi="Arial" w:cs="Arial"/>
          <w:b/>
          <w:sz w:val="20"/>
          <w:szCs w:val="20"/>
        </w:rPr>
        <w:t>I</w:t>
      </w:r>
      <w:r w:rsidR="003349A6" w:rsidRPr="00950F68">
        <w:rPr>
          <w:rFonts w:ascii="Arial" w:hAnsi="Arial" w:cs="Arial"/>
          <w:b/>
          <w:sz w:val="20"/>
          <w:szCs w:val="20"/>
        </w:rPr>
        <w:t>.20</w:t>
      </w:r>
      <w:r w:rsidR="00847C54" w:rsidRPr="00950F68">
        <w:rPr>
          <w:rFonts w:ascii="Arial" w:hAnsi="Arial" w:cs="Arial"/>
          <w:b/>
          <w:sz w:val="20"/>
          <w:szCs w:val="20"/>
        </w:rPr>
        <w:t>2</w:t>
      </w:r>
      <w:r w:rsidR="00561767" w:rsidRPr="00950F68">
        <w:rPr>
          <w:rFonts w:ascii="Arial" w:hAnsi="Arial" w:cs="Arial"/>
          <w:b/>
          <w:sz w:val="20"/>
          <w:szCs w:val="20"/>
        </w:rPr>
        <w:t>4</w:t>
      </w:r>
    </w:p>
    <w:p w14:paraId="00CE28A3" w14:textId="77777777" w:rsidR="0060532E" w:rsidRPr="00AA622A" w:rsidRDefault="0060532E" w:rsidP="00671CAD">
      <w:pPr>
        <w:shd w:val="clear" w:color="auto" w:fill="FFFFFF"/>
        <w:tabs>
          <w:tab w:val="left" w:pos="540"/>
        </w:tabs>
        <w:spacing w:before="120" w:after="0" w:line="240" w:lineRule="auto"/>
        <w:jc w:val="both"/>
        <w:rPr>
          <w:rFonts w:ascii="Arial" w:hAnsi="Arial" w:cs="Arial"/>
          <w:b/>
          <w:sz w:val="20"/>
          <w:szCs w:val="20"/>
        </w:rPr>
      </w:pPr>
      <w:r w:rsidRPr="00AA622A">
        <w:rPr>
          <w:rFonts w:ascii="Arial" w:hAnsi="Arial" w:cs="Arial"/>
          <w:b/>
          <w:sz w:val="20"/>
          <w:szCs w:val="20"/>
        </w:rPr>
        <w:t xml:space="preserve">I. Thông tin </w:t>
      </w:r>
      <w:proofErr w:type="spellStart"/>
      <w:r w:rsidRPr="00AA622A">
        <w:rPr>
          <w:rFonts w:ascii="Arial" w:hAnsi="Arial" w:cs="Arial"/>
          <w:b/>
          <w:sz w:val="20"/>
          <w:szCs w:val="20"/>
        </w:rPr>
        <w:t>chung</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về</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Quỹ</w:t>
      </w:r>
      <w:proofErr w:type="spellEnd"/>
    </w:p>
    <w:p w14:paraId="7FF993B5" w14:textId="77777777" w:rsidR="0060532E" w:rsidRPr="00AA622A" w:rsidRDefault="0060532E" w:rsidP="00671CAD">
      <w:pPr>
        <w:shd w:val="clear" w:color="auto" w:fill="FFFFFF"/>
        <w:tabs>
          <w:tab w:val="left" w:pos="540"/>
        </w:tabs>
        <w:spacing w:before="120" w:after="0" w:line="240" w:lineRule="auto"/>
        <w:jc w:val="both"/>
        <w:rPr>
          <w:rFonts w:ascii="Arial" w:hAnsi="Arial" w:cs="Arial"/>
          <w:b/>
          <w:sz w:val="20"/>
          <w:szCs w:val="20"/>
        </w:rPr>
      </w:pPr>
      <w:r w:rsidRPr="00AA622A">
        <w:rPr>
          <w:rFonts w:ascii="Arial" w:hAnsi="Arial" w:cs="Arial"/>
          <w:b/>
          <w:sz w:val="20"/>
          <w:szCs w:val="20"/>
        </w:rPr>
        <w:t xml:space="preserve">1. </w:t>
      </w:r>
      <w:proofErr w:type="spellStart"/>
      <w:r w:rsidRPr="00AA622A">
        <w:rPr>
          <w:rFonts w:ascii="Arial" w:hAnsi="Arial" w:cs="Arial"/>
          <w:b/>
          <w:sz w:val="20"/>
          <w:szCs w:val="20"/>
        </w:rPr>
        <w:t>Mục</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tiêu</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của</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Quỹ</w:t>
      </w:r>
      <w:proofErr w:type="spellEnd"/>
      <w:r w:rsidRPr="00AA622A">
        <w:rPr>
          <w:rFonts w:ascii="Arial" w:hAnsi="Arial" w:cs="Arial"/>
          <w:b/>
          <w:sz w:val="20"/>
          <w:szCs w:val="20"/>
        </w:rPr>
        <w:t>:</w:t>
      </w:r>
    </w:p>
    <w:p w14:paraId="24A48430" w14:textId="77777777" w:rsidR="0060532E" w:rsidRPr="00AA622A" w:rsidRDefault="0060532E" w:rsidP="00671CAD">
      <w:pPr>
        <w:shd w:val="clear" w:color="auto" w:fill="FFFFFF"/>
        <w:tabs>
          <w:tab w:val="left" w:pos="540"/>
        </w:tabs>
        <w:spacing w:before="120" w:after="0" w:line="240" w:lineRule="auto"/>
        <w:jc w:val="both"/>
        <w:rPr>
          <w:rFonts w:ascii="Arial" w:hAnsi="Arial" w:cs="Arial"/>
          <w:sz w:val="20"/>
          <w:szCs w:val="20"/>
        </w:rPr>
      </w:pPr>
      <w:proofErr w:type="spellStart"/>
      <w:r w:rsidRPr="00AA622A">
        <w:rPr>
          <w:rFonts w:ascii="Arial" w:hAnsi="Arial" w:cs="Arial"/>
          <w:sz w:val="20"/>
          <w:szCs w:val="20"/>
        </w:rPr>
        <w:t>Phù</w:t>
      </w:r>
      <w:proofErr w:type="spellEnd"/>
      <w:r w:rsidRPr="00AA622A">
        <w:rPr>
          <w:rFonts w:ascii="Arial" w:hAnsi="Arial" w:cs="Arial"/>
          <w:sz w:val="20"/>
          <w:szCs w:val="20"/>
        </w:rPr>
        <w:t xml:space="preserve"> </w:t>
      </w:r>
      <w:proofErr w:type="spellStart"/>
      <w:r w:rsidRPr="00AA622A">
        <w:rPr>
          <w:rFonts w:ascii="Arial" w:hAnsi="Arial" w:cs="Arial"/>
          <w:sz w:val="20"/>
          <w:szCs w:val="20"/>
        </w:rPr>
        <w:t>hợp</w:t>
      </w:r>
      <w:proofErr w:type="spellEnd"/>
      <w:r w:rsidRPr="00AA622A">
        <w:rPr>
          <w:rFonts w:ascii="Arial" w:hAnsi="Arial" w:cs="Arial"/>
          <w:sz w:val="20"/>
          <w:szCs w:val="20"/>
        </w:rPr>
        <w:t xml:space="preserve"> </w:t>
      </w:r>
      <w:proofErr w:type="spellStart"/>
      <w:r w:rsidRPr="00AA622A">
        <w:rPr>
          <w:rFonts w:ascii="Arial" w:hAnsi="Arial" w:cs="Arial"/>
          <w:sz w:val="20"/>
          <w:szCs w:val="20"/>
        </w:rPr>
        <w:t>với</w:t>
      </w:r>
      <w:proofErr w:type="spellEnd"/>
      <w:r w:rsidRPr="00AA622A">
        <w:rPr>
          <w:rFonts w:ascii="Arial" w:hAnsi="Arial" w:cs="Arial"/>
          <w:sz w:val="20"/>
          <w:szCs w:val="20"/>
        </w:rPr>
        <w:t xml:space="preserve"> </w:t>
      </w:r>
      <w:proofErr w:type="spellStart"/>
      <w:r w:rsidRPr="00AA622A">
        <w:rPr>
          <w:rFonts w:ascii="Arial" w:hAnsi="Arial" w:cs="Arial"/>
          <w:sz w:val="20"/>
          <w:szCs w:val="20"/>
        </w:rPr>
        <w:t>Giấy</w:t>
      </w:r>
      <w:proofErr w:type="spellEnd"/>
      <w:r w:rsidRPr="00AA622A">
        <w:rPr>
          <w:rFonts w:ascii="Arial" w:hAnsi="Arial" w:cs="Arial"/>
          <w:sz w:val="20"/>
          <w:szCs w:val="20"/>
        </w:rPr>
        <w:t xml:space="preserve"> </w:t>
      </w:r>
      <w:proofErr w:type="spellStart"/>
      <w:r w:rsidRPr="00AA622A">
        <w:rPr>
          <w:rFonts w:ascii="Arial" w:hAnsi="Arial" w:cs="Arial"/>
          <w:sz w:val="20"/>
          <w:szCs w:val="20"/>
        </w:rPr>
        <w:t>chứng</w:t>
      </w:r>
      <w:proofErr w:type="spellEnd"/>
      <w:r w:rsidRPr="00AA622A">
        <w:rPr>
          <w:rFonts w:ascii="Arial" w:hAnsi="Arial" w:cs="Arial"/>
          <w:sz w:val="20"/>
          <w:szCs w:val="20"/>
        </w:rPr>
        <w:t xml:space="preserve"> </w:t>
      </w:r>
      <w:proofErr w:type="spellStart"/>
      <w:r w:rsidRPr="00AA622A">
        <w:rPr>
          <w:rFonts w:ascii="Arial" w:hAnsi="Arial" w:cs="Arial"/>
          <w:sz w:val="20"/>
          <w:szCs w:val="20"/>
        </w:rPr>
        <w:t>nhận</w:t>
      </w:r>
      <w:proofErr w:type="spellEnd"/>
      <w:r w:rsidRPr="00AA622A">
        <w:rPr>
          <w:rFonts w:ascii="Arial" w:hAnsi="Arial" w:cs="Arial"/>
          <w:sz w:val="20"/>
          <w:szCs w:val="20"/>
        </w:rPr>
        <w:t xml:space="preserve"> </w:t>
      </w:r>
      <w:proofErr w:type="spellStart"/>
      <w:r w:rsidRPr="00AA622A">
        <w:rPr>
          <w:rFonts w:ascii="Arial" w:hAnsi="Arial" w:cs="Arial"/>
          <w:sz w:val="20"/>
          <w:szCs w:val="20"/>
        </w:rPr>
        <w:t>đăng</w:t>
      </w:r>
      <w:proofErr w:type="spellEnd"/>
      <w:r w:rsidRPr="00AA622A">
        <w:rPr>
          <w:rFonts w:ascii="Arial" w:hAnsi="Arial" w:cs="Arial"/>
          <w:sz w:val="20"/>
          <w:szCs w:val="20"/>
        </w:rPr>
        <w:t xml:space="preserve"> </w:t>
      </w:r>
      <w:proofErr w:type="spellStart"/>
      <w:r w:rsidRPr="00AA622A">
        <w:rPr>
          <w:rFonts w:ascii="Arial" w:hAnsi="Arial" w:cs="Arial"/>
          <w:sz w:val="20"/>
          <w:szCs w:val="20"/>
        </w:rPr>
        <w:t>ký</w:t>
      </w:r>
      <w:proofErr w:type="spellEnd"/>
      <w:r w:rsidRPr="00AA622A">
        <w:rPr>
          <w:rFonts w:ascii="Arial" w:hAnsi="Arial" w:cs="Arial"/>
          <w:sz w:val="20"/>
          <w:szCs w:val="20"/>
        </w:rPr>
        <w:t xml:space="preserve"> </w:t>
      </w:r>
      <w:proofErr w:type="spellStart"/>
      <w:r w:rsidRPr="00AA622A">
        <w:rPr>
          <w:rFonts w:ascii="Arial" w:hAnsi="Arial" w:cs="Arial"/>
          <w:sz w:val="20"/>
          <w:szCs w:val="20"/>
        </w:rPr>
        <w:t>thành</w:t>
      </w:r>
      <w:proofErr w:type="spellEnd"/>
      <w:r w:rsidRPr="00AA622A">
        <w:rPr>
          <w:rFonts w:ascii="Arial" w:hAnsi="Arial" w:cs="Arial"/>
          <w:sz w:val="20"/>
          <w:szCs w:val="20"/>
        </w:rPr>
        <w:t xml:space="preserve"> </w:t>
      </w:r>
      <w:proofErr w:type="spellStart"/>
      <w:r w:rsidRPr="00AA622A">
        <w:rPr>
          <w:rFonts w:ascii="Arial" w:hAnsi="Arial" w:cs="Arial"/>
          <w:sz w:val="20"/>
          <w:szCs w:val="20"/>
        </w:rPr>
        <w:t>lập</w:t>
      </w:r>
      <w:proofErr w:type="spellEnd"/>
      <w:r w:rsidRPr="00AA622A">
        <w:rPr>
          <w:rFonts w:ascii="Arial" w:hAnsi="Arial" w:cs="Arial"/>
          <w:sz w:val="20"/>
          <w:szCs w:val="20"/>
        </w:rPr>
        <w:t xml:space="preserve"> </w:t>
      </w:r>
      <w:proofErr w:type="spellStart"/>
      <w:r w:rsidRPr="00AA622A">
        <w:rPr>
          <w:rFonts w:ascii="Arial" w:hAnsi="Arial" w:cs="Arial"/>
          <w:sz w:val="20"/>
          <w:szCs w:val="20"/>
        </w:rPr>
        <w:t>Quỹ</w:t>
      </w:r>
      <w:proofErr w:type="spellEnd"/>
      <w:r w:rsidRPr="00AA622A">
        <w:rPr>
          <w:rFonts w:ascii="Arial" w:hAnsi="Arial" w:cs="Arial"/>
          <w:sz w:val="20"/>
          <w:szCs w:val="20"/>
        </w:rPr>
        <w:t xml:space="preserve"> do UBCKNN </w:t>
      </w:r>
      <w:proofErr w:type="spellStart"/>
      <w:r w:rsidRPr="00AA622A">
        <w:rPr>
          <w:rFonts w:ascii="Arial" w:hAnsi="Arial" w:cs="Arial"/>
          <w:sz w:val="20"/>
          <w:szCs w:val="20"/>
        </w:rPr>
        <w:t>cấp</w:t>
      </w:r>
      <w:proofErr w:type="spellEnd"/>
      <w:r w:rsidRPr="00AA622A">
        <w:rPr>
          <w:rFonts w:ascii="Arial" w:hAnsi="Arial" w:cs="Arial"/>
          <w:sz w:val="20"/>
          <w:szCs w:val="20"/>
        </w:rPr>
        <w:t xml:space="preserve">, </w:t>
      </w:r>
      <w:proofErr w:type="spellStart"/>
      <w:r w:rsidRPr="00AA622A">
        <w:rPr>
          <w:rFonts w:ascii="Arial" w:hAnsi="Arial" w:cs="Arial"/>
          <w:sz w:val="20"/>
          <w:szCs w:val="20"/>
        </w:rPr>
        <w:t>Điều</w:t>
      </w:r>
      <w:proofErr w:type="spellEnd"/>
      <w:r w:rsidRPr="00AA622A">
        <w:rPr>
          <w:rFonts w:ascii="Arial" w:hAnsi="Arial" w:cs="Arial"/>
          <w:sz w:val="20"/>
          <w:szCs w:val="20"/>
        </w:rPr>
        <w:t xml:space="preserve"> </w:t>
      </w:r>
      <w:proofErr w:type="spellStart"/>
      <w:r w:rsidRPr="00AA622A">
        <w:rPr>
          <w:rFonts w:ascii="Arial" w:hAnsi="Arial" w:cs="Arial"/>
          <w:sz w:val="20"/>
          <w:szCs w:val="20"/>
        </w:rPr>
        <w:t>lệ</w:t>
      </w:r>
      <w:proofErr w:type="spellEnd"/>
      <w:r w:rsidRPr="00AA622A">
        <w:rPr>
          <w:rFonts w:ascii="Arial" w:hAnsi="Arial" w:cs="Arial"/>
          <w:sz w:val="20"/>
          <w:szCs w:val="20"/>
        </w:rPr>
        <w:t xml:space="preserve"> </w:t>
      </w:r>
      <w:proofErr w:type="spellStart"/>
      <w:r w:rsidRPr="00AA622A">
        <w:rPr>
          <w:rFonts w:ascii="Arial" w:hAnsi="Arial" w:cs="Arial"/>
          <w:sz w:val="20"/>
          <w:szCs w:val="20"/>
        </w:rPr>
        <w:t>và</w:t>
      </w:r>
      <w:proofErr w:type="spellEnd"/>
      <w:r w:rsidRPr="00AA622A">
        <w:rPr>
          <w:rFonts w:ascii="Arial" w:hAnsi="Arial" w:cs="Arial"/>
          <w:sz w:val="20"/>
          <w:szCs w:val="20"/>
        </w:rPr>
        <w:t xml:space="preserve"> </w:t>
      </w:r>
      <w:proofErr w:type="spellStart"/>
      <w:r w:rsidRPr="00AA622A">
        <w:rPr>
          <w:rFonts w:ascii="Arial" w:hAnsi="Arial" w:cs="Arial"/>
          <w:sz w:val="20"/>
          <w:szCs w:val="20"/>
        </w:rPr>
        <w:t>Bản</w:t>
      </w:r>
      <w:proofErr w:type="spellEnd"/>
      <w:r w:rsidRPr="00AA622A">
        <w:rPr>
          <w:rFonts w:ascii="Arial" w:hAnsi="Arial" w:cs="Arial"/>
          <w:sz w:val="20"/>
          <w:szCs w:val="20"/>
        </w:rPr>
        <w:t xml:space="preserve"> </w:t>
      </w:r>
      <w:proofErr w:type="spellStart"/>
      <w:r w:rsidRPr="00AA622A">
        <w:rPr>
          <w:rFonts w:ascii="Arial" w:hAnsi="Arial" w:cs="Arial"/>
          <w:sz w:val="20"/>
          <w:szCs w:val="20"/>
        </w:rPr>
        <w:t>cáo</w:t>
      </w:r>
      <w:proofErr w:type="spellEnd"/>
      <w:r w:rsidRPr="00AA622A">
        <w:rPr>
          <w:rFonts w:ascii="Arial" w:hAnsi="Arial" w:cs="Arial"/>
          <w:sz w:val="20"/>
          <w:szCs w:val="20"/>
        </w:rPr>
        <w:t xml:space="preserve"> </w:t>
      </w:r>
      <w:proofErr w:type="spellStart"/>
      <w:r w:rsidRPr="00AA622A">
        <w:rPr>
          <w:rFonts w:ascii="Arial" w:hAnsi="Arial" w:cs="Arial"/>
          <w:sz w:val="20"/>
          <w:szCs w:val="20"/>
        </w:rPr>
        <w:t>bạch</w:t>
      </w:r>
      <w:proofErr w:type="spellEnd"/>
      <w:r w:rsidRPr="00AA622A">
        <w:rPr>
          <w:rFonts w:ascii="Arial" w:hAnsi="Arial" w:cs="Arial"/>
          <w:sz w:val="20"/>
          <w:szCs w:val="20"/>
        </w:rPr>
        <w:t xml:space="preserve"> </w:t>
      </w:r>
      <w:proofErr w:type="spellStart"/>
      <w:r w:rsidRPr="00AA622A">
        <w:rPr>
          <w:rFonts w:ascii="Arial" w:hAnsi="Arial" w:cs="Arial"/>
          <w:sz w:val="20"/>
          <w:szCs w:val="20"/>
        </w:rPr>
        <w:t>của</w:t>
      </w:r>
      <w:proofErr w:type="spellEnd"/>
      <w:r w:rsidRPr="00AA622A">
        <w:rPr>
          <w:rFonts w:ascii="Arial" w:hAnsi="Arial" w:cs="Arial"/>
          <w:sz w:val="20"/>
          <w:szCs w:val="20"/>
        </w:rPr>
        <w:t xml:space="preserve"> </w:t>
      </w:r>
      <w:proofErr w:type="spellStart"/>
      <w:r w:rsidRPr="00AA622A">
        <w:rPr>
          <w:rFonts w:ascii="Arial" w:hAnsi="Arial" w:cs="Arial"/>
          <w:sz w:val="20"/>
          <w:szCs w:val="20"/>
        </w:rPr>
        <w:t>Quỹ</w:t>
      </w:r>
      <w:proofErr w:type="spellEnd"/>
      <w:r w:rsidRPr="00AA622A">
        <w:rPr>
          <w:rFonts w:ascii="Arial" w:hAnsi="Arial" w:cs="Arial"/>
          <w:sz w:val="20"/>
          <w:szCs w:val="20"/>
        </w:rPr>
        <w:t>;</w:t>
      </w:r>
    </w:p>
    <w:p w14:paraId="566FE700" w14:textId="77777777" w:rsidR="0060532E" w:rsidRPr="00AA622A" w:rsidRDefault="0060532E" w:rsidP="00671CAD">
      <w:pPr>
        <w:shd w:val="clear" w:color="auto" w:fill="FFFFFF"/>
        <w:tabs>
          <w:tab w:val="left" w:pos="540"/>
        </w:tabs>
        <w:spacing w:before="120" w:after="0" w:line="240" w:lineRule="auto"/>
        <w:jc w:val="both"/>
        <w:rPr>
          <w:rFonts w:ascii="Arial" w:hAnsi="Arial" w:cs="Arial"/>
          <w:b/>
          <w:sz w:val="20"/>
          <w:szCs w:val="20"/>
        </w:rPr>
      </w:pPr>
      <w:r w:rsidRPr="00AA622A">
        <w:rPr>
          <w:rFonts w:ascii="Arial" w:hAnsi="Arial" w:cs="Arial"/>
          <w:b/>
          <w:sz w:val="20"/>
          <w:szCs w:val="20"/>
        </w:rPr>
        <w:t xml:space="preserve">2. Hiệu </w:t>
      </w:r>
      <w:proofErr w:type="spellStart"/>
      <w:r w:rsidRPr="00AA622A">
        <w:rPr>
          <w:rFonts w:ascii="Arial" w:hAnsi="Arial" w:cs="Arial"/>
          <w:b/>
          <w:sz w:val="20"/>
          <w:szCs w:val="20"/>
        </w:rPr>
        <w:t>quả</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hoạt</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động</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của</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Quỹ</w:t>
      </w:r>
      <w:proofErr w:type="spellEnd"/>
      <w:r w:rsidRPr="00AA622A">
        <w:rPr>
          <w:rFonts w:ascii="Arial" w:hAnsi="Arial" w:cs="Arial"/>
          <w:b/>
          <w:sz w:val="20"/>
          <w:szCs w:val="20"/>
        </w:rPr>
        <w:t>:</w:t>
      </w:r>
    </w:p>
    <w:p w14:paraId="799BC79B" w14:textId="1B954DD5" w:rsidR="008B5767" w:rsidRPr="00AA622A" w:rsidRDefault="008B5767" w:rsidP="008B5767">
      <w:pPr>
        <w:shd w:val="clear" w:color="auto" w:fill="FFFFFF"/>
        <w:tabs>
          <w:tab w:val="left" w:pos="540"/>
        </w:tabs>
        <w:spacing w:before="120" w:after="0" w:line="240" w:lineRule="auto"/>
        <w:jc w:val="both"/>
        <w:rPr>
          <w:rFonts w:ascii="Arial" w:hAnsi="Arial" w:cs="Arial"/>
          <w:sz w:val="20"/>
          <w:szCs w:val="26"/>
        </w:rPr>
      </w:pPr>
      <w:proofErr w:type="spellStart"/>
      <w:r w:rsidRPr="00AA622A">
        <w:rPr>
          <w:rFonts w:ascii="Arial" w:hAnsi="Arial" w:cs="Arial"/>
          <w:sz w:val="20"/>
          <w:szCs w:val="26"/>
        </w:rPr>
        <w:t>Kết</w:t>
      </w:r>
      <w:proofErr w:type="spellEnd"/>
      <w:r w:rsidRPr="00AA622A">
        <w:rPr>
          <w:rFonts w:ascii="Arial" w:hAnsi="Arial" w:cs="Arial"/>
          <w:sz w:val="20"/>
          <w:szCs w:val="26"/>
        </w:rPr>
        <w:t xml:space="preserve"> </w:t>
      </w:r>
      <w:proofErr w:type="spellStart"/>
      <w:r w:rsidRPr="00AA622A">
        <w:rPr>
          <w:rFonts w:ascii="Arial" w:hAnsi="Arial" w:cs="Arial"/>
          <w:sz w:val="20"/>
          <w:szCs w:val="26"/>
        </w:rPr>
        <w:t>thúc</w:t>
      </w:r>
      <w:proofErr w:type="spellEnd"/>
      <w:r w:rsidRPr="00AA622A">
        <w:rPr>
          <w:rFonts w:ascii="Arial" w:hAnsi="Arial" w:cs="Arial"/>
          <w:sz w:val="20"/>
          <w:szCs w:val="26"/>
        </w:rPr>
        <w:t xml:space="preserve"> </w:t>
      </w:r>
      <w:proofErr w:type="spellStart"/>
      <w:r w:rsidRPr="00AA622A">
        <w:rPr>
          <w:rFonts w:ascii="Arial" w:hAnsi="Arial" w:cs="Arial"/>
          <w:sz w:val="20"/>
          <w:szCs w:val="26"/>
        </w:rPr>
        <w:t>ngày</w:t>
      </w:r>
      <w:proofErr w:type="spellEnd"/>
      <w:r w:rsidRPr="00AA622A">
        <w:rPr>
          <w:rFonts w:ascii="Arial" w:hAnsi="Arial" w:cs="Arial"/>
          <w:sz w:val="20"/>
          <w:szCs w:val="26"/>
        </w:rPr>
        <w:t xml:space="preserve"> 3</w:t>
      </w:r>
      <w:r w:rsidR="000453BC" w:rsidRPr="00AA622A">
        <w:rPr>
          <w:rFonts w:ascii="Arial" w:hAnsi="Arial" w:cs="Arial"/>
          <w:sz w:val="20"/>
          <w:szCs w:val="26"/>
        </w:rPr>
        <w:t>1</w:t>
      </w:r>
      <w:r w:rsidRPr="00AA622A">
        <w:rPr>
          <w:rFonts w:ascii="Arial" w:hAnsi="Arial" w:cs="Arial"/>
          <w:sz w:val="20"/>
          <w:szCs w:val="26"/>
        </w:rPr>
        <w:t xml:space="preserve"> </w:t>
      </w:r>
      <w:proofErr w:type="spellStart"/>
      <w:r w:rsidRPr="00AA622A">
        <w:rPr>
          <w:rFonts w:ascii="Arial" w:hAnsi="Arial" w:cs="Arial"/>
          <w:sz w:val="20"/>
          <w:szCs w:val="26"/>
        </w:rPr>
        <w:t>tháng</w:t>
      </w:r>
      <w:proofErr w:type="spellEnd"/>
      <w:r w:rsidRPr="00AA622A">
        <w:rPr>
          <w:rFonts w:ascii="Arial" w:hAnsi="Arial" w:cs="Arial"/>
          <w:sz w:val="20"/>
          <w:szCs w:val="26"/>
        </w:rPr>
        <w:t xml:space="preserve"> </w:t>
      </w:r>
      <w:r w:rsidR="0091421D" w:rsidRPr="00AA622A">
        <w:rPr>
          <w:rFonts w:ascii="Arial" w:hAnsi="Arial" w:cs="Arial"/>
          <w:sz w:val="20"/>
          <w:szCs w:val="26"/>
        </w:rPr>
        <w:t>0</w:t>
      </w:r>
      <w:r w:rsidR="00AD4C8D" w:rsidRPr="00AA622A">
        <w:rPr>
          <w:rFonts w:ascii="Arial" w:hAnsi="Arial" w:cs="Arial"/>
          <w:sz w:val="20"/>
          <w:szCs w:val="26"/>
        </w:rPr>
        <w:t>3</w:t>
      </w:r>
      <w:r w:rsidRPr="00AA622A">
        <w:rPr>
          <w:rFonts w:ascii="Arial" w:hAnsi="Arial" w:cs="Arial"/>
          <w:sz w:val="20"/>
          <w:szCs w:val="26"/>
        </w:rPr>
        <w:t xml:space="preserve"> </w:t>
      </w:r>
      <w:proofErr w:type="spellStart"/>
      <w:r w:rsidRPr="00AA622A">
        <w:rPr>
          <w:rFonts w:ascii="Arial" w:hAnsi="Arial" w:cs="Arial"/>
          <w:sz w:val="20"/>
          <w:szCs w:val="26"/>
        </w:rPr>
        <w:t>năm</w:t>
      </w:r>
      <w:proofErr w:type="spellEnd"/>
      <w:r w:rsidRPr="00AA622A">
        <w:rPr>
          <w:rFonts w:ascii="Arial" w:hAnsi="Arial" w:cs="Arial"/>
          <w:sz w:val="20"/>
          <w:szCs w:val="26"/>
        </w:rPr>
        <w:t xml:space="preserve"> 202</w:t>
      </w:r>
      <w:r w:rsidR="0091421D" w:rsidRPr="00AA622A">
        <w:rPr>
          <w:rFonts w:ascii="Arial" w:hAnsi="Arial" w:cs="Arial"/>
          <w:sz w:val="20"/>
          <w:szCs w:val="26"/>
        </w:rPr>
        <w:t>4</w:t>
      </w:r>
      <w:r w:rsidRPr="00AA622A">
        <w:rPr>
          <w:rFonts w:ascii="Arial" w:hAnsi="Arial" w:cs="Arial"/>
          <w:sz w:val="20"/>
          <w:szCs w:val="26"/>
        </w:rPr>
        <w:t xml:space="preserve">, </w:t>
      </w:r>
      <w:proofErr w:type="spellStart"/>
      <w:r w:rsidRPr="00AA622A">
        <w:rPr>
          <w:rFonts w:ascii="Arial" w:hAnsi="Arial" w:cs="Arial"/>
          <w:sz w:val="20"/>
          <w:szCs w:val="26"/>
        </w:rPr>
        <w:t>thay</w:t>
      </w:r>
      <w:proofErr w:type="spellEnd"/>
      <w:r w:rsidRPr="00AA622A">
        <w:rPr>
          <w:rFonts w:ascii="Arial" w:hAnsi="Arial" w:cs="Arial"/>
          <w:sz w:val="20"/>
          <w:szCs w:val="26"/>
        </w:rPr>
        <w:t xml:space="preserve"> </w:t>
      </w:r>
      <w:proofErr w:type="spellStart"/>
      <w:r w:rsidRPr="00AA622A">
        <w:rPr>
          <w:rFonts w:ascii="Arial" w:hAnsi="Arial" w:cs="Arial"/>
          <w:sz w:val="20"/>
          <w:szCs w:val="26"/>
        </w:rPr>
        <w:t>đổi</w:t>
      </w:r>
      <w:proofErr w:type="spellEnd"/>
      <w:r w:rsidRPr="00AA622A">
        <w:rPr>
          <w:rFonts w:ascii="Arial" w:hAnsi="Arial" w:cs="Arial"/>
          <w:sz w:val="20"/>
          <w:szCs w:val="26"/>
        </w:rPr>
        <w:t xml:space="preserve"> </w:t>
      </w:r>
      <w:proofErr w:type="spellStart"/>
      <w:r w:rsidRPr="00AA622A">
        <w:rPr>
          <w:rFonts w:ascii="Arial" w:hAnsi="Arial" w:cs="Arial"/>
          <w:sz w:val="20"/>
          <w:szCs w:val="26"/>
        </w:rPr>
        <w:t>giá</w:t>
      </w:r>
      <w:proofErr w:type="spellEnd"/>
      <w:r w:rsidRPr="00AA622A">
        <w:rPr>
          <w:rFonts w:ascii="Arial" w:hAnsi="Arial" w:cs="Arial"/>
          <w:sz w:val="20"/>
          <w:szCs w:val="26"/>
        </w:rPr>
        <w:t xml:space="preserve"> </w:t>
      </w:r>
      <w:proofErr w:type="spellStart"/>
      <w:r w:rsidRPr="00AA622A">
        <w:rPr>
          <w:rFonts w:ascii="Arial" w:hAnsi="Arial" w:cs="Arial"/>
          <w:sz w:val="20"/>
          <w:szCs w:val="26"/>
        </w:rPr>
        <w:t>trị</w:t>
      </w:r>
      <w:proofErr w:type="spellEnd"/>
      <w:r w:rsidRPr="00AA622A">
        <w:rPr>
          <w:rFonts w:ascii="Arial" w:hAnsi="Arial" w:cs="Arial"/>
          <w:sz w:val="20"/>
          <w:szCs w:val="26"/>
        </w:rPr>
        <w:t xml:space="preserve"> </w:t>
      </w:r>
      <w:proofErr w:type="spellStart"/>
      <w:r w:rsidRPr="00AA622A">
        <w:rPr>
          <w:rFonts w:ascii="Arial" w:hAnsi="Arial" w:cs="Arial"/>
          <w:sz w:val="20"/>
          <w:szCs w:val="26"/>
        </w:rPr>
        <w:t>tài</w:t>
      </w:r>
      <w:proofErr w:type="spellEnd"/>
      <w:r w:rsidRPr="00AA622A">
        <w:rPr>
          <w:rFonts w:ascii="Arial" w:hAnsi="Arial" w:cs="Arial"/>
          <w:sz w:val="20"/>
          <w:szCs w:val="26"/>
        </w:rPr>
        <w:t xml:space="preserve"> </w:t>
      </w:r>
      <w:proofErr w:type="spellStart"/>
      <w:r w:rsidRPr="00AA622A">
        <w:rPr>
          <w:rFonts w:ascii="Arial" w:hAnsi="Arial" w:cs="Arial"/>
          <w:sz w:val="20"/>
          <w:szCs w:val="26"/>
        </w:rPr>
        <w:t>sản</w:t>
      </w:r>
      <w:proofErr w:type="spellEnd"/>
      <w:r w:rsidRPr="00AA622A">
        <w:rPr>
          <w:rFonts w:ascii="Arial" w:hAnsi="Arial" w:cs="Arial"/>
          <w:sz w:val="20"/>
          <w:szCs w:val="26"/>
        </w:rPr>
        <w:t xml:space="preserve"> </w:t>
      </w:r>
      <w:proofErr w:type="spellStart"/>
      <w:r w:rsidRPr="00AA622A">
        <w:rPr>
          <w:rFonts w:ascii="Arial" w:hAnsi="Arial" w:cs="Arial"/>
          <w:sz w:val="20"/>
          <w:szCs w:val="26"/>
        </w:rPr>
        <w:t>ròng</w:t>
      </w:r>
      <w:proofErr w:type="spellEnd"/>
      <w:r w:rsidRPr="00AA622A">
        <w:rPr>
          <w:rFonts w:ascii="Arial" w:hAnsi="Arial" w:cs="Arial"/>
          <w:sz w:val="20"/>
          <w:szCs w:val="26"/>
        </w:rPr>
        <w:t xml:space="preserve"> (NAV) </w:t>
      </w:r>
      <w:proofErr w:type="spellStart"/>
      <w:r w:rsidRPr="00AA622A">
        <w:rPr>
          <w:rFonts w:ascii="Arial" w:hAnsi="Arial" w:cs="Arial"/>
          <w:sz w:val="20"/>
          <w:szCs w:val="26"/>
        </w:rPr>
        <w:t>của</w:t>
      </w:r>
      <w:proofErr w:type="spellEnd"/>
      <w:r w:rsidRPr="00AA622A">
        <w:rPr>
          <w:rFonts w:ascii="Arial" w:hAnsi="Arial" w:cs="Arial"/>
          <w:sz w:val="20"/>
          <w:szCs w:val="26"/>
        </w:rPr>
        <w:t xml:space="preserve"> </w:t>
      </w:r>
      <w:proofErr w:type="spellStart"/>
      <w:r w:rsidRPr="00AA622A">
        <w:rPr>
          <w:rFonts w:ascii="Arial" w:hAnsi="Arial" w:cs="Arial"/>
          <w:sz w:val="20"/>
          <w:szCs w:val="26"/>
        </w:rPr>
        <w:t>Quỹ</w:t>
      </w:r>
      <w:proofErr w:type="spellEnd"/>
      <w:r w:rsidRPr="00AA622A">
        <w:rPr>
          <w:rFonts w:ascii="Arial" w:hAnsi="Arial" w:cs="Arial"/>
          <w:sz w:val="20"/>
          <w:szCs w:val="26"/>
        </w:rPr>
        <w:t xml:space="preserve"> </w:t>
      </w:r>
      <w:proofErr w:type="spellStart"/>
      <w:r w:rsidRPr="00AA622A">
        <w:rPr>
          <w:rFonts w:ascii="Arial" w:hAnsi="Arial" w:cs="Arial"/>
          <w:sz w:val="20"/>
          <w:szCs w:val="26"/>
        </w:rPr>
        <w:t>là</w:t>
      </w:r>
      <w:proofErr w:type="spellEnd"/>
      <w:r w:rsidRPr="00AA622A">
        <w:rPr>
          <w:rFonts w:ascii="Arial" w:hAnsi="Arial" w:cs="Arial"/>
          <w:sz w:val="20"/>
          <w:szCs w:val="26"/>
        </w:rPr>
        <w:t xml:space="preserve"> </w:t>
      </w:r>
      <w:r w:rsidR="00D24BE7" w:rsidRPr="00AA622A">
        <w:rPr>
          <w:rFonts w:ascii="Arial" w:hAnsi="Arial" w:cs="Arial"/>
          <w:b/>
          <w:bCs/>
          <w:sz w:val="20"/>
          <w:szCs w:val="26"/>
        </w:rPr>
        <w:t>188</w:t>
      </w:r>
      <w:r w:rsidR="00030CDB" w:rsidRPr="00AA622A">
        <w:rPr>
          <w:rFonts w:ascii="Arial" w:hAnsi="Arial" w:cs="Arial"/>
          <w:b/>
          <w:bCs/>
          <w:sz w:val="20"/>
          <w:szCs w:val="26"/>
        </w:rPr>
        <w:t>,</w:t>
      </w:r>
      <w:r w:rsidR="00D24BE7" w:rsidRPr="00AA622A">
        <w:rPr>
          <w:rFonts w:ascii="Arial" w:hAnsi="Arial" w:cs="Arial"/>
          <w:b/>
          <w:bCs/>
          <w:sz w:val="20"/>
          <w:szCs w:val="26"/>
        </w:rPr>
        <w:t>07</w:t>
      </w:r>
      <w:r w:rsidRPr="00AA622A">
        <w:rPr>
          <w:rFonts w:ascii="Arial" w:hAnsi="Arial" w:cs="Arial"/>
          <w:b/>
          <w:bCs/>
          <w:sz w:val="20"/>
          <w:szCs w:val="26"/>
        </w:rPr>
        <w:t xml:space="preserve"> (%)</w:t>
      </w:r>
      <w:r w:rsidRPr="00AA622A">
        <w:rPr>
          <w:rFonts w:ascii="Arial" w:hAnsi="Arial" w:cs="Arial"/>
          <w:sz w:val="20"/>
          <w:szCs w:val="26"/>
        </w:rPr>
        <w:t xml:space="preserve"> so </w:t>
      </w:r>
      <w:proofErr w:type="spellStart"/>
      <w:r w:rsidRPr="00AA622A">
        <w:rPr>
          <w:rFonts w:ascii="Arial" w:hAnsi="Arial" w:cs="Arial"/>
          <w:sz w:val="20"/>
          <w:szCs w:val="26"/>
        </w:rPr>
        <w:t>với</w:t>
      </w:r>
      <w:proofErr w:type="spellEnd"/>
      <w:r w:rsidRPr="00AA622A">
        <w:rPr>
          <w:rFonts w:ascii="Arial" w:hAnsi="Arial" w:cs="Arial"/>
          <w:sz w:val="20"/>
          <w:szCs w:val="26"/>
        </w:rPr>
        <w:t xml:space="preserve"> </w:t>
      </w:r>
      <w:proofErr w:type="spellStart"/>
      <w:r w:rsidRPr="00AA622A">
        <w:rPr>
          <w:rFonts w:ascii="Arial" w:hAnsi="Arial" w:cs="Arial"/>
          <w:sz w:val="20"/>
          <w:szCs w:val="26"/>
        </w:rPr>
        <w:t>giá</w:t>
      </w:r>
      <w:proofErr w:type="spellEnd"/>
      <w:r w:rsidRPr="00AA622A">
        <w:rPr>
          <w:rFonts w:ascii="Arial" w:hAnsi="Arial" w:cs="Arial"/>
          <w:sz w:val="20"/>
          <w:szCs w:val="26"/>
        </w:rPr>
        <w:t xml:space="preserve"> </w:t>
      </w:r>
      <w:proofErr w:type="spellStart"/>
      <w:r w:rsidRPr="00AA622A">
        <w:rPr>
          <w:rFonts w:ascii="Arial" w:hAnsi="Arial" w:cs="Arial"/>
          <w:sz w:val="20"/>
          <w:szCs w:val="26"/>
        </w:rPr>
        <w:t>trị</w:t>
      </w:r>
      <w:proofErr w:type="spellEnd"/>
      <w:r w:rsidRPr="00AA622A">
        <w:rPr>
          <w:rFonts w:ascii="Arial" w:hAnsi="Arial" w:cs="Arial"/>
          <w:sz w:val="20"/>
          <w:szCs w:val="26"/>
        </w:rPr>
        <w:t xml:space="preserve"> </w:t>
      </w:r>
      <w:proofErr w:type="spellStart"/>
      <w:r w:rsidRPr="00AA622A">
        <w:rPr>
          <w:rFonts w:ascii="Arial" w:hAnsi="Arial" w:cs="Arial"/>
          <w:sz w:val="20"/>
          <w:szCs w:val="26"/>
        </w:rPr>
        <w:t>tài</w:t>
      </w:r>
      <w:proofErr w:type="spellEnd"/>
      <w:r w:rsidRPr="00AA622A">
        <w:rPr>
          <w:rFonts w:ascii="Arial" w:hAnsi="Arial" w:cs="Arial"/>
          <w:sz w:val="20"/>
          <w:szCs w:val="26"/>
        </w:rPr>
        <w:t xml:space="preserve"> </w:t>
      </w:r>
      <w:proofErr w:type="spellStart"/>
      <w:r w:rsidRPr="00AA622A">
        <w:rPr>
          <w:rFonts w:ascii="Arial" w:hAnsi="Arial" w:cs="Arial"/>
          <w:sz w:val="20"/>
          <w:szCs w:val="26"/>
        </w:rPr>
        <w:t>sản</w:t>
      </w:r>
      <w:proofErr w:type="spellEnd"/>
      <w:r w:rsidRPr="00AA622A">
        <w:rPr>
          <w:rFonts w:ascii="Arial" w:hAnsi="Arial" w:cs="Arial"/>
          <w:sz w:val="20"/>
          <w:szCs w:val="26"/>
        </w:rPr>
        <w:t xml:space="preserve"> </w:t>
      </w:r>
      <w:proofErr w:type="spellStart"/>
      <w:r w:rsidRPr="00AA622A">
        <w:rPr>
          <w:rFonts w:ascii="Arial" w:hAnsi="Arial" w:cs="Arial"/>
          <w:sz w:val="20"/>
          <w:szCs w:val="26"/>
        </w:rPr>
        <w:t>ròng</w:t>
      </w:r>
      <w:proofErr w:type="spellEnd"/>
      <w:r w:rsidRPr="00AA622A">
        <w:rPr>
          <w:rFonts w:ascii="Arial" w:hAnsi="Arial" w:cs="Arial"/>
          <w:sz w:val="20"/>
          <w:szCs w:val="26"/>
        </w:rPr>
        <w:t xml:space="preserve"> </w:t>
      </w:r>
      <w:proofErr w:type="spellStart"/>
      <w:r w:rsidRPr="00AA622A">
        <w:rPr>
          <w:rFonts w:ascii="Arial" w:hAnsi="Arial" w:cs="Arial"/>
          <w:sz w:val="20"/>
          <w:szCs w:val="26"/>
        </w:rPr>
        <w:t>của</w:t>
      </w:r>
      <w:proofErr w:type="spellEnd"/>
      <w:r w:rsidRPr="00AA622A">
        <w:rPr>
          <w:rFonts w:ascii="Arial" w:hAnsi="Arial" w:cs="Arial"/>
          <w:sz w:val="20"/>
          <w:szCs w:val="26"/>
        </w:rPr>
        <w:t xml:space="preserve"> </w:t>
      </w:r>
      <w:proofErr w:type="spellStart"/>
      <w:r w:rsidRPr="00AA622A">
        <w:rPr>
          <w:rFonts w:ascii="Arial" w:hAnsi="Arial" w:cs="Arial"/>
          <w:sz w:val="20"/>
          <w:szCs w:val="26"/>
        </w:rPr>
        <w:t>quỹ</w:t>
      </w:r>
      <w:proofErr w:type="spellEnd"/>
      <w:r w:rsidRPr="00AA622A">
        <w:rPr>
          <w:rFonts w:ascii="Arial" w:hAnsi="Arial" w:cs="Arial"/>
          <w:sz w:val="20"/>
          <w:szCs w:val="26"/>
        </w:rPr>
        <w:t xml:space="preserve"> </w:t>
      </w:r>
      <w:proofErr w:type="spellStart"/>
      <w:r w:rsidRPr="00AA622A">
        <w:rPr>
          <w:rFonts w:ascii="Arial" w:hAnsi="Arial" w:cs="Arial"/>
          <w:sz w:val="20"/>
          <w:szCs w:val="26"/>
        </w:rPr>
        <w:t>đầu</w:t>
      </w:r>
      <w:proofErr w:type="spellEnd"/>
      <w:r w:rsidRPr="00AA622A">
        <w:rPr>
          <w:rFonts w:ascii="Arial" w:hAnsi="Arial" w:cs="Arial"/>
          <w:sz w:val="20"/>
          <w:szCs w:val="26"/>
        </w:rPr>
        <w:t xml:space="preserve"> </w:t>
      </w:r>
      <w:proofErr w:type="spellStart"/>
      <w:r w:rsidRPr="00AA622A">
        <w:rPr>
          <w:rFonts w:ascii="Arial" w:hAnsi="Arial" w:cs="Arial"/>
          <w:sz w:val="20"/>
          <w:szCs w:val="26"/>
        </w:rPr>
        <w:t>kỳ</w:t>
      </w:r>
      <w:proofErr w:type="spellEnd"/>
      <w:r w:rsidRPr="00AA622A">
        <w:rPr>
          <w:rFonts w:ascii="Arial" w:hAnsi="Arial" w:cs="Arial"/>
          <w:sz w:val="20"/>
          <w:szCs w:val="26"/>
        </w:rPr>
        <w:t xml:space="preserve"> </w:t>
      </w:r>
      <w:proofErr w:type="spellStart"/>
      <w:r w:rsidRPr="00AA622A">
        <w:rPr>
          <w:rFonts w:ascii="Arial" w:hAnsi="Arial" w:cs="Arial"/>
          <w:sz w:val="20"/>
          <w:szCs w:val="26"/>
        </w:rPr>
        <w:t>báo</w:t>
      </w:r>
      <w:proofErr w:type="spellEnd"/>
      <w:r w:rsidRPr="00AA622A">
        <w:rPr>
          <w:rFonts w:ascii="Arial" w:hAnsi="Arial" w:cs="Arial"/>
          <w:sz w:val="20"/>
          <w:szCs w:val="26"/>
        </w:rPr>
        <w:t xml:space="preserve"> </w:t>
      </w:r>
      <w:proofErr w:type="spellStart"/>
      <w:r w:rsidRPr="00AA622A">
        <w:rPr>
          <w:rFonts w:ascii="Arial" w:hAnsi="Arial" w:cs="Arial"/>
          <w:sz w:val="20"/>
          <w:szCs w:val="26"/>
        </w:rPr>
        <w:t>cáo</w:t>
      </w:r>
      <w:proofErr w:type="spellEnd"/>
      <w:r w:rsidRPr="00AA622A">
        <w:rPr>
          <w:rFonts w:ascii="Arial" w:hAnsi="Arial" w:cs="Arial"/>
          <w:sz w:val="20"/>
          <w:szCs w:val="26"/>
        </w:rPr>
        <w:t xml:space="preserve"> (</w:t>
      </w:r>
      <w:proofErr w:type="spellStart"/>
      <w:r w:rsidRPr="00AA622A">
        <w:rPr>
          <w:rFonts w:ascii="Arial" w:hAnsi="Arial" w:cs="Arial"/>
          <w:sz w:val="20"/>
          <w:szCs w:val="26"/>
        </w:rPr>
        <w:t>tại</w:t>
      </w:r>
      <w:proofErr w:type="spellEnd"/>
      <w:r w:rsidRPr="00AA622A">
        <w:rPr>
          <w:rFonts w:ascii="Arial" w:hAnsi="Arial" w:cs="Arial"/>
          <w:sz w:val="20"/>
          <w:szCs w:val="26"/>
        </w:rPr>
        <w:t xml:space="preserve"> </w:t>
      </w:r>
      <w:proofErr w:type="spellStart"/>
      <w:r w:rsidRPr="00AA622A">
        <w:rPr>
          <w:rFonts w:ascii="Arial" w:hAnsi="Arial" w:cs="Arial"/>
          <w:sz w:val="20"/>
          <w:szCs w:val="26"/>
        </w:rPr>
        <w:t>ngày</w:t>
      </w:r>
      <w:proofErr w:type="spellEnd"/>
      <w:r w:rsidRPr="00AA622A">
        <w:rPr>
          <w:rFonts w:ascii="Arial" w:hAnsi="Arial" w:cs="Arial"/>
          <w:sz w:val="20"/>
          <w:szCs w:val="26"/>
        </w:rPr>
        <w:t xml:space="preserve"> 3</w:t>
      </w:r>
      <w:r w:rsidR="00F677AA" w:rsidRPr="00AA622A">
        <w:rPr>
          <w:rFonts w:ascii="Arial" w:hAnsi="Arial" w:cs="Arial"/>
          <w:sz w:val="20"/>
          <w:szCs w:val="26"/>
        </w:rPr>
        <w:t>1</w:t>
      </w:r>
      <w:r w:rsidRPr="00AA622A">
        <w:rPr>
          <w:rFonts w:ascii="Arial" w:hAnsi="Arial" w:cs="Arial"/>
          <w:sz w:val="20"/>
          <w:szCs w:val="26"/>
        </w:rPr>
        <w:t xml:space="preserve"> </w:t>
      </w:r>
      <w:proofErr w:type="spellStart"/>
      <w:r w:rsidRPr="00AA622A">
        <w:rPr>
          <w:rFonts w:ascii="Arial" w:hAnsi="Arial" w:cs="Arial"/>
          <w:sz w:val="20"/>
          <w:szCs w:val="26"/>
        </w:rPr>
        <w:t>tháng</w:t>
      </w:r>
      <w:proofErr w:type="spellEnd"/>
      <w:r w:rsidRPr="00AA622A">
        <w:rPr>
          <w:rFonts w:ascii="Arial" w:hAnsi="Arial" w:cs="Arial"/>
          <w:sz w:val="20"/>
          <w:szCs w:val="26"/>
        </w:rPr>
        <w:t xml:space="preserve"> </w:t>
      </w:r>
      <w:r w:rsidR="003D42FE" w:rsidRPr="00AA622A">
        <w:rPr>
          <w:rFonts w:ascii="Arial" w:hAnsi="Arial" w:cs="Arial"/>
          <w:sz w:val="20"/>
          <w:szCs w:val="26"/>
        </w:rPr>
        <w:t>03</w:t>
      </w:r>
      <w:r w:rsidRPr="00AA622A">
        <w:rPr>
          <w:rFonts w:ascii="Arial" w:hAnsi="Arial" w:cs="Arial"/>
          <w:sz w:val="20"/>
          <w:szCs w:val="26"/>
        </w:rPr>
        <w:t xml:space="preserve"> </w:t>
      </w:r>
      <w:proofErr w:type="spellStart"/>
      <w:r w:rsidRPr="00AA622A">
        <w:rPr>
          <w:rFonts w:ascii="Arial" w:hAnsi="Arial" w:cs="Arial"/>
          <w:sz w:val="20"/>
          <w:szCs w:val="26"/>
        </w:rPr>
        <w:t>năm</w:t>
      </w:r>
      <w:proofErr w:type="spellEnd"/>
      <w:r w:rsidRPr="00AA622A">
        <w:rPr>
          <w:rFonts w:ascii="Arial" w:hAnsi="Arial" w:cs="Arial"/>
          <w:sz w:val="20"/>
          <w:szCs w:val="26"/>
        </w:rPr>
        <w:t xml:space="preserve"> 202</w:t>
      </w:r>
      <w:r w:rsidR="003D42FE" w:rsidRPr="00AA622A">
        <w:rPr>
          <w:rFonts w:ascii="Arial" w:hAnsi="Arial" w:cs="Arial"/>
          <w:sz w:val="20"/>
          <w:szCs w:val="26"/>
        </w:rPr>
        <w:t>3</w:t>
      </w:r>
      <w:r w:rsidRPr="00AA622A">
        <w:rPr>
          <w:rFonts w:ascii="Arial" w:hAnsi="Arial" w:cs="Arial"/>
          <w:sz w:val="20"/>
          <w:szCs w:val="26"/>
        </w:rPr>
        <w:t xml:space="preserve">); </w:t>
      </w:r>
      <w:proofErr w:type="spellStart"/>
      <w:r w:rsidRPr="00AA622A">
        <w:rPr>
          <w:rFonts w:ascii="Arial" w:hAnsi="Arial" w:cs="Arial"/>
          <w:sz w:val="20"/>
          <w:szCs w:val="26"/>
        </w:rPr>
        <w:t>thay</w:t>
      </w:r>
      <w:proofErr w:type="spellEnd"/>
      <w:r w:rsidRPr="00AA622A">
        <w:rPr>
          <w:rFonts w:ascii="Arial" w:hAnsi="Arial" w:cs="Arial"/>
          <w:sz w:val="20"/>
          <w:szCs w:val="26"/>
        </w:rPr>
        <w:t xml:space="preserve"> </w:t>
      </w:r>
      <w:proofErr w:type="spellStart"/>
      <w:r w:rsidRPr="00AA622A">
        <w:rPr>
          <w:rFonts w:ascii="Arial" w:hAnsi="Arial" w:cs="Arial"/>
          <w:sz w:val="20"/>
          <w:szCs w:val="26"/>
        </w:rPr>
        <w:t>đổi</w:t>
      </w:r>
      <w:proofErr w:type="spellEnd"/>
      <w:r w:rsidRPr="00AA622A">
        <w:rPr>
          <w:rFonts w:ascii="Arial" w:hAnsi="Arial" w:cs="Arial"/>
          <w:sz w:val="20"/>
          <w:szCs w:val="26"/>
        </w:rPr>
        <w:t xml:space="preserve"> </w:t>
      </w:r>
      <w:proofErr w:type="spellStart"/>
      <w:r w:rsidRPr="00AA622A">
        <w:rPr>
          <w:rFonts w:ascii="Arial" w:hAnsi="Arial" w:cs="Arial"/>
          <w:sz w:val="20"/>
          <w:szCs w:val="26"/>
        </w:rPr>
        <w:t>giá</w:t>
      </w:r>
      <w:proofErr w:type="spellEnd"/>
      <w:r w:rsidRPr="00AA622A">
        <w:rPr>
          <w:rFonts w:ascii="Arial" w:hAnsi="Arial" w:cs="Arial"/>
          <w:sz w:val="20"/>
          <w:szCs w:val="26"/>
        </w:rPr>
        <w:t xml:space="preserve"> </w:t>
      </w:r>
      <w:proofErr w:type="spellStart"/>
      <w:r w:rsidRPr="00AA622A">
        <w:rPr>
          <w:rFonts w:ascii="Arial" w:hAnsi="Arial" w:cs="Arial"/>
          <w:sz w:val="20"/>
          <w:szCs w:val="26"/>
        </w:rPr>
        <w:t>trị</w:t>
      </w:r>
      <w:proofErr w:type="spellEnd"/>
      <w:r w:rsidRPr="00AA622A">
        <w:rPr>
          <w:rFonts w:ascii="Arial" w:hAnsi="Arial" w:cs="Arial"/>
          <w:sz w:val="20"/>
          <w:szCs w:val="26"/>
        </w:rPr>
        <w:t xml:space="preserve"> </w:t>
      </w:r>
      <w:proofErr w:type="spellStart"/>
      <w:r w:rsidRPr="00AA622A">
        <w:rPr>
          <w:rFonts w:ascii="Arial" w:hAnsi="Arial" w:cs="Arial"/>
          <w:sz w:val="20"/>
          <w:szCs w:val="26"/>
        </w:rPr>
        <w:t>tài</w:t>
      </w:r>
      <w:proofErr w:type="spellEnd"/>
      <w:r w:rsidRPr="00AA622A">
        <w:rPr>
          <w:rFonts w:ascii="Arial" w:hAnsi="Arial" w:cs="Arial"/>
          <w:sz w:val="20"/>
          <w:szCs w:val="26"/>
        </w:rPr>
        <w:t xml:space="preserve"> </w:t>
      </w:r>
      <w:proofErr w:type="spellStart"/>
      <w:r w:rsidRPr="00AA622A">
        <w:rPr>
          <w:rFonts w:ascii="Arial" w:hAnsi="Arial" w:cs="Arial"/>
          <w:sz w:val="20"/>
          <w:szCs w:val="26"/>
        </w:rPr>
        <w:t>sản</w:t>
      </w:r>
      <w:proofErr w:type="spellEnd"/>
      <w:r w:rsidRPr="00AA622A">
        <w:rPr>
          <w:rFonts w:ascii="Arial" w:hAnsi="Arial" w:cs="Arial"/>
          <w:sz w:val="20"/>
          <w:szCs w:val="26"/>
        </w:rPr>
        <w:t xml:space="preserve"> </w:t>
      </w:r>
      <w:proofErr w:type="spellStart"/>
      <w:r w:rsidRPr="00AA622A">
        <w:rPr>
          <w:rFonts w:ascii="Arial" w:hAnsi="Arial" w:cs="Arial"/>
          <w:sz w:val="20"/>
          <w:szCs w:val="26"/>
        </w:rPr>
        <w:t>ròng</w:t>
      </w:r>
      <w:proofErr w:type="spellEnd"/>
      <w:r w:rsidRPr="00AA622A">
        <w:rPr>
          <w:rFonts w:ascii="Arial" w:hAnsi="Arial" w:cs="Arial"/>
          <w:sz w:val="20"/>
          <w:szCs w:val="26"/>
        </w:rPr>
        <w:t xml:space="preserve"> </w:t>
      </w:r>
      <w:proofErr w:type="spellStart"/>
      <w:r w:rsidRPr="00AA622A">
        <w:rPr>
          <w:rFonts w:ascii="Arial" w:hAnsi="Arial" w:cs="Arial"/>
          <w:sz w:val="20"/>
          <w:szCs w:val="26"/>
        </w:rPr>
        <w:t>trên</w:t>
      </w:r>
      <w:proofErr w:type="spellEnd"/>
      <w:r w:rsidRPr="00AA622A">
        <w:rPr>
          <w:rFonts w:ascii="Arial" w:hAnsi="Arial" w:cs="Arial"/>
          <w:sz w:val="20"/>
          <w:szCs w:val="26"/>
        </w:rPr>
        <w:t xml:space="preserve"> 1 </w:t>
      </w:r>
      <w:proofErr w:type="spellStart"/>
      <w:r w:rsidRPr="00AA622A">
        <w:rPr>
          <w:rFonts w:ascii="Arial" w:hAnsi="Arial" w:cs="Arial"/>
          <w:sz w:val="20"/>
          <w:szCs w:val="26"/>
        </w:rPr>
        <w:t>đơn</w:t>
      </w:r>
      <w:proofErr w:type="spellEnd"/>
      <w:r w:rsidRPr="00AA622A">
        <w:rPr>
          <w:rFonts w:ascii="Arial" w:hAnsi="Arial" w:cs="Arial"/>
          <w:sz w:val="20"/>
          <w:szCs w:val="26"/>
        </w:rPr>
        <w:t xml:space="preserve"> </w:t>
      </w:r>
      <w:proofErr w:type="spellStart"/>
      <w:r w:rsidRPr="00AA622A">
        <w:rPr>
          <w:rFonts w:ascii="Arial" w:hAnsi="Arial" w:cs="Arial"/>
          <w:sz w:val="20"/>
          <w:szCs w:val="26"/>
        </w:rPr>
        <w:t>vị</w:t>
      </w:r>
      <w:proofErr w:type="spellEnd"/>
      <w:r w:rsidRPr="00AA622A">
        <w:rPr>
          <w:rFonts w:ascii="Arial" w:hAnsi="Arial" w:cs="Arial"/>
          <w:sz w:val="20"/>
          <w:szCs w:val="26"/>
        </w:rPr>
        <w:t xml:space="preserve"> </w:t>
      </w:r>
      <w:proofErr w:type="spellStart"/>
      <w:r w:rsidRPr="00AA622A">
        <w:rPr>
          <w:rFonts w:ascii="Arial" w:hAnsi="Arial" w:cs="Arial"/>
          <w:sz w:val="20"/>
          <w:szCs w:val="26"/>
        </w:rPr>
        <w:t>chứng</w:t>
      </w:r>
      <w:proofErr w:type="spellEnd"/>
      <w:r w:rsidRPr="00AA622A">
        <w:rPr>
          <w:rFonts w:ascii="Arial" w:hAnsi="Arial" w:cs="Arial"/>
          <w:sz w:val="20"/>
          <w:szCs w:val="26"/>
        </w:rPr>
        <w:t xml:space="preserve"> </w:t>
      </w:r>
      <w:proofErr w:type="spellStart"/>
      <w:r w:rsidRPr="00AA622A">
        <w:rPr>
          <w:rFonts w:ascii="Arial" w:hAnsi="Arial" w:cs="Arial"/>
          <w:sz w:val="20"/>
          <w:szCs w:val="26"/>
        </w:rPr>
        <w:t>chỉ</w:t>
      </w:r>
      <w:proofErr w:type="spellEnd"/>
      <w:r w:rsidRPr="00AA622A">
        <w:rPr>
          <w:rFonts w:ascii="Arial" w:hAnsi="Arial" w:cs="Arial"/>
          <w:sz w:val="20"/>
          <w:szCs w:val="26"/>
        </w:rPr>
        <w:t xml:space="preserve"> </w:t>
      </w:r>
      <w:proofErr w:type="spellStart"/>
      <w:r w:rsidRPr="00AA622A">
        <w:rPr>
          <w:rFonts w:ascii="Arial" w:hAnsi="Arial" w:cs="Arial"/>
          <w:sz w:val="20"/>
          <w:szCs w:val="26"/>
        </w:rPr>
        <w:t>Quỹ</w:t>
      </w:r>
      <w:proofErr w:type="spellEnd"/>
      <w:r w:rsidRPr="00AA622A">
        <w:rPr>
          <w:rFonts w:ascii="Arial" w:hAnsi="Arial" w:cs="Arial"/>
          <w:sz w:val="20"/>
          <w:szCs w:val="26"/>
        </w:rPr>
        <w:t xml:space="preserve"> so </w:t>
      </w:r>
      <w:proofErr w:type="spellStart"/>
      <w:r w:rsidRPr="00AA622A">
        <w:rPr>
          <w:rFonts w:ascii="Arial" w:hAnsi="Arial" w:cs="Arial"/>
          <w:sz w:val="20"/>
          <w:szCs w:val="26"/>
        </w:rPr>
        <w:t>với</w:t>
      </w:r>
      <w:proofErr w:type="spellEnd"/>
      <w:r w:rsidRPr="00AA622A">
        <w:rPr>
          <w:rFonts w:ascii="Arial" w:hAnsi="Arial" w:cs="Arial"/>
          <w:sz w:val="20"/>
          <w:szCs w:val="26"/>
        </w:rPr>
        <w:t xml:space="preserve"> </w:t>
      </w:r>
      <w:proofErr w:type="spellStart"/>
      <w:r w:rsidRPr="00AA622A">
        <w:rPr>
          <w:rFonts w:ascii="Arial" w:hAnsi="Arial" w:cs="Arial"/>
          <w:sz w:val="20"/>
          <w:szCs w:val="26"/>
        </w:rPr>
        <w:t>giá</w:t>
      </w:r>
      <w:proofErr w:type="spellEnd"/>
      <w:r w:rsidRPr="00AA622A">
        <w:rPr>
          <w:rFonts w:ascii="Arial" w:hAnsi="Arial" w:cs="Arial"/>
          <w:sz w:val="20"/>
          <w:szCs w:val="26"/>
        </w:rPr>
        <w:t xml:space="preserve"> </w:t>
      </w:r>
      <w:proofErr w:type="spellStart"/>
      <w:r w:rsidRPr="00AA622A">
        <w:rPr>
          <w:rFonts w:ascii="Arial" w:hAnsi="Arial" w:cs="Arial"/>
          <w:sz w:val="20"/>
          <w:szCs w:val="26"/>
        </w:rPr>
        <w:t>trị</w:t>
      </w:r>
      <w:proofErr w:type="spellEnd"/>
      <w:r w:rsidRPr="00AA622A">
        <w:rPr>
          <w:rFonts w:ascii="Arial" w:hAnsi="Arial" w:cs="Arial"/>
          <w:sz w:val="20"/>
          <w:szCs w:val="26"/>
        </w:rPr>
        <w:t xml:space="preserve"> </w:t>
      </w:r>
      <w:proofErr w:type="spellStart"/>
      <w:r w:rsidRPr="00AA622A">
        <w:rPr>
          <w:rFonts w:ascii="Arial" w:hAnsi="Arial" w:cs="Arial"/>
          <w:sz w:val="20"/>
          <w:szCs w:val="26"/>
        </w:rPr>
        <w:t>tài</w:t>
      </w:r>
      <w:proofErr w:type="spellEnd"/>
      <w:r w:rsidRPr="00AA622A">
        <w:rPr>
          <w:rFonts w:ascii="Arial" w:hAnsi="Arial" w:cs="Arial"/>
          <w:sz w:val="20"/>
          <w:szCs w:val="26"/>
        </w:rPr>
        <w:t xml:space="preserve"> </w:t>
      </w:r>
      <w:proofErr w:type="spellStart"/>
      <w:r w:rsidRPr="00AA622A">
        <w:rPr>
          <w:rFonts w:ascii="Arial" w:hAnsi="Arial" w:cs="Arial"/>
          <w:sz w:val="20"/>
          <w:szCs w:val="26"/>
        </w:rPr>
        <w:t>sản</w:t>
      </w:r>
      <w:proofErr w:type="spellEnd"/>
      <w:r w:rsidRPr="00AA622A">
        <w:rPr>
          <w:rFonts w:ascii="Arial" w:hAnsi="Arial" w:cs="Arial"/>
          <w:sz w:val="20"/>
          <w:szCs w:val="26"/>
        </w:rPr>
        <w:t xml:space="preserve"> </w:t>
      </w:r>
      <w:proofErr w:type="spellStart"/>
      <w:r w:rsidRPr="00AA622A">
        <w:rPr>
          <w:rFonts w:ascii="Arial" w:hAnsi="Arial" w:cs="Arial"/>
          <w:sz w:val="20"/>
          <w:szCs w:val="26"/>
        </w:rPr>
        <w:t>ròng</w:t>
      </w:r>
      <w:proofErr w:type="spellEnd"/>
      <w:r w:rsidRPr="00AA622A">
        <w:rPr>
          <w:rFonts w:ascii="Arial" w:hAnsi="Arial" w:cs="Arial"/>
          <w:sz w:val="20"/>
          <w:szCs w:val="26"/>
        </w:rPr>
        <w:t xml:space="preserve"> </w:t>
      </w:r>
      <w:proofErr w:type="spellStart"/>
      <w:r w:rsidRPr="00AA622A">
        <w:rPr>
          <w:rFonts w:ascii="Arial" w:hAnsi="Arial" w:cs="Arial"/>
          <w:sz w:val="20"/>
          <w:szCs w:val="26"/>
        </w:rPr>
        <w:t>trên</w:t>
      </w:r>
      <w:proofErr w:type="spellEnd"/>
      <w:r w:rsidRPr="00AA622A">
        <w:rPr>
          <w:rFonts w:ascii="Arial" w:hAnsi="Arial" w:cs="Arial"/>
          <w:sz w:val="20"/>
          <w:szCs w:val="26"/>
        </w:rPr>
        <w:t xml:space="preserve"> 1 </w:t>
      </w:r>
      <w:proofErr w:type="spellStart"/>
      <w:r w:rsidRPr="00AA622A">
        <w:rPr>
          <w:rFonts w:ascii="Arial" w:hAnsi="Arial" w:cs="Arial"/>
          <w:sz w:val="20"/>
          <w:szCs w:val="26"/>
        </w:rPr>
        <w:t>đơn</w:t>
      </w:r>
      <w:proofErr w:type="spellEnd"/>
      <w:r w:rsidRPr="00AA622A">
        <w:rPr>
          <w:rFonts w:ascii="Arial" w:hAnsi="Arial" w:cs="Arial"/>
          <w:sz w:val="20"/>
          <w:szCs w:val="26"/>
        </w:rPr>
        <w:t xml:space="preserve"> </w:t>
      </w:r>
      <w:proofErr w:type="spellStart"/>
      <w:r w:rsidRPr="00AA622A">
        <w:rPr>
          <w:rFonts w:ascii="Arial" w:hAnsi="Arial" w:cs="Arial"/>
          <w:sz w:val="20"/>
          <w:szCs w:val="26"/>
        </w:rPr>
        <w:t>vị</w:t>
      </w:r>
      <w:proofErr w:type="spellEnd"/>
      <w:r w:rsidRPr="00AA622A">
        <w:rPr>
          <w:rFonts w:ascii="Arial" w:hAnsi="Arial" w:cs="Arial"/>
          <w:sz w:val="20"/>
          <w:szCs w:val="26"/>
        </w:rPr>
        <w:t xml:space="preserve"> </w:t>
      </w:r>
      <w:proofErr w:type="spellStart"/>
      <w:r w:rsidRPr="00AA622A">
        <w:rPr>
          <w:rFonts w:ascii="Arial" w:hAnsi="Arial" w:cs="Arial"/>
          <w:sz w:val="20"/>
          <w:szCs w:val="26"/>
        </w:rPr>
        <w:t>chứng</w:t>
      </w:r>
      <w:proofErr w:type="spellEnd"/>
      <w:r w:rsidRPr="00AA622A">
        <w:rPr>
          <w:rFonts w:ascii="Arial" w:hAnsi="Arial" w:cs="Arial"/>
          <w:sz w:val="20"/>
          <w:szCs w:val="26"/>
        </w:rPr>
        <w:t xml:space="preserve"> </w:t>
      </w:r>
      <w:proofErr w:type="spellStart"/>
      <w:r w:rsidRPr="00AA622A">
        <w:rPr>
          <w:rFonts w:ascii="Arial" w:hAnsi="Arial" w:cs="Arial"/>
          <w:sz w:val="20"/>
          <w:szCs w:val="26"/>
        </w:rPr>
        <w:t>chỉ</w:t>
      </w:r>
      <w:proofErr w:type="spellEnd"/>
      <w:r w:rsidRPr="00AA622A">
        <w:rPr>
          <w:rFonts w:ascii="Arial" w:hAnsi="Arial" w:cs="Arial"/>
          <w:sz w:val="20"/>
          <w:szCs w:val="26"/>
        </w:rPr>
        <w:t xml:space="preserve"> </w:t>
      </w:r>
      <w:proofErr w:type="spellStart"/>
      <w:r w:rsidRPr="00AA622A">
        <w:rPr>
          <w:rFonts w:ascii="Arial" w:hAnsi="Arial" w:cs="Arial"/>
          <w:sz w:val="20"/>
          <w:szCs w:val="26"/>
        </w:rPr>
        <w:t>Quỹ</w:t>
      </w:r>
      <w:proofErr w:type="spellEnd"/>
      <w:r w:rsidRPr="00AA622A">
        <w:rPr>
          <w:rFonts w:ascii="Arial" w:hAnsi="Arial" w:cs="Arial"/>
          <w:sz w:val="20"/>
          <w:szCs w:val="26"/>
        </w:rPr>
        <w:t xml:space="preserve"> </w:t>
      </w:r>
      <w:proofErr w:type="spellStart"/>
      <w:r w:rsidRPr="00AA622A">
        <w:rPr>
          <w:rFonts w:ascii="Arial" w:hAnsi="Arial" w:cs="Arial"/>
          <w:sz w:val="20"/>
          <w:szCs w:val="26"/>
        </w:rPr>
        <w:t>tại</w:t>
      </w:r>
      <w:proofErr w:type="spellEnd"/>
      <w:r w:rsidRPr="00AA622A">
        <w:rPr>
          <w:rFonts w:ascii="Arial" w:hAnsi="Arial" w:cs="Arial"/>
          <w:sz w:val="20"/>
          <w:szCs w:val="26"/>
        </w:rPr>
        <w:t xml:space="preserve"> </w:t>
      </w:r>
      <w:proofErr w:type="spellStart"/>
      <w:r w:rsidRPr="00AA622A">
        <w:rPr>
          <w:rFonts w:ascii="Arial" w:hAnsi="Arial" w:cs="Arial"/>
          <w:sz w:val="20"/>
          <w:szCs w:val="26"/>
        </w:rPr>
        <w:t>ngày</w:t>
      </w:r>
      <w:proofErr w:type="spellEnd"/>
      <w:r w:rsidRPr="00AA622A">
        <w:rPr>
          <w:rFonts w:ascii="Arial" w:hAnsi="Arial" w:cs="Arial"/>
          <w:sz w:val="20"/>
          <w:szCs w:val="26"/>
        </w:rPr>
        <w:t xml:space="preserve"> 3</w:t>
      </w:r>
      <w:r w:rsidR="00F677AA" w:rsidRPr="00AA622A">
        <w:rPr>
          <w:rFonts w:ascii="Arial" w:hAnsi="Arial" w:cs="Arial"/>
          <w:sz w:val="20"/>
          <w:szCs w:val="26"/>
        </w:rPr>
        <w:t>1</w:t>
      </w:r>
      <w:r w:rsidRPr="00AA622A">
        <w:rPr>
          <w:rFonts w:ascii="Arial" w:hAnsi="Arial" w:cs="Arial"/>
          <w:sz w:val="20"/>
          <w:szCs w:val="26"/>
        </w:rPr>
        <w:t xml:space="preserve"> </w:t>
      </w:r>
      <w:proofErr w:type="spellStart"/>
      <w:r w:rsidRPr="00AA622A">
        <w:rPr>
          <w:rFonts w:ascii="Arial" w:hAnsi="Arial" w:cs="Arial"/>
          <w:sz w:val="20"/>
          <w:szCs w:val="26"/>
        </w:rPr>
        <w:t>tháng</w:t>
      </w:r>
      <w:proofErr w:type="spellEnd"/>
      <w:r w:rsidRPr="00AA622A">
        <w:rPr>
          <w:rFonts w:ascii="Arial" w:hAnsi="Arial" w:cs="Arial"/>
          <w:sz w:val="20"/>
          <w:szCs w:val="26"/>
        </w:rPr>
        <w:t xml:space="preserve"> </w:t>
      </w:r>
      <w:r w:rsidR="005E599F" w:rsidRPr="00AA622A">
        <w:rPr>
          <w:rFonts w:ascii="Arial" w:hAnsi="Arial" w:cs="Arial"/>
          <w:sz w:val="20"/>
          <w:szCs w:val="26"/>
        </w:rPr>
        <w:t>03</w:t>
      </w:r>
      <w:r w:rsidRPr="00AA622A">
        <w:rPr>
          <w:rFonts w:ascii="Arial" w:hAnsi="Arial" w:cs="Arial"/>
          <w:sz w:val="20"/>
          <w:szCs w:val="26"/>
        </w:rPr>
        <w:t xml:space="preserve"> </w:t>
      </w:r>
      <w:proofErr w:type="spellStart"/>
      <w:r w:rsidRPr="00AA622A">
        <w:rPr>
          <w:rFonts w:ascii="Arial" w:hAnsi="Arial" w:cs="Arial"/>
          <w:sz w:val="20"/>
          <w:szCs w:val="26"/>
        </w:rPr>
        <w:t>năm</w:t>
      </w:r>
      <w:proofErr w:type="spellEnd"/>
      <w:r w:rsidRPr="00AA622A">
        <w:rPr>
          <w:rFonts w:ascii="Arial" w:hAnsi="Arial" w:cs="Arial"/>
          <w:sz w:val="20"/>
          <w:szCs w:val="26"/>
        </w:rPr>
        <w:t xml:space="preserve"> 202</w:t>
      </w:r>
      <w:r w:rsidR="005E599F" w:rsidRPr="00AA622A">
        <w:rPr>
          <w:rFonts w:ascii="Arial" w:hAnsi="Arial" w:cs="Arial"/>
          <w:sz w:val="20"/>
          <w:szCs w:val="26"/>
        </w:rPr>
        <w:t>3</w:t>
      </w:r>
      <w:r w:rsidRPr="00AA622A">
        <w:rPr>
          <w:rFonts w:ascii="Arial" w:hAnsi="Arial" w:cs="Arial"/>
          <w:sz w:val="20"/>
          <w:szCs w:val="26"/>
        </w:rPr>
        <w:t xml:space="preserve"> </w:t>
      </w:r>
      <w:proofErr w:type="spellStart"/>
      <w:r w:rsidRPr="00AA622A">
        <w:rPr>
          <w:rFonts w:ascii="Arial" w:hAnsi="Arial" w:cs="Arial"/>
          <w:sz w:val="20"/>
          <w:szCs w:val="26"/>
        </w:rPr>
        <w:t>là</w:t>
      </w:r>
      <w:proofErr w:type="spellEnd"/>
      <w:r w:rsidRPr="00AA622A">
        <w:rPr>
          <w:rFonts w:ascii="Arial" w:hAnsi="Arial" w:cs="Arial"/>
          <w:sz w:val="20"/>
          <w:szCs w:val="26"/>
        </w:rPr>
        <w:t xml:space="preserve"> </w:t>
      </w:r>
      <w:r w:rsidR="00F677AA" w:rsidRPr="00AA622A">
        <w:rPr>
          <w:rFonts w:ascii="Arial" w:hAnsi="Arial" w:cs="Arial"/>
          <w:b/>
          <w:bCs/>
          <w:sz w:val="20"/>
          <w:szCs w:val="26"/>
        </w:rPr>
        <w:t>9</w:t>
      </w:r>
      <w:r w:rsidRPr="00AA622A">
        <w:rPr>
          <w:rFonts w:ascii="Arial" w:hAnsi="Arial" w:cs="Arial"/>
          <w:b/>
          <w:bCs/>
          <w:sz w:val="20"/>
          <w:szCs w:val="26"/>
        </w:rPr>
        <w:t>,</w:t>
      </w:r>
      <w:r w:rsidR="00D24BE7" w:rsidRPr="00AA622A">
        <w:rPr>
          <w:rFonts w:ascii="Arial" w:hAnsi="Arial" w:cs="Arial"/>
          <w:b/>
          <w:bCs/>
          <w:sz w:val="20"/>
          <w:szCs w:val="26"/>
        </w:rPr>
        <w:t>04</w:t>
      </w:r>
      <w:r w:rsidRPr="00AA622A">
        <w:rPr>
          <w:rFonts w:ascii="Arial" w:hAnsi="Arial" w:cs="Arial"/>
          <w:b/>
          <w:bCs/>
          <w:sz w:val="20"/>
          <w:szCs w:val="26"/>
        </w:rPr>
        <w:t>(%)</w:t>
      </w:r>
      <w:r w:rsidRPr="00AA622A">
        <w:rPr>
          <w:rFonts w:ascii="Arial" w:hAnsi="Arial" w:cs="Arial"/>
          <w:sz w:val="20"/>
          <w:szCs w:val="26"/>
        </w:rPr>
        <w:t>.</w:t>
      </w:r>
    </w:p>
    <w:p w14:paraId="2B16620C" w14:textId="77777777" w:rsidR="0060532E" w:rsidRPr="00AA622A" w:rsidRDefault="0060532E" w:rsidP="00671CAD">
      <w:pPr>
        <w:shd w:val="clear" w:color="auto" w:fill="FFFFFF"/>
        <w:tabs>
          <w:tab w:val="left" w:pos="540"/>
        </w:tabs>
        <w:spacing w:before="120" w:after="0" w:line="240" w:lineRule="auto"/>
        <w:jc w:val="both"/>
        <w:rPr>
          <w:rFonts w:ascii="Arial" w:hAnsi="Arial" w:cs="Arial"/>
          <w:b/>
          <w:sz w:val="20"/>
          <w:szCs w:val="20"/>
        </w:rPr>
      </w:pPr>
      <w:r w:rsidRPr="00AA622A">
        <w:rPr>
          <w:rFonts w:ascii="Arial" w:hAnsi="Arial" w:cs="Arial"/>
          <w:b/>
          <w:sz w:val="20"/>
          <w:szCs w:val="20"/>
        </w:rPr>
        <w:t xml:space="preserve">3. </w:t>
      </w:r>
      <w:proofErr w:type="spellStart"/>
      <w:r w:rsidRPr="00AA622A">
        <w:rPr>
          <w:rFonts w:ascii="Arial" w:hAnsi="Arial" w:cs="Arial"/>
          <w:b/>
          <w:sz w:val="20"/>
          <w:szCs w:val="20"/>
        </w:rPr>
        <w:t>Chính</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sách</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và</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chiến</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lược</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đầu</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tư</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của</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Quỹ</w:t>
      </w:r>
      <w:proofErr w:type="spellEnd"/>
      <w:r w:rsidRPr="00AA622A">
        <w:rPr>
          <w:rFonts w:ascii="Arial" w:hAnsi="Arial" w:cs="Arial"/>
          <w:b/>
          <w:sz w:val="20"/>
          <w:szCs w:val="20"/>
        </w:rPr>
        <w:t>:</w:t>
      </w:r>
    </w:p>
    <w:p w14:paraId="14BC2E4B" w14:textId="5DA2884A" w:rsidR="003A77C8" w:rsidRPr="00AA622A" w:rsidRDefault="003A77C8" w:rsidP="00671CAD">
      <w:pPr>
        <w:shd w:val="clear" w:color="auto" w:fill="FFFFFF"/>
        <w:tabs>
          <w:tab w:val="left" w:pos="540"/>
        </w:tabs>
        <w:spacing w:before="120" w:after="0" w:line="240" w:lineRule="auto"/>
        <w:jc w:val="both"/>
        <w:rPr>
          <w:rFonts w:ascii="Arial" w:hAnsi="Arial" w:cs="Arial"/>
          <w:sz w:val="20"/>
          <w:szCs w:val="20"/>
        </w:rPr>
      </w:pPr>
      <w:proofErr w:type="spellStart"/>
      <w:r w:rsidRPr="00AA622A">
        <w:rPr>
          <w:rFonts w:ascii="Arial" w:hAnsi="Arial" w:cs="Arial"/>
          <w:sz w:val="20"/>
          <w:szCs w:val="20"/>
        </w:rPr>
        <w:t>Chiến</w:t>
      </w:r>
      <w:proofErr w:type="spellEnd"/>
      <w:r w:rsidRPr="00AA622A">
        <w:rPr>
          <w:rFonts w:ascii="Arial" w:hAnsi="Arial" w:cs="Arial"/>
          <w:sz w:val="20"/>
          <w:szCs w:val="20"/>
        </w:rPr>
        <w:t xml:space="preserve"> </w:t>
      </w:r>
      <w:proofErr w:type="spellStart"/>
      <w:r w:rsidRPr="00AA622A">
        <w:rPr>
          <w:rFonts w:ascii="Arial" w:hAnsi="Arial" w:cs="Arial"/>
          <w:sz w:val="20"/>
          <w:szCs w:val="20"/>
        </w:rPr>
        <w:t>lược</w:t>
      </w:r>
      <w:proofErr w:type="spellEnd"/>
      <w:r w:rsidRPr="00AA622A">
        <w:rPr>
          <w:rFonts w:ascii="Arial" w:hAnsi="Arial" w:cs="Arial"/>
          <w:sz w:val="20"/>
          <w:szCs w:val="20"/>
        </w:rPr>
        <w:t xml:space="preserve"> </w:t>
      </w:r>
      <w:proofErr w:type="spellStart"/>
      <w:r w:rsidRPr="00AA622A">
        <w:rPr>
          <w:rFonts w:ascii="Arial" w:hAnsi="Arial" w:cs="Arial"/>
          <w:sz w:val="20"/>
          <w:szCs w:val="20"/>
        </w:rPr>
        <w:t>đầu</w:t>
      </w:r>
      <w:proofErr w:type="spellEnd"/>
      <w:r w:rsidRPr="00AA622A">
        <w:rPr>
          <w:rFonts w:ascii="Arial" w:hAnsi="Arial" w:cs="Arial"/>
          <w:sz w:val="20"/>
          <w:szCs w:val="20"/>
        </w:rPr>
        <w:t xml:space="preserve"> </w:t>
      </w:r>
      <w:proofErr w:type="spellStart"/>
      <w:r w:rsidRPr="00AA622A">
        <w:rPr>
          <w:rFonts w:ascii="Arial" w:hAnsi="Arial" w:cs="Arial"/>
          <w:sz w:val="20"/>
          <w:szCs w:val="20"/>
        </w:rPr>
        <w:t>tư</w:t>
      </w:r>
      <w:proofErr w:type="spellEnd"/>
      <w:r w:rsidRPr="00AA622A">
        <w:rPr>
          <w:rFonts w:ascii="Arial" w:hAnsi="Arial" w:cs="Arial"/>
          <w:sz w:val="20"/>
          <w:szCs w:val="20"/>
        </w:rPr>
        <w:t xml:space="preserve"> </w:t>
      </w:r>
      <w:proofErr w:type="spellStart"/>
      <w:r w:rsidRPr="00AA622A">
        <w:rPr>
          <w:rFonts w:ascii="Arial" w:hAnsi="Arial" w:cs="Arial"/>
          <w:sz w:val="20"/>
          <w:szCs w:val="20"/>
        </w:rPr>
        <w:t>cho</w:t>
      </w:r>
      <w:proofErr w:type="spellEnd"/>
      <w:r w:rsidRPr="00AA622A">
        <w:rPr>
          <w:rFonts w:ascii="Arial" w:hAnsi="Arial" w:cs="Arial"/>
          <w:sz w:val="20"/>
          <w:szCs w:val="20"/>
        </w:rPr>
        <w:t xml:space="preserve"> </w:t>
      </w:r>
      <w:proofErr w:type="spellStart"/>
      <w:r w:rsidRPr="00AA622A">
        <w:rPr>
          <w:rFonts w:ascii="Arial" w:hAnsi="Arial" w:cs="Arial"/>
          <w:sz w:val="20"/>
          <w:szCs w:val="20"/>
        </w:rPr>
        <w:t>quỹ</w:t>
      </w:r>
      <w:proofErr w:type="spellEnd"/>
      <w:r w:rsidRPr="00AA622A">
        <w:rPr>
          <w:rFonts w:ascii="Arial" w:hAnsi="Arial" w:cs="Arial"/>
          <w:sz w:val="20"/>
          <w:szCs w:val="20"/>
        </w:rPr>
        <w:t xml:space="preserve"> </w:t>
      </w:r>
      <w:r w:rsidR="00E6752F" w:rsidRPr="00AA622A">
        <w:rPr>
          <w:rFonts w:ascii="Arial" w:hAnsi="Arial" w:cs="Arial"/>
          <w:sz w:val="20"/>
          <w:szCs w:val="20"/>
        </w:rPr>
        <w:t>DCBF (</w:t>
      </w:r>
      <w:proofErr w:type="spellStart"/>
      <w:r w:rsidR="00E6752F" w:rsidRPr="00AA622A">
        <w:rPr>
          <w:rFonts w:ascii="Arial" w:hAnsi="Arial" w:cs="Arial"/>
          <w:sz w:val="20"/>
          <w:szCs w:val="20"/>
        </w:rPr>
        <w:t>tiền</w:t>
      </w:r>
      <w:proofErr w:type="spellEnd"/>
      <w:r w:rsidR="00E6752F" w:rsidRPr="00AA622A">
        <w:rPr>
          <w:rFonts w:ascii="Arial" w:hAnsi="Arial" w:cs="Arial"/>
          <w:sz w:val="20"/>
          <w:szCs w:val="20"/>
        </w:rPr>
        <w:t xml:space="preserve"> </w:t>
      </w:r>
      <w:proofErr w:type="spellStart"/>
      <w:r w:rsidR="00E6752F" w:rsidRPr="00AA622A">
        <w:rPr>
          <w:rFonts w:ascii="Arial" w:hAnsi="Arial" w:cs="Arial"/>
          <w:sz w:val="20"/>
          <w:szCs w:val="20"/>
        </w:rPr>
        <w:t>thân</w:t>
      </w:r>
      <w:proofErr w:type="spellEnd"/>
      <w:r w:rsidR="00E6752F" w:rsidRPr="00AA622A">
        <w:rPr>
          <w:rFonts w:ascii="Arial" w:hAnsi="Arial" w:cs="Arial"/>
          <w:sz w:val="20"/>
          <w:szCs w:val="20"/>
        </w:rPr>
        <w:t xml:space="preserve"> </w:t>
      </w:r>
      <w:proofErr w:type="spellStart"/>
      <w:r w:rsidR="00E6752F" w:rsidRPr="00AA622A">
        <w:rPr>
          <w:rFonts w:ascii="Arial" w:hAnsi="Arial" w:cs="Arial"/>
          <w:sz w:val="20"/>
          <w:szCs w:val="20"/>
        </w:rPr>
        <w:t>là</w:t>
      </w:r>
      <w:proofErr w:type="spellEnd"/>
      <w:r w:rsidR="00E6752F" w:rsidRPr="00AA622A">
        <w:rPr>
          <w:rFonts w:ascii="Arial" w:hAnsi="Arial" w:cs="Arial"/>
          <w:sz w:val="20"/>
          <w:szCs w:val="20"/>
        </w:rPr>
        <w:t xml:space="preserve"> </w:t>
      </w:r>
      <w:proofErr w:type="spellStart"/>
      <w:r w:rsidR="00E6752F" w:rsidRPr="00AA622A">
        <w:rPr>
          <w:rFonts w:ascii="Arial" w:hAnsi="Arial" w:cs="Arial"/>
          <w:sz w:val="20"/>
          <w:szCs w:val="20"/>
        </w:rPr>
        <w:t>Quỹ</w:t>
      </w:r>
      <w:proofErr w:type="spellEnd"/>
      <w:r w:rsidR="00E6752F" w:rsidRPr="00AA622A">
        <w:rPr>
          <w:rFonts w:ascii="Arial" w:hAnsi="Arial" w:cs="Arial"/>
          <w:sz w:val="20"/>
          <w:szCs w:val="20"/>
        </w:rPr>
        <w:t xml:space="preserve"> VFMVFB)</w:t>
      </w:r>
      <w:r w:rsidRPr="00AA622A">
        <w:rPr>
          <w:rFonts w:ascii="Arial" w:hAnsi="Arial" w:cs="Arial"/>
          <w:sz w:val="20"/>
          <w:szCs w:val="20"/>
        </w:rPr>
        <w:t xml:space="preserve"> </w:t>
      </w:r>
      <w:proofErr w:type="spellStart"/>
      <w:r w:rsidRPr="00AA622A">
        <w:rPr>
          <w:rFonts w:ascii="Arial" w:hAnsi="Arial" w:cs="Arial"/>
          <w:sz w:val="20"/>
          <w:szCs w:val="20"/>
        </w:rPr>
        <w:t>là</w:t>
      </w:r>
      <w:proofErr w:type="spellEnd"/>
      <w:r w:rsidRPr="00AA622A">
        <w:rPr>
          <w:rFonts w:ascii="Arial" w:hAnsi="Arial" w:cs="Arial"/>
          <w:sz w:val="20"/>
          <w:szCs w:val="20"/>
        </w:rPr>
        <w:t xml:space="preserve"> </w:t>
      </w:r>
      <w:proofErr w:type="spellStart"/>
      <w:r w:rsidRPr="00AA622A">
        <w:rPr>
          <w:rFonts w:ascii="Arial" w:hAnsi="Arial" w:cs="Arial"/>
          <w:sz w:val="20"/>
          <w:szCs w:val="20"/>
        </w:rPr>
        <w:t>năng</w:t>
      </w:r>
      <w:proofErr w:type="spellEnd"/>
      <w:r w:rsidRPr="00AA622A">
        <w:rPr>
          <w:rFonts w:ascii="Arial" w:hAnsi="Arial" w:cs="Arial"/>
          <w:sz w:val="20"/>
          <w:szCs w:val="20"/>
        </w:rPr>
        <w:t xml:space="preserve"> </w:t>
      </w:r>
      <w:proofErr w:type="spellStart"/>
      <w:r w:rsidRPr="00AA622A">
        <w:rPr>
          <w:rFonts w:ascii="Arial" w:hAnsi="Arial" w:cs="Arial"/>
          <w:sz w:val="20"/>
          <w:szCs w:val="20"/>
        </w:rPr>
        <w:t>động</w:t>
      </w:r>
      <w:proofErr w:type="spellEnd"/>
      <w:r w:rsidRPr="00AA622A">
        <w:rPr>
          <w:rFonts w:ascii="Arial" w:hAnsi="Arial" w:cs="Arial"/>
          <w:sz w:val="20"/>
          <w:szCs w:val="20"/>
        </w:rPr>
        <w:t xml:space="preserve"> </w:t>
      </w:r>
      <w:proofErr w:type="spellStart"/>
      <w:r w:rsidRPr="00AA622A">
        <w:rPr>
          <w:rFonts w:ascii="Arial" w:hAnsi="Arial" w:cs="Arial"/>
          <w:sz w:val="20"/>
          <w:szCs w:val="20"/>
        </w:rPr>
        <w:t>dựa</w:t>
      </w:r>
      <w:proofErr w:type="spellEnd"/>
      <w:r w:rsidRPr="00AA622A">
        <w:rPr>
          <w:rFonts w:ascii="Arial" w:hAnsi="Arial" w:cs="Arial"/>
          <w:sz w:val="20"/>
          <w:szCs w:val="20"/>
        </w:rPr>
        <w:t xml:space="preserve"> </w:t>
      </w:r>
      <w:proofErr w:type="spellStart"/>
      <w:r w:rsidRPr="00AA622A">
        <w:rPr>
          <w:rFonts w:ascii="Arial" w:hAnsi="Arial" w:cs="Arial"/>
          <w:sz w:val="20"/>
          <w:szCs w:val="20"/>
        </w:rPr>
        <w:t>trên</w:t>
      </w:r>
      <w:proofErr w:type="spellEnd"/>
      <w:r w:rsidRPr="00AA622A">
        <w:rPr>
          <w:rFonts w:ascii="Arial" w:hAnsi="Arial" w:cs="Arial"/>
          <w:sz w:val="20"/>
          <w:szCs w:val="20"/>
        </w:rPr>
        <w:t xml:space="preserve"> </w:t>
      </w:r>
      <w:proofErr w:type="spellStart"/>
      <w:r w:rsidRPr="00AA622A">
        <w:rPr>
          <w:rFonts w:ascii="Arial" w:hAnsi="Arial" w:cs="Arial"/>
          <w:sz w:val="20"/>
          <w:szCs w:val="20"/>
        </w:rPr>
        <w:t>cơ</w:t>
      </w:r>
      <w:proofErr w:type="spellEnd"/>
      <w:r w:rsidRPr="00AA622A">
        <w:rPr>
          <w:rFonts w:ascii="Arial" w:hAnsi="Arial" w:cs="Arial"/>
          <w:sz w:val="20"/>
          <w:szCs w:val="20"/>
        </w:rPr>
        <w:t xml:space="preserve"> </w:t>
      </w:r>
      <w:proofErr w:type="spellStart"/>
      <w:r w:rsidRPr="00AA622A">
        <w:rPr>
          <w:rFonts w:ascii="Arial" w:hAnsi="Arial" w:cs="Arial"/>
          <w:sz w:val="20"/>
          <w:szCs w:val="20"/>
        </w:rPr>
        <w:t>sở</w:t>
      </w:r>
      <w:proofErr w:type="spellEnd"/>
      <w:r w:rsidRPr="00AA622A">
        <w:rPr>
          <w:rFonts w:ascii="Arial" w:hAnsi="Arial" w:cs="Arial"/>
          <w:sz w:val="20"/>
          <w:szCs w:val="20"/>
        </w:rPr>
        <w:t xml:space="preserve"> </w:t>
      </w:r>
      <w:proofErr w:type="spellStart"/>
      <w:r w:rsidRPr="00AA622A">
        <w:rPr>
          <w:rFonts w:ascii="Arial" w:hAnsi="Arial" w:cs="Arial"/>
          <w:sz w:val="20"/>
          <w:szCs w:val="20"/>
        </w:rPr>
        <w:t>phân</w:t>
      </w:r>
      <w:proofErr w:type="spellEnd"/>
      <w:r w:rsidRPr="00AA622A">
        <w:rPr>
          <w:rFonts w:ascii="Arial" w:hAnsi="Arial" w:cs="Arial"/>
          <w:sz w:val="20"/>
          <w:szCs w:val="20"/>
        </w:rPr>
        <w:t xml:space="preserve"> </w:t>
      </w:r>
      <w:proofErr w:type="spellStart"/>
      <w:r w:rsidRPr="00AA622A">
        <w:rPr>
          <w:rFonts w:ascii="Arial" w:hAnsi="Arial" w:cs="Arial"/>
          <w:sz w:val="20"/>
          <w:szCs w:val="20"/>
        </w:rPr>
        <w:t>tích</w:t>
      </w:r>
      <w:proofErr w:type="spellEnd"/>
      <w:r w:rsidRPr="00AA622A">
        <w:rPr>
          <w:rFonts w:ascii="Arial" w:hAnsi="Arial" w:cs="Arial"/>
          <w:sz w:val="20"/>
          <w:szCs w:val="20"/>
        </w:rPr>
        <w:t xml:space="preserve"> </w:t>
      </w:r>
      <w:proofErr w:type="spellStart"/>
      <w:r w:rsidRPr="00AA622A">
        <w:rPr>
          <w:rFonts w:ascii="Arial" w:hAnsi="Arial" w:cs="Arial"/>
          <w:sz w:val="20"/>
          <w:szCs w:val="20"/>
        </w:rPr>
        <w:t>cơ</w:t>
      </w:r>
      <w:proofErr w:type="spellEnd"/>
      <w:r w:rsidRPr="00AA622A">
        <w:rPr>
          <w:rFonts w:ascii="Arial" w:hAnsi="Arial" w:cs="Arial"/>
          <w:sz w:val="20"/>
          <w:szCs w:val="20"/>
        </w:rPr>
        <w:t xml:space="preserve"> </w:t>
      </w:r>
      <w:proofErr w:type="spellStart"/>
      <w:r w:rsidRPr="00AA622A">
        <w:rPr>
          <w:rFonts w:ascii="Arial" w:hAnsi="Arial" w:cs="Arial"/>
          <w:sz w:val="20"/>
          <w:szCs w:val="20"/>
        </w:rPr>
        <w:t>bản</w:t>
      </w:r>
      <w:proofErr w:type="spellEnd"/>
      <w:r w:rsidRPr="00AA622A">
        <w:rPr>
          <w:rFonts w:ascii="Arial" w:hAnsi="Arial" w:cs="Arial"/>
          <w:sz w:val="20"/>
          <w:szCs w:val="20"/>
        </w:rPr>
        <w:t xml:space="preserve"> </w:t>
      </w:r>
      <w:proofErr w:type="spellStart"/>
      <w:r w:rsidRPr="00AA622A">
        <w:rPr>
          <w:rFonts w:ascii="Arial" w:hAnsi="Arial" w:cs="Arial"/>
          <w:sz w:val="20"/>
          <w:szCs w:val="20"/>
        </w:rPr>
        <w:t>kinh</w:t>
      </w:r>
      <w:proofErr w:type="spellEnd"/>
      <w:r w:rsidRPr="00AA622A">
        <w:rPr>
          <w:rFonts w:ascii="Arial" w:hAnsi="Arial" w:cs="Arial"/>
          <w:sz w:val="20"/>
          <w:szCs w:val="20"/>
        </w:rPr>
        <w:t xml:space="preserve"> </w:t>
      </w:r>
      <w:proofErr w:type="spellStart"/>
      <w:r w:rsidRPr="00AA622A">
        <w:rPr>
          <w:rFonts w:ascii="Arial" w:hAnsi="Arial" w:cs="Arial"/>
          <w:sz w:val="20"/>
          <w:szCs w:val="20"/>
        </w:rPr>
        <w:t>tế</w:t>
      </w:r>
      <w:proofErr w:type="spellEnd"/>
      <w:r w:rsidRPr="00AA622A">
        <w:rPr>
          <w:rFonts w:ascii="Arial" w:hAnsi="Arial" w:cs="Arial"/>
          <w:sz w:val="20"/>
          <w:szCs w:val="20"/>
        </w:rPr>
        <w:t xml:space="preserve"> </w:t>
      </w:r>
      <w:proofErr w:type="spellStart"/>
      <w:r w:rsidRPr="00AA622A">
        <w:rPr>
          <w:rFonts w:ascii="Arial" w:hAnsi="Arial" w:cs="Arial"/>
          <w:sz w:val="20"/>
          <w:szCs w:val="20"/>
        </w:rPr>
        <w:t>vĩ</w:t>
      </w:r>
      <w:proofErr w:type="spellEnd"/>
      <w:r w:rsidRPr="00AA622A">
        <w:rPr>
          <w:rFonts w:ascii="Arial" w:hAnsi="Arial" w:cs="Arial"/>
          <w:sz w:val="20"/>
          <w:szCs w:val="20"/>
        </w:rPr>
        <w:t xml:space="preserve"> </w:t>
      </w:r>
      <w:proofErr w:type="spellStart"/>
      <w:r w:rsidRPr="00AA622A">
        <w:rPr>
          <w:rFonts w:ascii="Arial" w:hAnsi="Arial" w:cs="Arial"/>
          <w:sz w:val="20"/>
          <w:szCs w:val="20"/>
        </w:rPr>
        <w:t>mô</w:t>
      </w:r>
      <w:proofErr w:type="spellEnd"/>
      <w:r w:rsidRPr="00AA622A">
        <w:rPr>
          <w:rFonts w:ascii="Arial" w:hAnsi="Arial" w:cs="Arial"/>
          <w:sz w:val="20"/>
          <w:szCs w:val="20"/>
        </w:rPr>
        <w:t xml:space="preserve">, </w:t>
      </w:r>
      <w:proofErr w:type="spellStart"/>
      <w:r w:rsidRPr="00AA622A">
        <w:rPr>
          <w:rFonts w:ascii="Arial" w:hAnsi="Arial" w:cs="Arial"/>
          <w:sz w:val="20"/>
          <w:szCs w:val="20"/>
        </w:rPr>
        <w:t>áp</w:t>
      </w:r>
      <w:proofErr w:type="spellEnd"/>
      <w:r w:rsidRPr="00AA622A">
        <w:rPr>
          <w:rFonts w:ascii="Arial" w:hAnsi="Arial" w:cs="Arial"/>
          <w:sz w:val="20"/>
          <w:szCs w:val="20"/>
        </w:rPr>
        <w:t xml:space="preserve"> </w:t>
      </w:r>
      <w:proofErr w:type="spellStart"/>
      <w:r w:rsidRPr="00AA622A">
        <w:rPr>
          <w:rFonts w:ascii="Arial" w:hAnsi="Arial" w:cs="Arial"/>
          <w:sz w:val="20"/>
          <w:szCs w:val="20"/>
        </w:rPr>
        <w:t>dụng</w:t>
      </w:r>
      <w:proofErr w:type="spellEnd"/>
      <w:r w:rsidRPr="00AA622A">
        <w:rPr>
          <w:rFonts w:ascii="Arial" w:hAnsi="Arial" w:cs="Arial"/>
          <w:sz w:val="20"/>
          <w:szCs w:val="20"/>
        </w:rPr>
        <w:t xml:space="preserve"> </w:t>
      </w:r>
      <w:proofErr w:type="spellStart"/>
      <w:r w:rsidRPr="00AA622A">
        <w:rPr>
          <w:rFonts w:ascii="Arial" w:hAnsi="Arial" w:cs="Arial"/>
          <w:sz w:val="20"/>
          <w:szCs w:val="20"/>
        </w:rPr>
        <w:t>các</w:t>
      </w:r>
      <w:proofErr w:type="spellEnd"/>
      <w:r w:rsidRPr="00AA622A">
        <w:rPr>
          <w:rFonts w:ascii="Arial" w:hAnsi="Arial" w:cs="Arial"/>
          <w:sz w:val="20"/>
          <w:szCs w:val="20"/>
        </w:rPr>
        <w:t xml:space="preserve"> </w:t>
      </w:r>
      <w:proofErr w:type="spellStart"/>
      <w:r w:rsidRPr="00AA622A">
        <w:rPr>
          <w:rFonts w:ascii="Arial" w:hAnsi="Arial" w:cs="Arial"/>
          <w:sz w:val="20"/>
          <w:szCs w:val="20"/>
        </w:rPr>
        <w:t>mô</w:t>
      </w:r>
      <w:proofErr w:type="spellEnd"/>
      <w:r w:rsidRPr="00AA622A">
        <w:rPr>
          <w:rFonts w:ascii="Arial" w:hAnsi="Arial" w:cs="Arial"/>
          <w:sz w:val="20"/>
          <w:szCs w:val="20"/>
        </w:rPr>
        <w:t xml:space="preserve"> </w:t>
      </w:r>
      <w:proofErr w:type="spellStart"/>
      <w:r w:rsidRPr="00AA622A">
        <w:rPr>
          <w:rFonts w:ascii="Arial" w:hAnsi="Arial" w:cs="Arial"/>
          <w:sz w:val="20"/>
          <w:szCs w:val="20"/>
        </w:rPr>
        <w:t>hình</w:t>
      </w:r>
      <w:proofErr w:type="spellEnd"/>
      <w:r w:rsidRPr="00AA622A">
        <w:rPr>
          <w:rFonts w:ascii="Arial" w:hAnsi="Arial" w:cs="Arial"/>
          <w:sz w:val="20"/>
          <w:szCs w:val="20"/>
        </w:rPr>
        <w:t xml:space="preserve"> </w:t>
      </w:r>
      <w:proofErr w:type="spellStart"/>
      <w:r w:rsidRPr="00AA622A">
        <w:rPr>
          <w:rFonts w:ascii="Arial" w:hAnsi="Arial" w:cs="Arial"/>
          <w:sz w:val="20"/>
          <w:szCs w:val="20"/>
        </w:rPr>
        <w:t>kỹ</w:t>
      </w:r>
      <w:proofErr w:type="spellEnd"/>
      <w:r w:rsidRPr="00AA622A">
        <w:rPr>
          <w:rFonts w:ascii="Arial" w:hAnsi="Arial" w:cs="Arial"/>
          <w:sz w:val="20"/>
          <w:szCs w:val="20"/>
        </w:rPr>
        <w:t xml:space="preserve"> </w:t>
      </w:r>
      <w:proofErr w:type="spellStart"/>
      <w:r w:rsidRPr="00AA622A">
        <w:rPr>
          <w:rFonts w:ascii="Arial" w:hAnsi="Arial" w:cs="Arial"/>
          <w:sz w:val="20"/>
          <w:szCs w:val="20"/>
        </w:rPr>
        <w:t>thuật</w:t>
      </w:r>
      <w:proofErr w:type="spellEnd"/>
      <w:r w:rsidRPr="00AA622A">
        <w:rPr>
          <w:rFonts w:ascii="Arial" w:hAnsi="Arial" w:cs="Arial"/>
          <w:sz w:val="20"/>
          <w:szCs w:val="20"/>
        </w:rPr>
        <w:t xml:space="preserve">, </w:t>
      </w:r>
      <w:proofErr w:type="spellStart"/>
      <w:r w:rsidRPr="00AA622A">
        <w:rPr>
          <w:rFonts w:ascii="Arial" w:hAnsi="Arial" w:cs="Arial"/>
          <w:sz w:val="20"/>
          <w:szCs w:val="20"/>
        </w:rPr>
        <w:t>thống</w:t>
      </w:r>
      <w:proofErr w:type="spellEnd"/>
      <w:r w:rsidRPr="00AA622A">
        <w:rPr>
          <w:rFonts w:ascii="Arial" w:hAnsi="Arial" w:cs="Arial"/>
          <w:sz w:val="20"/>
          <w:szCs w:val="20"/>
        </w:rPr>
        <w:t xml:space="preserve"> </w:t>
      </w:r>
      <w:proofErr w:type="spellStart"/>
      <w:r w:rsidRPr="00AA622A">
        <w:rPr>
          <w:rFonts w:ascii="Arial" w:hAnsi="Arial" w:cs="Arial"/>
          <w:sz w:val="20"/>
          <w:szCs w:val="20"/>
        </w:rPr>
        <w:t>kê</w:t>
      </w:r>
      <w:proofErr w:type="spellEnd"/>
      <w:r w:rsidRPr="00AA622A">
        <w:rPr>
          <w:rFonts w:ascii="Arial" w:hAnsi="Arial" w:cs="Arial"/>
          <w:sz w:val="20"/>
          <w:szCs w:val="20"/>
        </w:rPr>
        <w:t xml:space="preserve"> </w:t>
      </w:r>
      <w:proofErr w:type="spellStart"/>
      <w:r w:rsidRPr="00AA622A">
        <w:rPr>
          <w:rFonts w:ascii="Arial" w:hAnsi="Arial" w:cs="Arial"/>
          <w:sz w:val="20"/>
          <w:szCs w:val="20"/>
        </w:rPr>
        <w:t>hoặc</w:t>
      </w:r>
      <w:proofErr w:type="spellEnd"/>
      <w:r w:rsidRPr="00AA622A">
        <w:rPr>
          <w:rFonts w:ascii="Arial" w:hAnsi="Arial" w:cs="Arial"/>
          <w:sz w:val="20"/>
          <w:szCs w:val="20"/>
        </w:rPr>
        <w:t xml:space="preserve"> </w:t>
      </w:r>
      <w:proofErr w:type="spellStart"/>
      <w:r w:rsidRPr="00AA622A">
        <w:rPr>
          <w:rFonts w:ascii="Arial" w:hAnsi="Arial" w:cs="Arial"/>
          <w:sz w:val="20"/>
          <w:szCs w:val="20"/>
        </w:rPr>
        <w:t>phân</w:t>
      </w:r>
      <w:proofErr w:type="spellEnd"/>
      <w:r w:rsidRPr="00AA622A">
        <w:rPr>
          <w:rFonts w:ascii="Arial" w:hAnsi="Arial" w:cs="Arial"/>
          <w:sz w:val="20"/>
          <w:szCs w:val="20"/>
        </w:rPr>
        <w:t xml:space="preserve"> </w:t>
      </w:r>
      <w:proofErr w:type="spellStart"/>
      <w:r w:rsidRPr="00AA622A">
        <w:rPr>
          <w:rFonts w:ascii="Arial" w:hAnsi="Arial" w:cs="Arial"/>
          <w:sz w:val="20"/>
          <w:szCs w:val="20"/>
        </w:rPr>
        <w:t>tích</w:t>
      </w:r>
      <w:proofErr w:type="spellEnd"/>
      <w:r w:rsidRPr="00AA622A">
        <w:rPr>
          <w:rFonts w:ascii="Arial" w:hAnsi="Arial" w:cs="Arial"/>
          <w:sz w:val="20"/>
          <w:szCs w:val="20"/>
        </w:rPr>
        <w:t xml:space="preserve"> </w:t>
      </w:r>
      <w:proofErr w:type="spellStart"/>
      <w:r w:rsidRPr="00AA622A">
        <w:rPr>
          <w:rFonts w:ascii="Arial" w:hAnsi="Arial" w:cs="Arial"/>
          <w:sz w:val="20"/>
          <w:szCs w:val="20"/>
        </w:rPr>
        <w:t>cơ</w:t>
      </w:r>
      <w:proofErr w:type="spellEnd"/>
      <w:r w:rsidRPr="00AA622A">
        <w:rPr>
          <w:rFonts w:ascii="Arial" w:hAnsi="Arial" w:cs="Arial"/>
          <w:sz w:val="20"/>
          <w:szCs w:val="20"/>
        </w:rPr>
        <w:t xml:space="preserve"> </w:t>
      </w:r>
      <w:proofErr w:type="spellStart"/>
      <w:r w:rsidRPr="00AA622A">
        <w:rPr>
          <w:rFonts w:ascii="Arial" w:hAnsi="Arial" w:cs="Arial"/>
          <w:sz w:val="20"/>
          <w:szCs w:val="20"/>
        </w:rPr>
        <w:t>bản</w:t>
      </w:r>
      <w:proofErr w:type="spellEnd"/>
      <w:r w:rsidRPr="00AA622A">
        <w:rPr>
          <w:rFonts w:ascii="Arial" w:hAnsi="Arial" w:cs="Arial"/>
          <w:sz w:val="20"/>
          <w:szCs w:val="20"/>
        </w:rPr>
        <w:t xml:space="preserve"> </w:t>
      </w:r>
      <w:proofErr w:type="spellStart"/>
      <w:r w:rsidRPr="00AA622A">
        <w:rPr>
          <w:rFonts w:ascii="Arial" w:hAnsi="Arial" w:cs="Arial"/>
          <w:sz w:val="20"/>
          <w:szCs w:val="20"/>
        </w:rPr>
        <w:t>về</w:t>
      </w:r>
      <w:proofErr w:type="spellEnd"/>
      <w:r w:rsidRPr="00AA622A">
        <w:rPr>
          <w:rFonts w:ascii="Arial" w:hAnsi="Arial" w:cs="Arial"/>
          <w:sz w:val="20"/>
          <w:szCs w:val="20"/>
        </w:rPr>
        <w:t xml:space="preserve"> </w:t>
      </w:r>
      <w:proofErr w:type="spellStart"/>
      <w:r w:rsidRPr="00AA622A">
        <w:rPr>
          <w:rFonts w:ascii="Arial" w:hAnsi="Arial" w:cs="Arial"/>
          <w:sz w:val="20"/>
          <w:szCs w:val="20"/>
        </w:rPr>
        <w:t>doanh</w:t>
      </w:r>
      <w:proofErr w:type="spellEnd"/>
      <w:r w:rsidRPr="00AA622A">
        <w:rPr>
          <w:rFonts w:ascii="Arial" w:hAnsi="Arial" w:cs="Arial"/>
          <w:sz w:val="20"/>
          <w:szCs w:val="20"/>
        </w:rPr>
        <w:t xml:space="preserve"> </w:t>
      </w:r>
      <w:proofErr w:type="spellStart"/>
      <w:r w:rsidRPr="00AA622A">
        <w:rPr>
          <w:rFonts w:ascii="Arial" w:hAnsi="Arial" w:cs="Arial"/>
          <w:sz w:val="20"/>
          <w:szCs w:val="20"/>
        </w:rPr>
        <w:t>nghiệp</w:t>
      </w:r>
      <w:proofErr w:type="spellEnd"/>
      <w:r w:rsidRPr="00AA622A">
        <w:rPr>
          <w:rFonts w:ascii="Arial" w:hAnsi="Arial" w:cs="Arial"/>
          <w:sz w:val="20"/>
          <w:szCs w:val="20"/>
        </w:rPr>
        <w:t xml:space="preserve"> </w:t>
      </w:r>
      <w:proofErr w:type="spellStart"/>
      <w:r w:rsidRPr="00AA622A">
        <w:rPr>
          <w:rFonts w:ascii="Arial" w:hAnsi="Arial" w:cs="Arial"/>
          <w:sz w:val="20"/>
          <w:szCs w:val="20"/>
        </w:rPr>
        <w:t>để</w:t>
      </w:r>
      <w:proofErr w:type="spellEnd"/>
      <w:r w:rsidRPr="00AA622A">
        <w:rPr>
          <w:rFonts w:ascii="Arial" w:hAnsi="Arial" w:cs="Arial"/>
          <w:sz w:val="20"/>
          <w:szCs w:val="20"/>
        </w:rPr>
        <w:t xml:space="preserve"> </w:t>
      </w:r>
      <w:proofErr w:type="spellStart"/>
      <w:r w:rsidRPr="00AA622A">
        <w:rPr>
          <w:rFonts w:ascii="Arial" w:hAnsi="Arial" w:cs="Arial"/>
          <w:sz w:val="20"/>
          <w:szCs w:val="20"/>
        </w:rPr>
        <w:t>đưa</w:t>
      </w:r>
      <w:proofErr w:type="spellEnd"/>
      <w:r w:rsidRPr="00AA622A">
        <w:rPr>
          <w:rFonts w:ascii="Arial" w:hAnsi="Arial" w:cs="Arial"/>
          <w:sz w:val="20"/>
          <w:szCs w:val="20"/>
        </w:rPr>
        <w:t xml:space="preserve"> </w:t>
      </w:r>
      <w:proofErr w:type="spellStart"/>
      <w:r w:rsidRPr="00AA622A">
        <w:rPr>
          <w:rFonts w:ascii="Arial" w:hAnsi="Arial" w:cs="Arial"/>
          <w:sz w:val="20"/>
          <w:szCs w:val="20"/>
        </w:rPr>
        <w:t>ra</w:t>
      </w:r>
      <w:proofErr w:type="spellEnd"/>
      <w:r w:rsidRPr="00AA622A">
        <w:rPr>
          <w:rFonts w:ascii="Arial" w:hAnsi="Arial" w:cs="Arial"/>
          <w:sz w:val="20"/>
          <w:szCs w:val="20"/>
        </w:rPr>
        <w:t xml:space="preserve"> </w:t>
      </w:r>
      <w:proofErr w:type="spellStart"/>
      <w:r w:rsidRPr="00AA622A">
        <w:rPr>
          <w:rFonts w:ascii="Arial" w:hAnsi="Arial" w:cs="Arial"/>
          <w:sz w:val="20"/>
          <w:szCs w:val="20"/>
        </w:rPr>
        <w:t>các</w:t>
      </w:r>
      <w:proofErr w:type="spellEnd"/>
      <w:r w:rsidRPr="00AA622A">
        <w:rPr>
          <w:rFonts w:ascii="Arial" w:hAnsi="Arial" w:cs="Arial"/>
          <w:sz w:val="20"/>
          <w:szCs w:val="20"/>
        </w:rPr>
        <w:t xml:space="preserve"> </w:t>
      </w:r>
      <w:proofErr w:type="spellStart"/>
      <w:r w:rsidRPr="00AA622A">
        <w:rPr>
          <w:rFonts w:ascii="Arial" w:hAnsi="Arial" w:cs="Arial"/>
          <w:sz w:val="20"/>
          <w:szCs w:val="20"/>
        </w:rPr>
        <w:t>quyết</w:t>
      </w:r>
      <w:proofErr w:type="spellEnd"/>
      <w:r w:rsidRPr="00AA622A">
        <w:rPr>
          <w:rFonts w:ascii="Arial" w:hAnsi="Arial" w:cs="Arial"/>
          <w:sz w:val="20"/>
          <w:szCs w:val="20"/>
        </w:rPr>
        <w:t xml:space="preserve"> </w:t>
      </w:r>
      <w:proofErr w:type="spellStart"/>
      <w:r w:rsidRPr="00AA622A">
        <w:rPr>
          <w:rFonts w:ascii="Arial" w:hAnsi="Arial" w:cs="Arial"/>
          <w:sz w:val="20"/>
          <w:szCs w:val="20"/>
        </w:rPr>
        <w:t>định</w:t>
      </w:r>
      <w:proofErr w:type="spellEnd"/>
      <w:r w:rsidRPr="00AA622A">
        <w:rPr>
          <w:rFonts w:ascii="Arial" w:hAnsi="Arial" w:cs="Arial"/>
          <w:sz w:val="20"/>
          <w:szCs w:val="20"/>
        </w:rPr>
        <w:t xml:space="preserve"> </w:t>
      </w:r>
      <w:proofErr w:type="spellStart"/>
      <w:r w:rsidRPr="00AA622A">
        <w:rPr>
          <w:rFonts w:ascii="Arial" w:hAnsi="Arial" w:cs="Arial"/>
          <w:sz w:val="20"/>
          <w:szCs w:val="20"/>
        </w:rPr>
        <w:t>đầu</w:t>
      </w:r>
      <w:proofErr w:type="spellEnd"/>
      <w:r w:rsidRPr="00AA622A">
        <w:rPr>
          <w:rFonts w:ascii="Arial" w:hAnsi="Arial" w:cs="Arial"/>
          <w:sz w:val="20"/>
          <w:szCs w:val="20"/>
        </w:rPr>
        <w:t xml:space="preserve"> </w:t>
      </w:r>
      <w:proofErr w:type="spellStart"/>
      <w:r w:rsidRPr="00AA622A">
        <w:rPr>
          <w:rFonts w:ascii="Arial" w:hAnsi="Arial" w:cs="Arial"/>
          <w:sz w:val="20"/>
          <w:szCs w:val="20"/>
        </w:rPr>
        <w:t>tư</w:t>
      </w:r>
      <w:proofErr w:type="spellEnd"/>
      <w:r w:rsidRPr="00AA622A">
        <w:rPr>
          <w:rFonts w:ascii="Arial" w:hAnsi="Arial" w:cs="Arial"/>
          <w:sz w:val="20"/>
          <w:szCs w:val="20"/>
        </w:rPr>
        <w:t xml:space="preserve"> </w:t>
      </w:r>
      <w:proofErr w:type="spellStart"/>
      <w:r w:rsidRPr="00AA622A">
        <w:rPr>
          <w:rFonts w:ascii="Arial" w:hAnsi="Arial" w:cs="Arial"/>
          <w:sz w:val="20"/>
          <w:szCs w:val="20"/>
        </w:rPr>
        <w:t>sao</w:t>
      </w:r>
      <w:proofErr w:type="spellEnd"/>
      <w:r w:rsidRPr="00AA622A">
        <w:rPr>
          <w:rFonts w:ascii="Arial" w:hAnsi="Arial" w:cs="Arial"/>
          <w:sz w:val="20"/>
          <w:szCs w:val="20"/>
        </w:rPr>
        <w:t xml:space="preserve"> </w:t>
      </w:r>
      <w:proofErr w:type="spellStart"/>
      <w:r w:rsidRPr="00AA622A">
        <w:rPr>
          <w:rFonts w:ascii="Arial" w:hAnsi="Arial" w:cs="Arial"/>
          <w:sz w:val="20"/>
          <w:szCs w:val="20"/>
        </w:rPr>
        <w:t>cho</w:t>
      </w:r>
      <w:proofErr w:type="spellEnd"/>
      <w:r w:rsidRPr="00AA622A">
        <w:rPr>
          <w:rFonts w:ascii="Arial" w:hAnsi="Arial" w:cs="Arial"/>
          <w:sz w:val="20"/>
          <w:szCs w:val="20"/>
        </w:rPr>
        <w:t xml:space="preserve"> </w:t>
      </w:r>
      <w:proofErr w:type="spellStart"/>
      <w:r w:rsidRPr="00AA622A">
        <w:rPr>
          <w:rFonts w:ascii="Arial" w:hAnsi="Arial" w:cs="Arial"/>
          <w:sz w:val="20"/>
          <w:szCs w:val="20"/>
        </w:rPr>
        <w:t>đem</w:t>
      </w:r>
      <w:proofErr w:type="spellEnd"/>
      <w:r w:rsidRPr="00AA622A">
        <w:rPr>
          <w:rFonts w:ascii="Arial" w:hAnsi="Arial" w:cs="Arial"/>
          <w:sz w:val="20"/>
          <w:szCs w:val="20"/>
        </w:rPr>
        <w:t xml:space="preserve"> </w:t>
      </w:r>
      <w:proofErr w:type="spellStart"/>
      <w:r w:rsidRPr="00AA622A">
        <w:rPr>
          <w:rFonts w:ascii="Arial" w:hAnsi="Arial" w:cs="Arial"/>
          <w:sz w:val="20"/>
          <w:szCs w:val="20"/>
        </w:rPr>
        <w:t>lại</w:t>
      </w:r>
      <w:proofErr w:type="spellEnd"/>
      <w:r w:rsidRPr="00AA622A">
        <w:rPr>
          <w:rFonts w:ascii="Arial" w:hAnsi="Arial" w:cs="Arial"/>
          <w:sz w:val="20"/>
          <w:szCs w:val="20"/>
        </w:rPr>
        <w:t xml:space="preserve"> </w:t>
      </w:r>
      <w:proofErr w:type="spellStart"/>
      <w:r w:rsidRPr="00AA622A">
        <w:rPr>
          <w:rFonts w:ascii="Arial" w:hAnsi="Arial" w:cs="Arial"/>
          <w:sz w:val="20"/>
          <w:szCs w:val="20"/>
        </w:rPr>
        <w:t>lợi</w:t>
      </w:r>
      <w:proofErr w:type="spellEnd"/>
      <w:r w:rsidRPr="00AA622A">
        <w:rPr>
          <w:rFonts w:ascii="Arial" w:hAnsi="Arial" w:cs="Arial"/>
          <w:sz w:val="20"/>
          <w:szCs w:val="20"/>
        </w:rPr>
        <w:t xml:space="preserve"> </w:t>
      </w:r>
      <w:proofErr w:type="spellStart"/>
      <w:r w:rsidRPr="00AA622A">
        <w:rPr>
          <w:rFonts w:ascii="Arial" w:hAnsi="Arial" w:cs="Arial"/>
          <w:sz w:val="20"/>
          <w:szCs w:val="20"/>
        </w:rPr>
        <w:t>nhuận</w:t>
      </w:r>
      <w:proofErr w:type="spellEnd"/>
      <w:r w:rsidRPr="00AA622A">
        <w:rPr>
          <w:rFonts w:ascii="Arial" w:hAnsi="Arial" w:cs="Arial"/>
          <w:sz w:val="20"/>
          <w:szCs w:val="20"/>
        </w:rPr>
        <w:t xml:space="preserve"> </w:t>
      </w:r>
      <w:proofErr w:type="spellStart"/>
      <w:r w:rsidRPr="00AA622A">
        <w:rPr>
          <w:rFonts w:ascii="Arial" w:hAnsi="Arial" w:cs="Arial"/>
          <w:sz w:val="20"/>
          <w:szCs w:val="20"/>
        </w:rPr>
        <w:t>tối</w:t>
      </w:r>
      <w:proofErr w:type="spellEnd"/>
      <w:r w:rsidRPr="00AA622A">
        <w:rPr>
          <w:rFonts w:ascii="Arial" w:hAnsi="Arial" w:cs="Arial"/>
          <w:sz w:val="20"/>
          <w:szCs w:val="20"/>
        </w:rPr>
        <w:t xml:space="preserve"> </w:t>
      </w:r>
      <w:proofErr w:type="spellStart"/>
      <w:r w:rsidRPr="00AA622A">
        <w:rPr>
          <w:rFonts w:ascii="Arial" w:hAnsi="Arial" w:cs="Arial"/>
          <w:sz w:val="20"/>
          <w:szCs w:val="20"/>
        </w:rPr>
        <w:t>đa</w:t>
      </w:r>
      <w:proofErr w:type="spellEnd"/>
      <w:r w:rsidRPr="00AA622A">
        <w:rPr>
          <w:rFonts w:ascii="Arial" w:hAnsi="Arial" w:cs="Arial"/>
          <w:sz w:val="20"/>
          <w:szCs w:val="20"/>
        </w:rPr>
        <w:t xml:space="preserve"> </w:t>
      </w:r>
      <w:proofErr w:type="spellStart"/>
      <w:r w:rsidRPr="00AA622A">
        <w:rPr>
          <w:rFonts w:ascii="Arial" w:hAnsi="Arial" w:cs="Arial"/>
          <w:sz w:val="20"/>
          <w:szCs w:val="20"/>
        </w:rPr>
        <w:t>cho</w:t>
      </w:r>
      <w:proofErr w:type="spellEnd"/>
      <w:r w:rsidRPr="00AA622A">
        <w:rPr>
          <w:rFonts w:ascii="Arial" w:hAnsi="Arial" w:cs="Arial"/>
          <w:sz w:val="20"/>
          <w:szCs w:val="20"/>
        </w:rPr>
        <w:t xml:space="preserve"> </w:t>
      </w:r>
      <w:proofErr w:type="spellStart"/>
      <w:r w:rsidRPr="00AA622A">
        <w:rPr>
          <w:rFonts w:ascii="Arial" w:hAnsi="Arial" w:cs="Arial"/>
          <w:sz w:val="20"/>
          <w:szCs w:val="20"/>
        </w:rPr>
        <w:t>danh</w:t>
      </w:r>
      <w:proofErr w:type="spellEnd"/>
      <w:r w:rsidRPr="00AA622A">
        <w:rPr>
          <w:rFonts w:ascii="Arial" w:hAnsi="Arial" w:cs="Arial"/>
          <w:sz w:val="20"/>
          <w:szCs w:val="20"/>
        </w:rPr>
        <w:t xml:space="preserve"> </w:t>
      </w:r>
      <w:proofErr w:type="spellStart"/>
      <w:r w:rsidRPr="00AA622A">
        <w:rPr>
          <w:rFonts w:ascii="Arial" w:hAnsi="Arial" w:cs="Arial"/>
          <w:sz w:val="20"/>
          <w:szCs w:val="20"/>
        </w:rPr>
        <w:t>mục</w:t>
      </w:r>
      <w:proofErr w:type="spellEnd"/>
      <w:r w:rsidRPr="00AA622A">
        <w:rPr>
          <w:rFonts w:ascii="Arial" w:hAnsi="Arial" w:cs="Arial"/>
          <w:sz w:val="20"/>
          <w:szCs w:val="20"/>
        </w:rPr>
        <w:t xml:space="preserve">. </w:t>
      </w:r>
      <w:proofErr w:type="spellStart"/>
      <w:r w:rsidRPr="00AA622A">
        <w:rPr>
          <w:rFonts w:ascii="Arial" w:hAnsi="Arial" w:cs="Arial"/>
          <w:sz w:val="20"/>
          <w:szCs w:val="20"/>
        </w:rPr>
        <w:t>Riêng</w:t>
      </w:r>
      <w:proofErr w:type="spellEnd"/>
      <w:r w:rsidRPr="00AA622A">
        <w:rPr>
          <w:rFonts w:ascii="Arial" w:hAnsi="Arial" w:cs="Arial"/>
          <w:sz w:val="20"/>
          <w:szCs w:val="20"/>
        </w:rPr>
        <w:t xml:space="preserve"> </w:t>
      </w:r>
      <w:proofErr w:type="spellStart"/>
      <w:r w:rsidRPr="00AA622A">
        <w:rPr>
          <w:rFonts w:ascii="Arial" w:hAnsi="Arial" w:cs="Arial"/>
          <w:sz w:val="20"/>
          <w:szCs w:val="20"/>
        </w:rPr>
        <w:t>đối</w:t>
      </w:r>
      <w:proofErr w:type="spellEnd"/>
      <w:r w:rsidRPr="00AA622A">
        <w:rPr>
          <w:rFonts w:ascii="Arial" w:hAnsi="Arial" w:cs="Arial"/>
          <w:sz w:val="20"/>
          <w:szCs w:val="20"/>
        </w:rPr>
        <w:t xml:space="preserve"> </w:t>
      </w:r>
      <w:proofErr w:type="spellStart"/>
      <w:r w:rsidRPr="00AA622A">
        <w:rPr>
          <w:rFonts w:ascii="Arial" w:hAnsi="Arial" w:cs="Arial"/>
          <w:sz w:val="20"/>
          <w:szCs w:val="20"/>
        </w:rPr>
        <w:t>với</w:t>
      </w:r>
      <w:proofErr w:type="spellEnd"/>
      <w:r w:rsidRPr="00AA622A">
        <w:rPr>
          <w:rFonts w:ascii="Arial" w:hAnsi="Arial" w:cs="Arial"/>
          <w:sz w:val="20"/>
          <w:szCs w:val="20"/>
        </w:rPr>
        <w:t xml:space="preserve"> </w:t>
      </w:r>
      <w:proofErr w:type="spellStart"/>
      <w:r w:rsidRPr="00AA622A">
        <w:rPr>
          <w:rFonts w:ascii="Arial" w:hAnsi="Arial" w:cs="Arial"/>
          <w:sz w:val="20"/>
          <w:szCs w:val="20"/>
        </w:rPr>
        <w:t>trái</w:t>
      </w:r>
      <w:proofErr w:type="spellEnd"/>
      <w:r w:rsidRPr="00AA622A">
        <w:rPr>
          <w:rFonts w:ascii="Arial" w:hAnsi="Arial" w:cs="Arial"/>
          <w:sz w:val="20"/>
          <w:szCs w:val="20"/>
        </w:rPr>
        <w:t xml:space="preserve"> </w:t>
      </w:r>
      <w:proofErr w:type="spellStart"/>
      <w:r w:rsidRPr="00AA622A">
        <w:rPr>
          <w:rFonts w:ascii="Arial" w:hAnsi="Arial" w:cs="Arial"/>
          <w:sz w:val="20"/>
          <w:szCs w:val="20"/>
        </w:rPr>
        <w:t>phiếu</w:t>
      </w:r>
      <w:proofErr w:type="spellEnd"/>
      <w:r w:rsidRPr="00AA622A">
        <w:rPr>
          <w:rFonts w:ascii="Arial" w:hAnsi="Arial" w:cs="Arial"/>
          <w:sz w:val="20"/>
          <w:szCs w:val="20"/>
        </w:rPr>
        <w:t xml:space="preserve"> </w:t>
      </w:r>
      <w:proofErr w:type="spellStart"/>
      <w:r w:rsidRPr="00AA622A">
        <w:rPr>
          <w:rFonts w:ascii="Arial" w:hAnsi="Arial" w:cs="Arial"/>
          <w:sz w:val="20"/>
          <w:szCs w:val="20"/>
        </w:rPr>
        <w:t>doanh</w:t>
      </w:r>
      <w:proofErr w:type="spellEnd"/>
      <w:r w:rsidRPr="00AA622A">
        <w:rPr>
          <w:rFonts w:ascii="Arial" w:hAnsi="Arial" w:cs="Arial"/>
          <w:sz w:val="20"/>
          <w:szCs w:val="20"/>
        </w:rPr>
        <w:t xml:space="preserve"> </w:t>
      </w:r>
      <w:proofErr w:type="spellStart"/>
      <w:r w:rsidRPr="00AA622A">
        <w:rPr>
          <w:rFonts w:ascii="Arial" w:hAnsi="Arial" w:cs="Arial"/>
          <w:sz w:val="20"/>
          <w:szCs w:val="20"/>
        </w:rPr>
        <w:t>nghiệp</w:t>
      </w:r>
      <w:proofErr w:type="spellEnd"/>
      <w:r w:rsidRPr="00AA622A">
        <w:rPr>
          <w:rFonts w:ascii="Arial" w:hAnsi="Arial" w:cs="Arial"/>
          <w:sz w:val="20"/>
          <w:szCs w:val="20"/>
        </w:rPr>
        <w:t xml:space="preserve"> </w:t>
      </w:r>
      <w:proofErr w:type="spellStart"/>
      <w:r w:rsidRPr="00AA622A">
        <w:rPr>
          <w:rFonts w:ascii="Arial" w:hAnsi="Arial" w:cs="Arial"/>
          <w:sz w:val="20"/>
          <w:szCs w:val="20"/>
        </w:rPr>
        <w:t>cần</w:t>
      </w:r>
      <w:proofErr w:type="spellEnd"/>
      <w:r w:rsidRPr="00AA622A">
        <w:rPr>
          <w:rFonts w:ascii="Arial" w:hAnsi="Arial" w:cs="Arial"/>
          <w:sz w:val="20"/>
          <w:szCs w:val="20"/>
        </w:rPr>
        <w:t xml:space="preserve"> </w:t>
      </w:r>
      <w:proofErr w:type="spellStart"/>
      <w:r w:rsidRPr="00AA622A">
        <w:rPr>
          <w:rFonts w:ascii="Arial" w:hAnsi="Arial" w:cs="Arial"/>
          <w:sz w:val="20"/>
          <w:szCs w:val="20"/>
        </w:rPr>
        <w:t>được</w:t>
      </w:r>
      <w:proofErr w:type="spellEnd"/>
      <w:r w:rsidRPr="00AA622A">
        <w:rPr>
          <w:rFonts w:ascii="Arial" w:hAnsi="Arial" w:cs="Arial"/>
          <w:sz w:val="20"/>
          <w:szCs w:val="20"/>
        </w:rPr>
        <w:t xml:space="preserve"> </w:t>
      </w:r>
      <w:proofErr w:type="spellStart"/>
      <w:r w:rsidRPr="00AA622A">
        <w:rPr>
          <w:rFonts w:ascii="Arial" w:hAnsi="Arial" w:cs="Arial"/>
          <w:sz w:val="20"/>
          <w:szCs w:val="20"/>
        </w:rPr>
        <w:t>phân</w:t>
      </w:r>
      <w:proofErr w:type="spellEnd"/>
      <w:r w:rsidRPr="00AA622A">
        <w:rPr>
          <w:rFonts w:ascii="Arial" w:hAnsi="Arial" w:cs="Arial"/>
          <w:sz w:val="20"/>
          <w:szCs w:val="20"/>
        </w:rPr>
        <w:t xml:space="preserve"> </w:t>
      </w:r>
      <w:proofErr w:type="spellStart"/>
      <w:r w:rsidRPr="00AA622A">
        <w:rPr>
          <w:rFonts w:ascii="Arial" w:hAnsi="Arial" w:cs="Arial"/>
          <w:sz w:val="20"/>
          <w:szCs w:val="20"/>
        </w:rPr>
        <w:t>tích</w:t>
      </w:r>
      <w:proofErr w:type="spellEnd"/>
      <w:r w:rsidRPr="00AA622A">
        <w:rPr>
          <w:rFonts w:ascii="Arial" w:hAnsi="Arial" w:cs="Arial"/>
          <w:sz w:val="20"/>
          <w:szCs w:val="20"/>
        </w:rPr>
        <w:t xml:space="preserve"> </w:t>
      </w:r>
      <w:proofErr w:type="spellStart"/>
      <w:r w:rsidRPr="00AA622A">
        <w:rPr>
          <w:rFonts w:ascii="Arial" w:hAnsi="Arial" w:cs="Arial"/>
          <w:sz w:val="20"/>
          <w:szCs w:val="20"/>
        </w:rPr>
        <w:t>ít</w:t>
      </w:r>
      <w:proofErr w:type="spellEnd"/>
      <w:r w:rsidRPr="00AA622A">
        <w:rPr>
          <w:rFonts w:ascii="Arial" w:hAnsi="Arial" w:cs="Arial"/>
          <w:sz w:val="20"/>
          <w:szCs w:val="20"/>
        </w:rPr>
        <w:t xml:space="preserve"> </w:t>
      </w:r>
      <w:proofErr w:type="spellStart"/>
      <w:r w:rsidRPr="00AA622A">
        <w:rPr>
          <w:rFonts w:ascii="Arial" w:hAnsi="Arial" w:cs="Arial"/>
          <w:sz w:val="20"/>
          <w:szCs w:val="20"/>
        </w:rPr>
        <w:t>nhất</w:t>
      </w:r>
      <w:proofErr w:type="spellEnd"/>
      <w:r w:rsidRPr="00AA622A">
        <w:rPr>
          <w:rFonts w:ascii="Arial" w:hAnsi="Arial" w:cs="Arial"/>
          <w:sz w:val="20"/>
          <w:szCs w:val="20"/>
        </w:rPr>
        <w:t xml:space="preserve"> </w:t>
      </w:r>
      <w:proofErr w:type="spellStart"/>
      <w:r w:rsidRPr="00AA622A">
        <w:rPr>
          <w:rFonts w:ascii="Arial" w:hAnsi="Arial" w:cs="Arial"/>
          <w:sz w:val="20"/>
          <w:szCs w:val="20"/>
        </w:rPr>
        <w:t>bằng</w:t>
      </w:r>
      <w:proofErr w:type="spellEnd"/>
      <w:r w:rsidRPr="00AA622A">
        <w:rPr>
          <w:rFonts w:ascii="Arial" w:hAnsi="Arial" w:cs="Arial"/>
          <w:sz w:val="20"/>
          <w:szCs w:val="20"/>
        </w:rPr>
        <w:t xml:space="preserve"> </w:t>
      </w:r>
      <w:proofErr w:type="spellStart"/>
      <w:r w:rsidRPr="00AA622A">
        <w:rPr>
          <w:rFonts w:ascii="Arial" w:hAnsi="Arial" w:cs="Arial"/>
          <w:sz w:val="20"/>
          <w:szCs w:val="20"/>
        </w:rPr>
        <w:t>một</w:t>
      </w:r>
      <w:proofErr w:type="spellEnd"/>
      <w:r w:rsidRPr="00AA622A">
        <w:rPr>
          <w:rFonts w:ascii="Arial" w:hAnsi="Arial" w:cs="Arial"/>
          <w:sz w:val="20"/>
          <w:szCs w:val="20"/>
        </w:rPr>
        <w:t xml:space="preserve"> </w:t>
      </w:r>
      <w:proofErr w:type="spellStart"/>
      <w:r w:rsidRPr="00AA622A">
        <w:rPr>
          <w:rFonts w:ascii="Arial" w:hAnsi="Arial" w:cs="Arial"/>
          <w:sz w:val="20"/>
          <w:szCs w:val="20"/>
        </w:rPr>
        <w:t>mô</w:t>
      </w:r>
      <w:proofErr w:type="spellEnd"/>
      <w:r w:rsidRPr="00AA622A">
        <w:rPr>
          <w:rFonts w:ascii="Arial" w:hAnsi="Arial" w:cs="Arial"/>
          <w:sz w:val="20"/>
          <w:szCs w:val="20"/>
        </w:rPr>
        <w:t xml:space="preserve"> </w:t>
      </w:r>
      <w:proofErr w:type="spellStart"/>
      <w:r w:rsidRPr="00AA622A">
        <w:rPr>
          <w:rFonts w:ascii="Arial" w:hAnsi="Arial" w:cs="Arial"/>
          <w:sz w:val="20"/>
          <w:szCs w:val="20"/>
        </w:rPr>
        <w:t>hình</w:t>
      </w:r>
      <w:proofErr w:type="spellEnd"/>
      <w:r w:rsidRPr="00AA622A">
        <w:rPr>
          <w:rFonts w:ascii="Arial" w:hAnsi="Arial" w:cs="Arial"/>
          <w:sz w:val="20"/>
          <w:szCs w:val="20"/>
        </w:rPr>
        <w:t xml:space="preserve"> </w:t>
      </w:r>
      <w:proofErr w:type="spellStart"/>
      <w:r w:rsidRPr="00AA622A">
        <w:rPr>
          <w:rFonts w:ascii="Arial" w:hAnsi="Arial" w:cs="Arial"/>
          <w:sz w:val="20"/>
          <w:szCs w:val="20"/>
        </w:rPr>
        <w:t>định</w:t>
      </w:r>
      <w:proofErr w:type="spellEnd"/>
      <w:r w:rsidRPr="00AA622A">
        <w:rPr>
          <w:rFonts w:ascii="Arial" w:hAnsi="Arial" w:cs="Arial"/>
          <w:sz w:val="20"/>
          <w:szCs w:val="20"/>
        </w:rPr>
        <w:t xml:space="preserve"> </w:t>
      </w:r>
      <w:proofErr w:type="spellStart"/>
      <w:r w:rsidRPr="00AA622A">
        <w:rPr>
          <w:rFonts w:ascii="Arial" w:hAnsi="Arial" w:cs="Arial"/>
          <w:sz w:val="20"/>
          <w:szCs w:val="20"/>
        </w:rPr>
        <w:t>mức</w:t>
      </w:r>
      <w:proofErr w:type="spellEnd"/>
      <w:r w:rsidRPr="00AA622A">
        <w:rPr>
          <w:rFonts w:ascii="Arial" w:hAnsi="Arial" w:cs="Arial"/>
          <w:sz w:val="20"/>
          <w:szCs w:val="20"/>
        </w:rPr>
        <w:t xml:space="preserve"> </w:t>
      </w:r>
      <w:proofErr w:type="spellStart"/>
      <w:r w:rsidRPr="00AA622A">
        <w:rPr>
          <w:rFonts w:ascii="Arial" w:hAnsi="Arial" w:cs="Arial"/>
          <w:sz w:val="20"/>
          <w:szCs w:val="20"/>
        </w:rPr>
        <w:t>tín</w:t>
      </w:r>
      <w:proofErr w:type="spellEnd"/>
      <w:r w:rsidRPr="00AA622A">
        <w:rPr>
          <w:rFonts w:ascii="Arial" w:hAnsi="Arial" w:cs="Arial"/>
          <w:sz w:val="20"/>
          <w:szCs w:val="20"/>
        </w:rPr>
        <w:t xml:space="preserve"> </w:t>
      </w:r>
      <w:proofErr w:type="spellStart"/>
      <w:r w:rsidRPr="00AA622A">
        <w:rPr>
          <w:rFonts w:ascii="Arial" w:hAnsi="Arial" w:cs="Arial"/>
          <w:sz w:val="20"/>
          <w:szCs w:val="20"/>
        </w:rPr>
        <w:t>nhiệm</w:t>
      </w:r>
      <w:proofErr w:type="spellEnd"/>
      <w:r w:rsidRPr="00AA622A">
        <w:rPr>
          <w:rFonts w:ascii="Arial" w:hAnsi="Arial" w:cs="Arial"/>
          <w:sz w:val="20"/>
          <w:szCs w:val="20"/>
        </w:rPr>
        <w:t xml:space="preserve"> do </w:t>
      </w:r>
      <w:proofErr w:type="spellStart"/>
      <w:r w:rsidRPr="00AA622A">
        <w:rPr>
          <w:rFonts w:ascii="Arial" w:hAnsi="Arial" w:cs="Arial"/>
          <w:sz w:val="20"/>
          <w:szCs w:val="20"/>
        </w:rPr>
        <w:t>đối</w:t>
      </w:r>
      <w:proofErr w:type="spellEnd"/>
      <w:r w:rsidRPr="00AA622A">
        <w:rPr>
          <w:rFonts w:ascii="Arial" w:hAnsi="Arial" w:cs="Arial"/>
          <w:sz w:val="20"/>
          <w:szCs w:val="20"/>
        </w:rPr>
        <w:t xml:space="preserve"> </w:t>
      </w:r>
      <w:proofErr w:type="spellStart"/>
      <w:r w:rsidRPr="00AA622A">
        <w:rPr>
          <w:rFonts w:ascii="Arial" w:hAnsi="Arial" w:cs="Arial"/>
          <w:sz w:val="20"/>
          <w:szCs w:val="20"/>
        </w:rPr>
        <w:t>tác</w:t>
      </w:r>
      <w:proofErr w:type="spellEnd"/>
      <w:r w:rsidRPr="00AA622A">
        <w:rPr>
          <w:rFonts w:ascii="Arial" w:hAnsi="Arial" w:cs="Arial"/>
          <w:sz w:val="20"/>
          <w:szCs w:val="20"/>
        </w:rPr>
        <w:t xml:space="preserve"> </w:t>
      </w:r>
      <w:proofErr w:type="spellStart"/>
      <w:r w:rsidRPr="00AA622A">
        <w:rPr>
          <w:rFonts w:ascii="Arial" w:hAnsi="Arial" w:cs="Arial"/>
          <w:sz w:val="20"/>
          <w:szCs w:val="20"/>
        </w:rPr>
        <w:t>hỗ</w:t>
      </w:r>
      <w:proofErr w:type="spellEnd"/>
      <w:r w:rsidRPr="00AA622A">
        <w:rPr>
          <w:rFonts w:ascii="Arial" w:hAnsi="Arial" w:cs="Arial"/>
          <w:sz w:val="20"/>
          <w:szCs w:val="20"/>
        </w:rPr>
        <w:t xml:space="preserve"> </w:t>
      </w:r>
      <w:proofErr w:type="spellStart"/>
      <w:r w:rsidRPr="00AA622A">
        <w:rPr>
          <w:rFonts w:ascii="Arial" w:hAnsi="Arial" w:cs="Arial"/>
          <w:sz w:val="20"/>
          <w:szCs w:val="20"/>
        </w:rPr>
        <w:t>trợ</w:t>
      </w:r>
      <w:proofErr w:type="spellEnd"/>
      <w:r w:rsidRPr="00AA622A">
        <w:rPr>
          <w:rFonts w:ascii="Arial" w:hAnsi="Arial" w:cs="Arial"/>
          <w:sz w:val="20"/>
          <w:szCs w:val="20"/>
        </w:rPr>
        <w:t xml:space="preserve"> </w:t>
      </w:r>
      <w:proofErr w:type="spellStart"/>
      <w:r w:rsidRPr="00AA622A">
        <w:rPr>
          <w:rFonts w:ascii="Arial" w:hAnsi="Arial" w:cs="Arial"/>
          <w:sz w:val="20"/>
          <w:szCs w:val="20"/>
        </w:rPr>
        <w:t>kỹ</w:t>
      </w:r>
      <w:proofErr w:type="spellEnd"/>
      <w:r w:rsidRPr="00AA622A">
        <w:rPr>
          <w:rFonts w:ascii="Arial" w:hAnsi="Arial" w:cs="Arial"/>
          <w:sz w:val="20"/>
          <w:szCs w:val="20"/>
        </w:rPr>
        <w:t xml:space="preserve"> </w:t>
      </w:r>
      <w:proofErr w:type="spellStart"/>
      <w:r w:rsidRPr="00AA622A">
        <w:rPr>
          <w:rFonts w:ascii="Arial" w:hAnsi="Arial" w:cs="Arial"/>
          <w:sz w:val="20"/>
          <w:szCs w:val="20"/>
        </w:rPr>
        <w:t>thuật</w:t>
      </w:r>
      <w:proofErr w:type="spellEnd"/>
      <w:r w:rsidRPr="00AA622A">
        <w:rPr>
          <w:rFonts w:ascii="Arial" w:hAnsi="Arial" w:cs="Arial"/>
          <w:sz w:val="20"/>
          <w:szCs w:val="20"/>
        </w:rPr>
        <w:t xml:space="preserve"> </w:t>
      </w:r>
      <w:proofErr w:type="spellStart"/>
      <w:r w:rsidRPr="00AA622A">
        <w:rPr>
          <w:rFonts w:ascii="Arial" w:hAnsi="Arial" w:cs="Arial"/>
          <w:sz w:val="20"/>
          <w:szCs w:val="20"/>
        </w:rPr>
        <w:t>và</w:t>
      </w:r>
      <w:proofErr w:type="spellEnd"/>
      <w:r w:rsidRPr="00AA622A">
        <w:rPr>
          <w:rFonts w:ascii="Arial" w:hAnsi="Arial" w:cs="Arial"/>
          <w:sz w:val="20"/>
          <w:szCs w:val="20"/>
        </w:rPr>
        <w:t xml:space="preserve"> Công ty</w:t>
      </w:r>
      <w:r w:rsidR="00E411C4" w:rsidRPr="00AA622A">
        <w:rPr>
          <w:rFonts w:ascii="Arial" w:hAnsi="Arial" w:cs="Arial"/>
          <w:sz w:val="20"/>
          <w:szCs w:val="20"/>
        </w:rPr>
        <w:t xml:space="preserve"> CP</w:t>
      </w:r>
      <w:r w:rsidRPr="00AA622A">
        <w:rPr>
          <w:rFonts w:ascii="Arial" w:hAnsi="Arial" w:cs="Arial"/>
          <w:sz w:val="20"/>
          <w:szCs w:val="20"/>
        </w:rPr>
        <w:t xml:space="preserve"> Quản </w:t>
      </w:r>
      <w:proofErr w:type="spellStart"/>
      <w:r w:rsidRPr="00AA622A">
        <w:rPr>
          <w:rFonts w:ascii="Arial" w:hAnsi="Arial" w:cs="Arial"/>
          <w:sz w:val="20"/>
          <w:szCs w:val="20"/>
        </w:rPr>
        <w:t>lý</w:t>
      </w:r>
      <w:proofErr w:type="spellEnd"/>
      <w:r w:rsidRPr="00AA622A">
        <w:rPr>
          <w:rFonts w:ascii="Arial" w:hAnsi="Arial" w:cs="Arial"/>
          <w:sz w:val="20"/>
          <w:szCs w:val="20"/>
        </w:rPr>
        <w:t xml:space="preserve"> </w:t>
      </w:r>
      <w:proofErr w:type="spellStart"/>
      <w:r w:rsidRPr="00AA622A">
        <w:rPr>
          <w:rFonts w:ascii="Arial" w:hAnsi="Arial" w:cs="Arial"/>
          <w:sz w:val="20"/>
          <w:szCs w:val="20"/>
        </w:rPr>
        <w:t>quỹ</w:t>
      </w:r>
      <w:proofErr w:type="spellEnd"/>
      <w:r w:rsidR="00E411C4" w:rsidRPr="00AA622A">
        <w:rPr>
          <w:rFonts w:ascii="Arial" w:hAnsi="Arial" w:cs="Arial"/>
          <w:sz w:val="20"/>
          <w:szCs w:val="20"/>
        </w:rPr>
        <w:t xml:space="preserve"> </w:t>
      </w:r>
      <w:proofErr w:type="spellStart"/>
      <w:r w:rsidR="00E411C4" w:rsidRPr="00AA622A">
        <w:rPr>
          <w:rFonts w:ascii="Arial" w:hAnsi="Arial" w:cs="Arial"/>
          <w:sz w:val="20"/>
          <w:szCs w:val="20"/>
        </w:rPr>
        <w:t>đầu</w:t>
      </w:r>
      <w:proofErr w:type="spellEnd"/>
      <w:r w:rsidR="00E411C4" w:rsidRPr="00AA622A">
        <w:rPr>
          <w:rFonts w:ascii="Arial" w:hAnsi="Arial" w:cs="Arial"/>
          <w:sz w:val="20"/>
          <w:szCs w:val="20"/>
        </w:rPr>
        <w:t xml:space="preserve"> </w:t>
      </w:r>
      <w:proofErr w:type="spellStart"/>
      <w:r w:rsidR="00E411C4" w:rsidRPr="00AA622A">
        <w:rPr>
          <w:rFonts w:ascii="Arial" w:hAnsi="Arial" w:cs="Arial"/>
          <w:sz w:val="20"/>
          <w:szCs w:val="20"/>
        </w:rPr>
        <w:t>tư</w:t>
      </w:r>
      <w:proofErr w:type="spellEnd"/>
      <w:r w:rsidR="00E411C4" w:rsidRPr="00AA622A">
        <w:rPr>
          <w:rFonts w:ascii="Arial" w:hAnsi="Arial" w:cs="Arial"/>
          <w:sz w:val="20"/>
          <w:szCs w:val="20"/>
        </w:rPr>
        <w:t xml:space="preserve"> Dragon capital Việt Nam</w:t>
      </w:r>
      <w:r w:rsidRPr="00AA622A">
        <w:rPr>
          <w:rFonts w:ascii="Arial" w:hAnsi="Arial" w:cs="Arial"/>
          <w:sz w:val="20"/>
          <w:szCs w:val="20"/>
        </w:rPr>
        <w:t xml:space="preserve"> </w:t>
      </w:r>
      <w:proofErr w:type="spellStart"/>
      <w:r w:rsidRPr="00AA622A">
        <w:rPr>
          <w:rFonts w:ascii="Arial" w:hAnsi="Arial" w:cs="Arial"/>
          <w:sz w:val="20"/>
          <w:szCs w:val="20"/>
        </w:rPr>
        <w:t>phát</w:t>
      </w:r>
      <w:proofErr w:type="spellEnd"/>
      <w:r w:rsidRPr="00AA622A">
        <w:rPr>
          <w:rFonts w:ascii="Arial" w:hAnsi="Arial" w:cs="Arial"/>
          <w:sz w:val="20"/>
          <w:szCs w:val="20"/>
        </w:rPr>
        <w:t xml:space="preserve"> </w:t>
      </w:r>
      <w:proofErr w:type="spellStart"/>
      <w:r w:rsidRPr="00AA622A">
        <w:rPr>
          <w:rFonts w:ascii="Arial" w:hAnsi="Arial" w:cs="Arial"/>
          <w:sz w:val="20"/>
          <w:szCs w:val="20"/>
        </w:rPr>
        <w:t>triển</w:t>
      </w:r>
      <w:proofErr w:type="spellEnd"/>
      <w:r w:rsidRPr="00AA622A">
        <w:rPr>
          <w:rFonts w:ascii="Arial" w:hAnsi="Arial" w:cs="Arial"/>
          <w:sz w:val="20"/>
          <w:szCs w:val="20"/>
        </w:rPr>
        <w:t>.</w:t>
      </w:r>
    </w:p>
    <w:p w14:paraId="1248B51C" w14:textId="77777777" w:rsidR="00C0245E" w:rsidRPr="00AA622A" w:rsidRDefault="0060532E" w:rsidP="00671CAD">
      <w:pPr>
        <w:shd w:val="clear" w:color="auto" w:fill="FFFFFF"/>
        <w:tabs>
          <w:tab w:val="left" w:pos="540"/>
        </w:tabs>
        <w:spacing w:before="120" w:after="0" w:line="240" w:lineRule="auto"/>
        <w:jc w:val="both"/>
        <w:rPr>
          <w:rFonts w:ascii="Arial" w:hAnsi="Arial" w:cs="Arial"/>
          <w:b/>
          <w:sz w:val="20"/>
          <w:szCs w:val="20"/>
        </w:rPr>
      </w:pPr>
      <w:r w:rsidRPr="00AA622A">
        <w:rPr>
          <w:rFonts w:ascii="Arial" w:hAnsi="Arial" w:cs="Arial"/>
          <w:b/>
          <w:sz w:val="20"/>
          <w:szCs w:val="20"/>
        </w:rPr>
        <w:t xml:space="preserve">4. </w:t>
      </w:r>
      <w:proofErr w:type="spellStart"/>
      <w:r w:rsidRPr="00AA622A">
        <w:rPr>
          <w:rFonts w:ascii="Arial" w:hAnsi="Arial" w:cs="Arial"/>
          <w:b/>
          <w:sz w:val="20"/>
          <w:szCs w:val="20"/>
        </w:rPr>
        <w:t>Phân</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loại</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Quỹ</w:t>
      </w:r>
      <w:proofErr w:type="spellEnd"/>
      <w:r w:rsidRPr="00AA622A">
        <w:rPr>
          <w:rFonts w:ascii="Arial" w:hAnsi="Arial" w:cs="Arial"/>
          <w:b/>
          <w:sz w:val="20"/>
          <w:szCs w:val="20"/>
        </w:rPr>
        <w:t>:</w:t>
      </w:r>
      <w:r w:rsidR="002D6DC4" w:rsidRPr="00AA622A">
        <w:rPr>
          <w:rFonts w:ascii="Arial" w:hAnsi="Arial" w:cs="Arial"/>
          <w:b/>
          <w:sz w:val="20"/>
          <w:szCs w:val="20"/>
        </w:rPr>
        <w:t xml:space="preserve"> </w:t>
      </w:r>
      <w:proofErr w:type="spellStart"/>
      <w:r w:rsidR="002D6DC4" w:rsidRPr="00AA622A">
        <w:rPr>
          <w:rFonts w:ascii="Arial" w:hAnsi="Arial" w:cs="Arial"/>
          <w:sz w:val="20"/>
          <w:szCs w:val="20"/>
        </w:rPr>
        <w:t>Quỹ</w:t>
      </w:r>
      <w:proofErr w:type="spellEnd"/>
      <w:r w:rsidR="002D6DC4" w:rsidRPr="00AA622A">
        <w:rPr>
          <w:rFonts w:ascii="Arial" w:hAnsi="Arial" w:cs="Arial"/>
          <w:sz w:val="20"/>
          <w:szCs w:val="20"/>
        </w:rPr>
        <w:t xml:space="preserve"> </w:t>
      </w:r>
      <w:proofErr w:type="spellStart"/>
      <w:r w:rsidR="002D6DC4" w:rsidRPr="00AA622A">
        <w:rPr>
          <w:rFonts w:ascii="Arial" w:hAnsi="Arial" w:cs="Arial"/>
          <w:sz w:val="20"/>
          <w:szCs w:val="20"/>
        </w:rPr>
        <w:t>công</w:t>
      </w:r>
      <w:proofErr w:type="spellEnd"/>
      <w:r w:rsidR="002D6DC4" w:rsidRPr="00AA622A">
        <w:rPr>
          <w:rFonts w:ascii="Arial" w:hAnsi="Arial" w:cs="Arial"/>
          <w:sz w:val="20"/>
          <w:szCs w:val="20"/>
        </w:rPr>
        <w:t xml:space="preserve"> </w:t>
      </w:r>
      <w:proofErr w:type="spellStart"/>
      <w:r w:rsidR="002D6DC4" w:rsidRPr="00AA622A">
        <w:rPr>
          <w:rFonts w:ascii="Arial" w:hAnsi="Arial" w:cs="Arial"/>
          <w:sz w:val="20"/>
          <w:szCs w:val="20"/>
        </w:rPr>
        <w:t>chúng</w:t>
      </w:r>
      <w:proofErr w:type="spellEnd"/>
      <w:r w:rsidR="002D6DC4" w:rsidRPr="00AA622A">
        <w:rPr>
          <w:rFonts w:ascii="Arial" w:hAnsi="Arial" w:cs="Arial"/>
          <w:sz w:val="20"/>
          <w:szCs w:val="20"/>
        </w:rPr>
        <w:t xml:space="preserve"> </w:t>
      </w:r>
      <w:proofErr w:type="spellStart"/>
      <w:r w:rsidR="002D6DC4" w:rsidRPr="00AA622A">
        <w:rPr>
          <w:rFonts w:ascii="Arial" w:hAnsi="Arial" w:cs="Arial"/>
          <w:sz w:val="20"/>
          <w:szCs w:val="20"/>
        </w:rPr>
        <w:t>dạng</w:t>
      </w:r>
      <w:proofErr w:type="spellEnd"/>
      <w:r w:rsidR="002D6DC4" w:rsidRPr="00AA622A">
        <w:rPr>
          <w:rFonts w:ascii="Arial" w:hAnsi="Arial" w:cs="Arial"/>
          <w:sz w:val="20"/>
          <w:szCs w:val="20"/>
        </w:rPr>
        <w:t xml:space="preserve"> </w:t>
      </w:r>
      <w:proofErr w:type="spellStart"/>
      <w:r w:rsidR="002D6DC4" w:rsidRPr="00AA622A">
        <w:rPr>
          <w:rFonts w:ascii="Arial" w:hAnsi="Arial" w:cs="Arial"/>
          <w:sz w:val="20"/>
          <w:szCs w:val="20"/>
        </w:rPr>
        <w:t>mở</w:t>
      </w:r>
      <w:proofErr w:type="spellEnd"/>
    </w:p>
    <w:p w14:paraId="0A58C00D" w14:textId="77777777" w:rsidR="00C0245E" w:rsidRPr="00AA622A" w:rsidRDefault="0060532E" w:rsidP="00671CAD">
      <w:pPr>
        <w:shd w:val="clear" w:color="auto" w:fill="FFFFFF"/>
        <w:tabs>
          <w:tab w:val="left" w:pos="540"/>
        </w:tabs>
        <w:spacing w:before="120" w:after="0" w:line="240" w:lineRule="auto"/>
        <w:jc w:val="both"/>
        <w:rPr>
          <w:rFonts w:ascii="Arial" w:hAnsi="Arial" w:cs="Arial"/>
          <w:b/>
          <w:sz w:val="20"/>
          <w:szCs w:val="20"/>
        </w:rPr>
      </w:pPr>
      <w:r w:rsidRPr="00AA622A">
        <w:rPr>
          <w:rFonts w:ascii="Arial" w:hAnsi="Arial" w:cs="Arial"/>
          <w:b/>
          <w:sz w:val="20"/>
          <w:szCs w:val="20"/>
        </w:rPr>
        <w:t xml:space="preserve">5. </w:t>
      </w:r>
      <w:proofErr w:type="spellStart"/>
      <w:r w:rsidRPr="00AA622A">
        <w:rPr>
          <w:rFonts w:ascii="Arial" w:hAnsi="Arial" w:cs="Arial"/>
          <w:b/>
          <w:sz w:val="20"/>
          <w:szCs w:val="20"/>
        </w:rPr>
        <w:t>Thời</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gian</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khuyến</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cáo</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đầu</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tư</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của</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Quỹ</w:t>
      </w:r>
      <w:proofErr w:type="spellEnd"/>
      <w:r w:rsidRPr="00AA622A">
        <w:rPr>
          <w:rFonts w:ascii="Arial" w:hAnsi="Arial" w:cs="Arial"/>
          <w:b/>
          <w:sz w:val="20"/>
          <w:szCs w:val="20"/>
        </w:rPr>
        <w:t>:</w:t>
      </w:r>
      <w:r w:rsidR="002D6DC4" w:rsidRPr="00AA622A">
        <w:rPr>
          <w:rFonts w:ascii="Arial" w:hAnsi="Arial" w:cs="Arial"/>
          <w:b/>
          <w:sz w:val="20"/>
          <w:szCs w:val="20"/>
        </w:rPr>
        <w:t xml:space="preserve"> </w:t>
      </w:r>
      <w:proofErr w:type="spellStart"/>
      <w:r w:rsidR="002D6DC4" w:rsidRPr="00AA622A">
        <w:rPr>
          <w:rFonts w:ascii="Arial" w:hAnsi="Arial" w:cs="Arial"/>
          <w:sz w:val="20"/>
          <w:szCs w:val="20"/>
        </w:rPr>
        <w:t>Không</w:t>
      </w:r>
      <w:proofErr w:type="spellEnd"/>
      <w:r w:rsidR="002D6DC4" w:rsidRPr="00AA622A">
        <w:rPr>
          <w:rFonts w:ascii="Arial" w:hAnsi="Arial" w:cs="Arial"/>
          <w:sz w:val="20"/>
          <w:szCs w:val="20"/>
        </w:rPr>
        <w:t xml:space="preserve"> </w:t>
      </w:r>
      <w:proofErr w:type="spellStart"/>
      <w:r w:rsidR="002D6DC4" w:rsidRPr="00AA622A">
        <w:rPr>
          <w:rFonts w:ascii="Arial" w:hAnsi="Arial" w:cs="Arial"/>
          <w:sz w:val="20"/>
          <w:szCs w:val="20"/>
        </w:rPr>
        <w:t>có</w:t>
      </w:r>
      <w:proofErr w:type="spellEnd"/>
      <w:r w:rsidR="002D6DC4" w:rsidRPr="00AA622A">
        <w:rPr>
          <w:rFonts w:ascii="Arial" w:hAnsi="Arial" w:cs="Arial"/>
          <w:b/>
          <w:sz w:val="20"/>
          <w:szCs w:val="20"/>
        </w:rPr>
        <w:t xml:space="preserve"> </w:t>
      </w:r>
    </w:p>
    <w:p w14:paraId="09CC7424" w14:textId="77777777" w:rsidR="00C0245E" w:rsidRPr="00AA622A" w:rsidRDefault="0060532E" w:rsidP="00671CAD">
      <w:pPr>
        <w:shd w:val="clear" w:color="auto" w:fill="FFFFFF"/>
        <w:tabs>
          <w:tab w:val="left" w:pos="540"/>
        </w:tabs>
        <w:spacing w:before="120" w:after="0" w:line="240" w:lineRule="auto"/>
        <w:jc w:val="both"/>
        <w:rPr>
          <w:rFonts w:ascii="Arial" w:hAnsi="Arial" w:cs="Arial"/>
          <w:b/>
          <w:sz w:val="20"/>
          <w:szCs w:val="20"/>
        </w:rPr>
      </w:pPr>
      <w:r w:rsidRPr="00AA622A">
        <w:rPr>
          <w:rFonts w:ascii="Arial" w:hAnsi="Arial" w:cs="Arial"/>
          <w:b/>
          <w:sz w:val="20"/>
          <w:szCs w:val="20"/>
        </w:rPr>
        <w:t xml:space="preserve">6. </w:t>
      </w:r>
      <w:proofErr w:type="spellStart"/>
      <w:r w:rsidRPr="00AA622A">
        <w:rPr>
          <w:rFonts w:ascii="Arial" w:hAnsi="Arial" w:cs="Arial"/>
          <w:b/>
          <w:sz w:val="20"/>
          <w:szCs w:val="20"/>
        </w:rPr>
        <w:t>Mức</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độ</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rủi</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ro</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ngắn</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hạn</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thấp</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trung</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bình</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cao</w:t>
      </w:r>
      <w:proofErr w:type="spellEnd"/>
      <w:r w:rsidRPr="00AA622A">
        <w:rPr>
          <w:rFonts w:ascii="Arial" w:hAnsi="Arial" w:cs="Arial"/>
          <w:b/>
          <w:sz w:val="20"/>
          <w:szCs w:val="20"/>
        </w:rPr>
        <w:t>):</w:t>
      </w:r>
      <w:proofErr w:type="spellStart"/>
      <w:r w:rsidR="003A77C8" w:rsidRPr="00AA622A">
        <w:rPr>
          <w:rFonts w:ascii="Arial" w:hAnsi="Arial" w:cs="Arial"/>
          <w:sz w:val="20"/>
          <w:szCs w:val="20"/>
        </w:rPr>
        <w:t>Thấp</w:t>
      </w:r>
      <w:proofErr w:type="spellEnd"/>
    </w:p>
    <w:p w14:paraId="03902C26" w14:textId="77777777" w:rsidR="00C0245E" w:rsidRPr="00AA622A" w:rsidRDefault="0060532E" w:rsidP="00671CAD">
      <w:pPr>
        <w:shd w:val="clear" w:color="auto" w:fill="FFFFFF"/>
        <w:tabs>
          <w:tab w:val="left" w:pos="540"/>
        </w:tabs>
        <w:spacing w:before="120" w:after="0" w:line="240" w:lineRule="auto"/>
        <w:jc w:val="both"/>
        <w:rPr>
          <w:rFonts w:ascii="Arial" w:hAnsi="Arial" w:cs="Arial"/>
          <w:b/>
          <w:sz w:val="20"/>
          <w:szCs w:val="20"/>
        </w:rPr>
      </w:pPr>
      <w:r w:rsidRPr="00AA622A">
        <w:rPr>
          <w:rFonts w:ascii="Arial" w:hAnsi="Arial" w:cs="Arial"/>
          <w:b/>
          <w:sz w:val="20"/>
          <w:szCs w:val="20"/>
        </w:rPr>
        <w:t xml:space="preserve">7. </w:t>
      </w:r>
      <w:proofErr w:type="spellStart"/>
      <w:r w:rsidRPr="00AA622A">
        <w:rPr>
          <w:rFonts w:ascii="Arial" w:hAnsi="Arial" w:cs="Arial"/>
          <w:b/>
          <w:sz w:val="20"/>
          <w:szCs w:val="20"/>
        </w:rPr>
        <w:t>Thời</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điểm</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bắt</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đầu</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hoạt</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động</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của</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Quỹ</w:t>
      </w:r>
      <w:proofErr w:type="spellEnd"/>
      <w:r w:rsidRPr="00AA622A">
        <w:rPr>
          <w:rFonts w:ascii="Arial" w:hAnsi="Arial" w:cs="Arial"/>
          <w:b/>
          <w:sz w:val="20"/>
          <w:szCs w:val="20"/>
        </w:rPr>
        <w:t>:</w:t>
      </w:r>
      <w:r w:rsidR="002D6DC4" w:rsidRPr="00AA622A">
        <w:rPr>
          <w:rFonts w:ascii="Arial" w:hAnsi="Arial" w:cs="Arial"/>
          <w:b/>
          <w:sz w:val="20"/>
          <w:szCs w:val="20"/>
        </w:rPr>
        <w:t xml:space="preserve"> </w:t>
      </w:r>
      <w:proofErr w:type="spellStart"/>
      <w:r w:rsidR="0084211E" w:rsidRPr="00AA622A">
        <w:rPr>
          <w:rFonts w:ascii="Arial" w:hAnsi="Arial" w:cs="Arial"/>
          <w:sz w:val="20"/>
          <w:szCs w:val="20"/>
        </w:rPr>
        <w:t>Ngày</w:t>
      </w:r>
      <w:proofErr w:type="spellEnd"/>
      <w:r w:rsidR="0084211E" w:rsidRPr="00AA622A">
        <w:rPr>
          <w:rFonts w:ascii="Arial" w:hAnsi="Arial" w:cs="Arial"/>
          <w:sz w:val="20"/>
          <w:szCs w:val="20"/>
        </w:rPr>
        <w:t xml:space="preserve"> </w:t>
      </w:r>
      <w:r w:rsidR="003A77C8" w:rsidRPr="00AA622A">
        <w:rPr>
          <w:rFonts w:ascii="Arial" w:hAnsi="Arial" w:cs="Arial"/>
          <w:sz w:val="20"/>
          <w:szCs w:val="20"/>
        </w:rPr>
        <w:t>10/06/2013</w:t>
      </w:r>
    </w:p>
    <w:p w14:paraId="4CFA6194" w14:textId="27303B7E" w:rsidR="0060532E" w:rsidRPr="00AA622A" w:rsidRDefault="0060532E" w:rsidP="00671CAD">
      <w:pPr>
        <w:shd w:val="clear" w:color="auto" w:fill="FFFFFF"/>
        <w:tabs>
          <w:tab w:val="left" w:pos="540"/>
        </w:tabs>
        <w:spacing w:before="120" w:after="0" w:line="240" w:lineRule="auto"/>
        <w:jc w:val="both"/>
        <w:rPr>
          <w:rFonts w:ascii="Arial" w:hAnsi="Arial" w:cs="Arial"/>
          <w:sz w:val="20"/>
          <w:szCs w:val="20"/>
        </w:rPr>
      </w:pPr>
      <w:r w:rsidRPr="00AA622A">
        <w:rPr>
          <w:rFonts w:ascii="Arial" w:hAnsi="Arial" w:cs="Arial"/>
          <w:b/>
          <w:sz w:val="20"/>
          <w:szCs w:val="20"/>
        </w:rPr>
        <w:t xml:space="preserve">8. Quy </w:t>
      </w:r>
      <w:proofErr w:type="spellStart"/>
      <w:r w:rsidRPr="00AA622A">
        <w:rPr>
          <w:rFonts w:ascii="Arial" w:hAnsi="Arial" w:cs="Arial"/>
          <w:b/>
          <w:sz w:val="20"/>
          <w:szCs w:val="20"/>
        </w:rPr>
        <w:t>mô</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Quỹ</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tại</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thời</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điểm</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báo</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cáo</w:t>
      </w:r>
      <w:proofErr w:type="spellEnd"/>
      <w:r w:rsidRPr="00AA622A">
        <w:rPr>
          <w:rFonts w:ascii="Arial" w:hAnsi="Arial" w:cs="Arial"/>
          <w:sz w:val="20"/>
          <w:szCs w:val="20"/>
        </w:rPr>
        <w:t xml:space="preserve"> (</w:t>
      </w:r>
      <w:proofErr w:type="spellStart"/>
      <w:r w:rsidRPr="00AA622A">
        <w:rPr>
          <w:rFonts w:ascii="Arial" w:hAnsi="Arial" w:cs="Arial"/>
          <w:sz w:val="20"/>
          <w:szCs w:val="20"/>
        </w:rPr>
        <w:t>Tại</w:t>
      </w:r>
      <w:proofErr w:type="spellEnd"/>
      <w:r w:rsidRPr="00AA622A">
        <w:rPr>
          <w:rFonts w:ascii="Arial" w:hAnsi="Arial" w:cs="Arial"/>
          <w:sz w:val="20"/>
          <w:szCs w:val="20"/>
        </w:rPr>
        <w:t xml:space="preserve"> </w:t>
      </w:r>
      <w:proofErr w:type="spellStart"/>
      <w:r w:rsidRPr="00AA622A">
        <w:rPr>
          <w:rFonts w:ascii="Arial" w:hAnsi="Arial" w:cs="Arial"/>
          <w:sz w:val="20"/>
          <w:szCs w:val="20"/>
        </w:rPr>
        <w:t>ngày</w:t>
      </w:r>
      <w:proofErr w:type="spellEnd"/>
      <w:r w:rsidR="00C0245E" w:rsidRPr="00AA622A">
        <w:rPr>
          <w:rFonts w:ascii="Arial" w:hAnsi="Arial" w:cs="Arial"/>
          <w:sz w:val="20"/>
          <w:szCs w:val="20"/>
        </w:rPr>
        <w:t xml:space="preserve"> </w:t>
      </w:r>
      <w:r w:rsidR="003349A6" w:rsidRPr="00AA622A">
        <w:rPr>
          <w:rFonts w:ascii="Arial" w:hAnsi="Arial" w:cs="Arial"/>
          <w:sz w:val="20"/>
          <w:szCs w:val="20"/>
        </w:rPr>
        <w:t>3</w:t>
      </w:r>
      <w:r w:rsidR="008B5767" w:rsidRPr="00AA622A">
        <w:rPr>
          <w:rFonts w:ascii="Arial" w:hAnsi="Arial" w:cs="Arial"/>
          <w:sz w:val="20"/>
          <w:szCs w:val="20"/>
        </w:rPr>
        <w:t>0</w:t>
      </w:r>
      <w:r w:rsidR="003349A6" w:rsidRPr="00AA622A">
        <w:rPr>
          <w:rFonts w:ascii="Arial" w:hAnsi="Arial" w:cs="Arial"/>
          <w:sz w:val="20"/>
          <w:szCs w:val="20"/>
        </w:rPr>
        <w:t>/</w:t>
      </w:r>
      <w:r w:rsidR="007509CA" w:rsidRPr="00AA622A">
        <w:rPr>
          <w:rFonts w:ascii="Arial" w:hAnsi="Arial" w:cs="Arial"/>
          <w:sz w:val="20"/>
          <w:szCs w:val="20"/>
        </w:rPr>
        <w:t>0</w:t>
      </w:r>
      <w:r w:rsidR="00E80253" w:rsidRPr="00AA622A">
        <w:rPr>
          <w:rFonts w:ascii="Arial" w:hAnsi="Arial" w:cs="Arial"/>
          <w:sz w:val="20"/>
          <w:szCs w:val="20"/>
        </w:rPr>
        <w:t>9</w:t>
      </w:r>
      <w:r w:rsidR="003349A6" w:rsidRPr="00AA622A">
        <w:rPr>
          <w:rFonts w:ascii="Arial" w:hAnsi="Arial" w:cs="Arial"/>
          <w:sz w:val="20"/>
          <w:szCs w:val="20"/>
        </w:rPr>
        <w:t>/20</w:t>
      </w:r>
      <w:r w:rsidR="00847C54" w:rsidRPr="00AA622A">
        <w:rPr>
          <w:rFonts w:ascii="Arial" w:hAnsi="Arial" w:cs="Arial"/>
          <w:sz w:val="20"/>
          <w:szCs w:val="20"/>
        </w:rPr>
        <w:t>2</w:t>
      </w:r>
      <w:r w:rsidR="007509CA" w:rsidRPr="00AA622A">
        <w:rPr>
          <w:rFonts w:ascii="Arial" w:hAnsi="Arial" w:cs="Arial"/>
          <w:sz w:val="20"/>
          <w:szCs w:val="20"/>
        </w:rPr>
        <w:t>3</w:t>
      </w:r>
      <w:r w:rsidRPr="00AA622A">
        <w:rPr>
          <w:rFonts w:ascii="Arial" w:hAnsi="Arial" w:cs="Arial"/>
          <w:sz w:val="20"/>
          <w:szCs w:val="20"/>
        </w:rPr>
        <w:t xml:space="preserve">): </w:t>
      </w:r>
    </w:p>
    <w:p w14:paraId="460F0223" w14:textId="27984E10" w:rsidR="009A478C" w:rsidRPr="00AA622A" w:rsidRDefault="009A478C" w:rsidP="009A478C">
      <w:pPr>
        <w:spacing w:after="0" w:line="240" w:lineRule="auto"/>
        <w:jc w:val="both"/>
        <w:rPr>
          <w:rFonts w:ascii="Times New Roman" w:eastAsia="Times New Roman" w:hAnsi="Times New Roman"/>
          <w:color w:val="000000"/>
        </w:rPr>
      </w:pPr>
      <w:r w:rsidRPr="00AA622A">
        <w:rPr>
          <w:rFonts w:ascii="Arial" w:hAnsi="Arial" w:cs="Arial"/>
          <w:b/>
          <w:sz w:val="40"/>
          <w:szCs w:val="40"/>
        </w:rPr>
        <w:t xml:space="preserve">   .</w:t>
      </w:r>
      <w:r w:rsidRPr="00AA622A">
        <w:rPr>
          <w:rFonts w:ascii="Arial" w:hAnsi="Arial" w:cs="Arial"/>
          <w:sz w:val="20"/>
          <w:szCs w:val="26"/>
        </w:rPr>
        <w:t xml:space="preserve"> </w:t>
      </w:r>
      <w:proofErr w:type="spellStart"/>
      <w:r w:rsidRPr="00AA622A">
        <w:rPr>
          <w:rFonts w:ascii="Arial" w:hAnsi="Arial" w:cs="Arial"/>
          <w:sz w:val="20"/>
          <w:szCs w:val="26"/>
        </w:rPr>
        <w:t>Tổng</w:t>
      </w:r>
      <w:proofErr w:type="spellEnd"/>
      <w:r w:rsidRPr="00AA622A">
        <w:rPr>
          <w:rFonts w:ascii="Arial" w:hAnsi="Arial" w:cs="Arial"/>
          <w:sz w:val="20"/>
          <w:szCs w:val="26"/>
        </w:rPr>
        <w:t xml:space="preserve"> </w:t>
      </w:r>
      <w:proofErr w:type="spellStart"/>
      <w:r w:rsidRPr="00AA622A">
        <w:rPr>
          <w:rFonts w:ascii="Arial" w:hAnsi="Arial" w:cs="Arial"/>
          <w:sz w:val="20"/>
          <w:szCs w:val="26"/>
        </w:rPr>
        <w:t>giá</w:t>
      </w:r>
      <w:proofErr w:type="spellEnd"/>
      <w:r w:rsidRPr="00AA622A">
        <w:rPr>
          <w:rFonts w:ascii="Arial" w:hAnsi="Arial" w:cs="Arial"/>
          <w:sz w:val="20"/>
          <w:szCs w:val="26"/>
        </w:rPr>
        <w:t xml:space="preserve"> </w:t>
      </w:r>
      <w:proofErr w:type="spellStart"/>
      <w:r w:rsidRPr="00AA622A">
        <w:rPr>
          <w:rFonts w:ascii="Arial" w:hAnsi="Arial" w:cs="Arial"/>
          <w:sz w:val="20"/>
          <w:szCs w:val="26"/>
        </w:rPr>
        <w:t>trị</w:t>
      </w:r>
      <w:proofErr w:type="spellEnd"/>
      <w:r w:rsidRPr="00AA622A">
        <w:rPr>
          <w:rFonts w:ascii="Arial" w:hAnsi="Arial" w:cs="Arial"/>
          <w:sz w:val="20"/>
          <w:szCs w:val="26"/>
        </w:rPr>
        <w:t xml:space="preserve"> </w:t>
      </w:r>
      <w:proofErr w:type="spellStart"/>
      <w:r w:rsidRPr="00AA622A">
        <w:rPr>
          <w:rFonts w:ascii="Arial" w:hAnsi="Arial" w:cs="Arial"/>
          <w:sz w:val="20"/>
          <w:szCs w:val="26"/>
        </w:rPr>
        <w:t>tài</w:t>
      </w:r>
      <w:proofErr w:type="spellEnd"/>
      <w:r w:rsidRPr="00AA622A">
        <w:rPr>
          <w:rFonts w:ascii="Arial" w:hAnsi="Arial" w:cs="Arial"/>
          <w:sz w:val="20"/>
          <w:szCs w:val="26"/>
        </w:rPr>
        <w:t xml:space="preserve"> </w:t>
      </w:r>
      <w:proofErr w:type="spellStart"/>
      <w:r w:rsidRPr="00AA622A">
        <w:rPr>
          <w:rFonts w:ascii="Arial" w:hAnsi="Arial" w:cs="Arial"/>
          <w:sz w:val="20"/>
          <w:szCs w:val="26"/>
        </w:rPr>
        <w:t>sản</w:t>
      </w:r>
      <w:proofErr w:type="spellEnd"/>
      <w:r w:rsidRPr="00AA622A">
        <w:rPr>
          <w:rFonts w:ascii="Arial" w:hAnsi="Arial" w:cs="Arial"/>
          <w:sz w:val="20"/>
          <w:szCs w:val="26"/>
        </w:rPr>
        <w:t xml:space="preserve"> </w:t>
      </w:r>
      <w:proofErr w:type="spellStart"/>
      <w:r w:rsidRPr="00AA622A">
        <w:rPr>
          <w:rFonts w:ascii="Arial" w:hAnsi="Arial" w:cs="Arial"/>
          <w:sz w:val="20"/>
          <w:szCs w:val="26"/>
        </w:rPr>
        <w:t>ròng</w:t>
      </w:r>
      <w:proofErr w:type="spellEnd"/>
      <w:r w:rsidRPr="00AA622A">
        <w:rPr>
          <w:rFonts w:ascii="Arial" w:hAnsi="Arial" w:cs="Arial"/>
          <w:sz w:val="20"/>
          <w:szCs w:val="26"/>
        </w:rPr>
        <w:t>:</w:t>
      </w:r>
      <w:r w:rsidRPr="00AA622A">
        <w:t xml:space="preserve"> </w:t>
      </w:r>
      <w:r w:rsidR="00FF24E1" w:rsidRPr="00AA622A">
        <w:rPr>
          <w:rFonts w:ascii="Times New Roman" w:eastAsia="Times New Roman" w:hAnsi="Times New Roman"/>
          <w:color w:val="000000"/>
        </w:rPr>
        <w:t>1.118.953.133.56</w:t>
      </w:r>
      <w:r w:rsidR="0045624C" w:rsidRPr="00AA622A">
        <w:rPr>
          <w:rFonts w:ascii="Times New Roman" w:eastAsia="Times New Roman" w:hAnsi="Times New Roman"/>
          <w:color w:val="000000"/>
        </w:rPr>
        <w:t>8</w:t>
      </w:r>
      <w:r w:rsidR="00FF24E1" w:rsidRPr="00AA622A">
        <w:rPr>
          <w:rFonts w:ascii="Times New Roman" w:eastAsia="Times New Roman" w:hAnsi="Times New Roman"/>
          <w:color w:val="000000"/>
        </w:rPr>
        <w:t xml:space="preserve"> </w:t>
      </w:r>
      <w:r w:rsidRPr="00AA622A">
        <w:rPr>
          <w:rFonts w:ascii="Arial" w:hAnsi="Arial" w:cs="Arial"/>
          <w:color w:val="000000" w:themeColor="text1"/>
          <w:sz w:val="20"/>
          <w:szCs w:val="20"/>
        </w:rPr>
        <w:t xml:space="preserve">Việt Nam </w:t>
      </w:r>
      <w:proofErr w:type="spellStart"/>
      <w:r w:rsidRPr="00AA622A">
        <w:rPr>
          <w:rFonts w:ascii="Arial" w:hAnsi="Arial" w:cs="Arial"/>
          <w:color w:val="000000" w:themeColor="text1"/>
          <w:sz w:val="20"/>
          <w:szCs w:val="20"/>
        </w:rPr>
        <w:t>đồng</w:t>
      </w:r>
      <w:proofErr w:type="spellEnd"/>
    </w:p>
    <w:p w14:paraId="48D1C25F" w14:textId="1134AAB5" w:rsidR="009A478C" w:rsidRPr="00AA622A" w:rsidRDefault="009A478C" w:rsidP="009A478C">
      <w:pPr>
        <w:spacing w:after="0" w:line="240" w:lineRule="auto"/>
        <w:jc w:val="both"/>
        <w:rPr>
          <w:rFonts w:ascii="Times New Roman" w:eastAsia="Times New Roman" w:hAnsi="Times New Roman"/>
          <w:color w:val="000000"/>
        </w:rPr>
      </w:pPr>
      <w:r w:rsidRPr="00AA622A">
        <w:rPr>
          <w:rFonts w:ascii="Arial" w:hAnsi="Arial" w:cs="Arial"/>
          <w:color w:val="000000" w:themeColor="text1"/>
          <w:sz w:val="20"/>
          <w:szCs w:val="20"/>
        </w:rPr>
        <w:t xml:space="preserve">      </w:t>
      </w:r>
      <w:r w:rsidRPr="00AA622A">
        <w:rPr>
          <w:rFonts w:ascii="Arial" w:hAnsi="Arial" w:cs="Arial"/>
          <w:b/>
          <w:color w:val="000000" w:themeColor="text1"/>
          <w:sz w:val="32"/>
          <w:szCs w:val="32"/>
        </w:rPr>
        <w:t>.</w:t>
      </w:r>
      <w:r w:rsidRPr="00AA622A">
        <w:rPr>
          <w:rFonts w:ascii="Arial" w:hAnsi="Arial" w:cs="Arial"/>
          <w:color w:val="000000" w:themeColor="text1"/>
          <w:sz w:val="20"/>
          <w:szCs w:val="20"/>
        </w:rPr>
        <w:t xml:space="preserve"> </w:t>
      </w:r>
      <w:proofErr w:type="spellStart"/>
      <w:r w:rsidRPr="00AA622A">
        <w:rPr>
          <w:rFonts w:ascii="Arial" w:hAnsi="Arial" w:cs="Arial"/>
          <w:color w:val="000000" w:themeColor="text1"/>
          <w:sz w:val="20"/>
          <w:szCs w:val="20"/>
        </w:rPr>
        <w:t>Số</w:t>
      </w:r>
      <w:proofErr w:type="spellEnd"/>
      <w:r w:rsidRPr="00AA622A">
        <w:rPr>
          <w:rFonts w:ascii="Arial" w:hAnsi="Arial" w:cs="Arial"/>
          <w:color w:val="000000" w:themeColor="text1"/>
          <w:sz w:val="20"/>
          <w:szCs w:val="20"/>
        </w:rPr>
        <w:t xml:space="preserve"> </w:t>
      </w:r>
      <w:proofErr w:type="spellStart"/>
      <w:r w:rsidRPr="00AA622A">
        <w:rPr>
          <w:rFonts w:ascii="Arial" w:hAnsi="Arial" w:cs="Arial"/>
          <w:color w:val="000000" w:themeColor="text1"/>
          <w:sz w:val="20"/>
          <w:szCs w:val="20"/>
        </w:rPr>
        <w:t>lượng</w:t>
      </w:r>
      <w:proofErr w:type="spellEnd"/>
      <w:r w:rsidRPr="00AA622A">
        <w:rPr>
          <w:rFonts w:ascii="Arial" w:hAnsi="Arial" w:cs="Arial"/>
          <w:color w:val="000000" w:themeColor="text1"/>
          <w:sz w:val="20"/>
          <w:szCs w:val="20"/>
        </w:rPr>
        <w:t xml:space="preserve"> </w:t>
      </w:r>
      <w:proofErr w:type="spellStart"/>
      <w:r w:rsidRPr="00AA622A">
        <w:rPr>
          <w:rFonts w:ascii="Arial" w:hAnsi="Arial" w:cs="Arial"/>
          <w:color w:val="000000" w:themeColor="text1"/>
          <w:sz w:val="20"/>
          <w:szCs w:val="20"/>
        </w:rPr>
        <w:t>chứng</w:t>
      </w:r>
      <w:proofErr w:type="spellEnd"/>
      <w:r w:rsidRPr="00AA622A">
        <w:rPr>
          <w:rFonts w:ascii="Arial" w:hAnsi="Arial" w:cs="Arial"/>
          <w:color w:val="000000" w:themeColor="text1"/>
          <w:sz w:val="20"/>
          <w:szCs w:val="20"/>
        </w:rPr>
        <w:t xml:space="preserve"> </w:t>
      </w:r>
      <w:proofErr w:type="spellStart"/>
      <w:r w:rsidRPr="00AA622A">
        <w:rPr>
          <w:rFonts w:ascii="Arial" w:hAnsi="Arial" w:cs="Arial"/>
          <w:color w:val="000000" w:themeColor="text1"/>
          <w:sz w:val="20"/>
          <w:szCs w:val="20"/>
        </w:rPr>
        <w:t>chỉ</w:t>
      </w:r>
      <w:proofErr w:type="spellEnd"/>
      <w:r w:rsidRPr="00AA622A">
        <w:rPr>
          <w:rFonts w:ascii="Arial" w:hAnsi="Arial" w:cs="Arial"/>
          <w:color w:val="000000" w:themeColor="text1"/>
          <w:sz w:val="20"/>
          <w:szCs w:val="20"/>
        </w:rPr>
        <w:t xml:space="preserve"> </w:t>
      </w:r>
      <w:proofErr w:type="spellStart"/>
      <w:r w:rsidRPr="00AA622A">
        <w:rPr>
          <w:rFonts w:ascii="Arial" w:hAnsi="Arial" w:cs="Arial"/>
          <w:color w:val="000000" w:themeColor="text1"/>
          <w:sz w:val="20"/>
          <w:szCs w:val="20"/>
        </w:rPr>
        <w:t>quỹ</w:t>
      </w:r>
      <w:proofErr w:type="spellEnd"/>
      <w:r w:rsidRPr="00AA622A">
        <w:rPr>
          <w:rFonts w:ascii="Arial" w:hAnsi="Arial" w:cs="Arial"/>
          <w:color w:val="000000" w:themeColor="text1"/>
          <w:sz w:val="20"/>
          <w:szCs w:val="20"/>
        </w:rPr>
        <w:t xml:space="preserve">: </w:t>
      </w:r>
      <w:r w:rsidR="00FF24E1" w:rsidRPr="00AA622A">
        <w:rPr>
          <w:rFonts w:ascii="Times New Roman" w:eastAsia="Times New Roman" w:hAnsi="Times New Roman"/>
          <w:color w:val="000000"/>
        </w:rPr>
        <w:t>43.358.701,59</w:t>
      </w:r>
      <w:r w:rsidR="00022DFD" w:rsidRPr="00AA622A">
        <w:rPr>
          <w:rFonts w:ascii="Times New Roman" w:eastAsia="Times New Roman" w:hAnsi="Times New Roman"/>
          <w:color w:val="000000"/>
        </w:rPr>
        <w:t xml:space="preserve"> </w:t>
      </w:r>
      <w:proofErr w:type="spellStart"/>
      <w:r w:rsidRPr="00AA622A">
        <w:rPr>
          <w:rFonts w:ascii="Arial" w:hAnsi="Arial" w:cs="Arial"/>
          <w:sz w:val="20"/>
          <w:szCs w:val="20"/>
        </w:rPr>
        <w:t>chứng</w:t>
      </w:r>
      <w:proofErr w:type="spellEnd"/>
      <w:r w:rsidRPr="00AA622A">
        <w:rPr>
          <w:rFonts w:ascii="Arial" w:hAnsi="Arial" w:cs="Arial"/>
          <w:sz w:val="20"/>
          <w:szCs w:val="20"/>
        </w:rPr>
        <w:t xml:space="preserve"> </w:t>
      </w:r>
      <w:proofErr w:type="spellStart"/>
      <w:r w:rsidRPr="00AA622A">
        <w:rPr>
          <w:rFonts w:ascii="Arial" w:hAnsi="Arial" w:cs="Arial"/>
          <w:sz w:val="20"/>
          <w:szCs w:val="20"/>
        </w:rPr>
        <w:t>chỉ</w:t>
      </w:r>
      <w:proofErr w:type="spellEnd"/>
      <w:r w:rsidRPr="00AA622A">
        <w:rPr>
          <w:rFonts w:ascii="Arial" w:hAnsi="Arial" w:cs="Arial"/>
          <w:sz w:val="20"/>
          <w:szCs w:val="20"/>
        </w:rPr>
        <w:t xml:space="preserve"> </w:t>
      </w:r>
      <w:proofErr w:type="spellStart"/>
      <w:r w:rsidRPr="00AA622A">
        <w:rPr>
          <w:rFonts w:ascii="Arial" w:hAnsi="Arial" w:cs="Arial"/>
          <w:sz w:val="20"/>
          <w:szCs w:val="20"/>
        </w:rPr>
        <w:t>quỹ</w:t>
      </w:r>
      <w:proofErr w:type="spellEnd"/>
    </w:p>
    <w:p w14:paraId="0E9AA2D2" w14:textId="77777777" w:rsidR="0060532E" w:rsidRPr="00AA622A" w:rsidRDefault="0060532E" w:rsidP="00671CAD">
      <w:pPr>
        <w:shd w:val="clear" w:color="auto" w:fill="FFFFFF"/>
        <w:tabs>
          <w:tab w:val="left" w:pos="540"/>
        </w:tabs>
        <w:spacing w:before="120" w:after="0" w:line="240" w:lineRule="auto"/>
        <w:jc w:val="both"/>
        <w:rPr>
          <w:rFonts w:ascii="Arial" w:hAnsi="Arial" w:cs="Arial"/>
          <w:b/>
          <w:sz w:val="20"/>
          <w:szCs w:val="20"/>
        </w:rPr>
      </w:pPr>
      <w:r w:rsidRPr="00AA622A">
        <w:rPr>
          <w:rFonts w:ascii="Arial" w:hAnsi="Arial" w:cs="Arial"/>
          <w:b/>
          <w:sz w:val="20"/>
          <w:szCs w:val="20"/>
        </w:rPr>
        <w:t xml:space="preserve">9. </w:t>
      </w:r>
      <w:proofErr w:type="spellStart"/>
      <w:r w:rsidRPr="00AA622A">
        <w:rPr>
          <w:rFonts w:ascii="Arial" w:hAnsi="Arial" w:cs="Arial"/>
          <w:b/>
          <w:sz w:val="20"/>
          <w:szCs w:val="20"/>
        </w:rPr>
        <w:t>Chỉ</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số</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tham</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chiếu</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của</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Quỹ</w:t>
      </w:r>
      <w:proofErr w:type="spellEnd"/>
      <w:r w:rsidRPr="00AA622A">
        <w:rPr>
          <w:rFonts w:ascii="Arial" w:hAnsi="Arial" w:cs="Arial"/>
          <w:b/>
          <w:sz w:val="20"/>
          <w:szCs w:val="20"/>
        </w:rPr>
        <w:t>:</w:t>
      </w:r>
      <w:r w:rsidR="00C0245E" w:rsidRPr="00AA622A">
        <w:rPr>
          <w:rFonts w:ascii="Arial" w:hAnsi="Arial" w:cs="Arial"/>
          <w:b/>
          <w:sz w:val="20"/>
          <w:szCs w:val="20"/>
        </w:rPr>
        <w:t xml:space="preserve"> </w:t>
      </w:r>
      <w:proofErr w:type="spellStart"/>
      <w:r w:rsidR="00C0245E" w:rsidRPr="00AA622A">
        <w:rPr>
          <w:rFonts w:ascii="Arial" w:hAnsi="Arial" w:cs="Arial"/>
          <w:sz w:val="20"/>
          <w:szCs w:val="20"/>
        </w:rPr>
        <w:t>Không</w:t>
      </w:r>
      <w:proofErr w:type="spellEnd"/>
      <w:r w:rsidR="00C0245E" w:rsidRPr="00AA622A">
        <w:rPr>
          <w:rFonts w:ascii="Arial" w:hAnsi="Arial" w:cs="Arial"/>
          <w:sz w:val="20"/>
          <w:szCs w:val="20"/>
        </w:rPr>
        <w:t xml:space="preserve"> </w:t>
      </w:r>
      <w:proofErr w:type="spellStart"/>
      <w:r w:rsidR="00C0245E" w:rsidRPr="00AA622A">
        <w:rPr>
          <w:rFonts w:ascii="Arial" w:hAnsi="Arial" w:cs="Arial"/>
          <w:sz w:val="20"/>
          <w:szCs w:val="20"/>
        </w:rPr>
        <w:t>có</w:t>
      </w:r>
      <w:proofErr w:type="spellEnd"/>
      <w:r w:rsidR="00C0245E" w:rsidRPr="00AA622A">
        <w:rPr>
          <w:rFonts w:ascii="Arial" w:hAnsi="Arial" w:cs="Arial"/>
          <w:sz w:val="20"/>
          <w:szCs w:val="20"/>
        </w:rPr>
        <w:t xml:space="preserve"> </w:t>
      </w:r>
      <w:proofErr w:type="spellStart"/>
      <w:r w:rsidR="00C0245E" w:rsidRPr="00AA622A">
        <w:rPr>
          <w:rFonts w:ascii="Arial" w:hAnsi="Arial" w:cs="Arial"/>
          <w:sz w:val="20"/>
          <w:szCs w:val="20"/>
        </w:rPr>
        <w:t>chỉ</w:t>
      </w:r>
      <w:proofErr w:type="spellEnd"/>
      <w:r w:rsidR="00C0245E" w:rsidRPr="00AA622A">
        <w:rPr>
          <w:rFonts w:ascii="Arial" w:hAnsi="Arial" w:cs="Arial"/>
          <w:sz w:val="20"/>
          <w:szCs w:val="20"/>
        </w:rPr>
        <w:t xml:space="preserve"> </w:t>
      </w:r>
      <w:proofErr w:type="spellStart"/>
      <w:r w:rsidR="00C0245E" w:rsidRPr="00AA622A">
        <w:rPr>
          <w:rFonts w:ascii="Arial" w:hAnsi="Arial" w:cs="Arial"/>
          <w:sz w:val="20"/>
          <w:szCs w:val="20"/>
        </w:rPr>
        <w:t>số</w:t>
      </w:r>
      <w:proofErr w:type="spellEnd"/>
      <w:r w:rsidR="00C0245E" w:rsidRPr="00AA622A">
        <w:rPr>
          <w:rFonts w:ascii="Arial" w:hAnsi="Arial" w:cs="Arial"/>
          <w:sz w:val="20"/>
          <w:szCs w:val="20"/>
        </w:rPr>
        <w:t xml:space="preserve"> </w:t>
      </w:r>
      <w:proofErr w:type="spellStart"/>
      <w:r w:rsidR="00C0245E" w:rsidRPr="00AA622A">
        <w:rPr>
          <w:rFonts w:ascii="Arial" w:hAnsi="Arial" w:cs="Arial"/>
          <w:sz w:val="20"/>
          <w:szCs w:val="20"/>
        </w:rPr>
        <w:t>tham</w:t>
      </w:r>
      <w:proofErr w:type="spellEnd"/>
      <w:r w:rsidR="00C0245E" w:rsidRPr="00AA622A">
        <w:rPr>
          <w:rFonts w:ascii="Arial" w:hAnsi="Arial" w:cs="Arial"/>
          <w:sz w:val="20"/>
          <w:szCs w:val="20"/>
        </w:rPr>
        <w:t xml:space="preserve"> </w:t>
      </w:r>
      <w:proofErr w:type="spellStart"/>
      <w:r w:rsidR="00C0245E" w:rsidRPr="00AA622A">
        <w:rPr>
          <w:rFonts w:ascii="Arial" w:hAnsi="Arial" w:cs="Arial"/>
          <w:sz w:val="20"/>
          <w:szCs w:val="20"/>
        </w:rPr>
        <w:t>chiếu</w:t>
      </w:r>
      <w:proofErr w:type="spellEnd"/>
    </w:p>
    <w:p w14:paraId="5D650FF4" w14:textId="6C891404" w:rsidR="0060532E" w:rsidRPr="00AA622A" w:rsidRDefault="0060532E" w:rsidP="00671CAD">
      <w:pPr>
        <w:shd w:val="clear" w:color="auto" w:fill="FFFFFF"/>
        <w:tabs>
          <w:tab w:val="left" w:pos="540"/>
        </w:tabs>
        <w:spacing w:before="120" w:after="0" w:line="240" w:lineRule="auto"/>
        <w:jc w:val="both"/>
        <w:rPr>
          <w:rFonts w:ascii="Arial" w:hAnsi="Arial" w:cs="Arial"/>
          <w:b/>
          <w:sz w:val="20"/>
          <w:szCs w:val="20"/>
        </w:rPr>
      </w:pPr>
      <w:r w:rsidRPr="00AA622A">
        <w:rPr>
          <w:rFonts w:ascii="Arial" w:hAnsi="Arial" w:cs="Arial"/>
          <w:b/>
          <w:sz w:val="20"/>
          <w:szCs w:val="20"/>
        </w:rPr>
        <w:t xml:space="preserve">10. </w:t>
      </w:r>
      <w:proofErr w:type="spellStart"/>
      <w:r w:rsidRPr="00AA622A">
        <w:rPr>
          <w:rFonts w:ascii="Arial" w:hAnsi="Arial" w:cs="Arial"/>
          <w:b/>
          <w:sz w:val="20"/>
          <w:szCs w:val="20"/>
        </w:rPr>
        <w:t>Chính</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sách</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phân</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phối</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lợi</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nhuận</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của</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Quỹ</w:t>
      </w:r>
      <w:proofErr w:type="spellEnd"/>
      <w:r w:rsidRPr="00AA622A">
        <w:rPr>
          <w:rFonts w:ascii="Arial" w:hAnsi="Arial" w:cs="Arial"/>
          <w:b/>
          <w:sz w:val="20"/>
          <w:szCs w:val="20"/>
        </w:rPr>
        <w:t>:</w:t>
      </w:r>
      <w:r w:rsidR="002D6DC4" w:rsidRPr="00AA622A">
        <w:rPr>
          <w:rFonts w:ascii="Arial" w:hAnsi="Arial" w:cs="Arial"/>
          <w:b/>
          <w:sz w:val="20"/>
          <w:szCs w:val="20"/>
        </w:rPr>
        <w:t xml:space="preserve"> </w:t>
      </w:r>
      <w:proofErr w:type="spellStart"/>
      <w:r w:rsidR="000A24DE" w:rsidRPr="00AA622A">
        <w:rPr>
          <w:rFonts w:ascii="Arial" w:hAnsi="Arial" w:cs="Arial"/>
          <w:b/>
          <w:sz w:val="20"/>
          <w:szCs w:val="20"/>
        </w:rPr>
        <w:t>Quỹ</w:t>
      </w:r>
      <w:proofErr w:type="spellEnd"/>
      <w:r w:rsidR="000A24DE" w:rsidRPr="00AA622A">
        <w:rPr>
          <w:rFonts w:ascii="Arial" w:hAnsi="Arial" w:cs="Arial"/>
          <w:b/>
          <w:sz w:val="20"/>
          <w:szCs w:val="20"/>
        </w:rPr>
        <w:t xml:space="preserve"> </w:t>
      </w:r>
      <w:proofErr w:type="spellStart"/>
      <w:r w:rsidR="000A24DE" w:rsidRPr="00AA622A">
        <w:rPr>
          <w:rFonts w:ascii="Arial" w:hAnsi="Arial" w:cs="Arial"/>
          <w:b/>
          <w:sz w:val="20"/>
          <w:szCs w:val="20"/>
        </w:rPr>
        <w:t>không</w:t>
      </w:r>
      <w:proofErr w:type="spellEnd"/>
      <w:r w:rsidR="000A24DE" w:rsidRPr="00AA622A">
        <w:rPr>
          <w:rFonts w:ascii="Arial" w:hAnsi="Arial" w:cs="Arial"/>
          <w:b/>
          <w:sz w:val="20"/>
          <w:szCs w:val="20"/>
        </w:rPr>
        <w:t xml:space="preserve"> </w:t>
      </w:r>
      <w:proofErr w:type="spellStart"/>
      <w:r w:rsidR="000A24DE" w:rsidRPr="00AA622A">
        <w:rPr>
          <w:rFonts w:ascii="Arial" w:hAnsi="Arial" w:cs="Arial"/>
          <w:b/>
          <w:sz w:val="20"/>
          <w:szCs w:val="20"/>
        </w:rPr>
        <w:t>phân</w:t>
      </w:r>
      <w:proofErr w:type="spellEnd"/>
      <w:r w:rsidR="000A24DE" w:rsidRPr="00AA622A">
        <w:rPr>
          <w:rFonts w:ascii="Arial" w:hAnsi="Arial" w:cs="Arial"/>
          <w:b/>
          <w:sz w:val="20"/>
          <w:szCs w:val="20"/>
        </w:rPr>
        <w:t xml:space="preserve"> </w:t>
      </w:r>
      <w:proofErr w:type="spellStart"/>
      <w:r w:rsidR="000A24DE" w:rsidRPr="00AA622A">
        <w:rPr>
          <w:rFonts w:ascii="Arial" w:hAnsi="Arial" w:cs="Arial"/>
          <w:b/>
          <w:sz w:val="20"/>
          <w:szCs w:val="20"/>
        </w:rPr>
        <w:t>phối</w:t>
      </w:r>
      <w:proofErr w:type="spellEnd"/>
      <w:r w:rsidR="000A24DE" w:rsidRPr="00AA622A">
        <w:rPr>
          <w:rFonts w:ascii="Arial" w:hAnsi="Arial" w:cs="Arial"/>
          <w:b/>
          <w:sz w:val="20"/>
          <w:szCs w:val="20"/>
        </w:rPr>
        <w:t xml:space="preserve"> </w:t>
      </w:r>
      <w:proofErr w:type="spellStart"/>
      <w:r w:rsidR="000A24DE" w:rsidRPr="00AA622A">
        <w:rPr>
          <w:rFonts w:ascii="Arial" w:hAnsi="Arial" w:cs="Arial"/>
          <w:b/>
          <w:sz w:val="20"/>
          <w:szCs w:val="20"/>
        </w:rPr>
        <w:t>lợi</w:t>
      </w:r>
      <w:proofErr w:type="spellEnd"/>
      <w:r w:rsidR="000A24DE" w:rsidRPr="00AA622A">
        <w:rPr>
          <w:rFonts w:ascii="Arial" w:hAnsi="Arial" w:cs="Arial"/>
          <w:b/>
          <w:sz w:val="20"/>
          <w:szCs w:val="20"/>
        </w:rPr>
        <w:t xml:space="preserve"> </w:t>
      </w:r>
      <w:proofErr w:type="spellStart"/>
      <w:r w:rsidR="000A24DE" w:rsidRPr="00AA622A">
        <w:rPr>
          <w:rFonts w:ascii="Arial" w:hAnsi="Arial" w:cs="Arial"/>
          <w:b/>
          <w:sz w:val="20"/>
          <w:szCs w:val="20"/>
        </w:rPr>
        <w:t>nhuận</w:t>
      </w:r>
      <w:proofErr w:type="spellEnd"/>
    </w:p>
    <w:p w14:paraId="0921F04A" w14:textId="72B3C2EA" w:rsidR="0060532E" w:rsidRPr="00AA622A" w:rsidRDefault="0060532E" w:rsidP="00671CAD">
      <w:pPr>
        <w:shd w:val="clear" w:color="auto" w:fill="FFFFFF"/>
        <w:tabs>
          <w:tab w:val="left" w:pos="540"/>
        </w:tabs>
        <w:spacing w:before="120" w:after="0" w:line="240" w:lineRule="auto"/>
        <w:jc w:val="both"/>
        <w:rPr>
          <w:rFonts w:ascii="Arial" w:hAnsi="Arial" w:cs="Arial"/>
          <w:sz w:val="20"/>
          <w:szCs w:val="20"/>
        </w:rPr>
      </w:pPr>
      <w:r w:rsidRPr="00AA622A">
        <w:rPr>
          <w:rFonts w:ascii="Arial" w:hAnsi="Arial" w:cs="Arial"/>
          <w:b/>
          <w:sz w:val="20"/>
          <w:szCs w:val="20"/>
        </w:rPr>
        <w:t xml:space="preserve">11. Lợi </w:t>
      </w:r>
      <w:proofErr w:type="spellStart"/>
      <w:r w:rsidRPr="00AA622A">
        <w:rPr>
          <w:rFonts w:ascii="Arial" w:hAnsi="Arial" w:cs="Arial"/>
          <w:b/>
          <w:sz w:val="20"/>
          <w:szCs w:val="20"/>
        </w:rPr>
        <w:t>nhuận</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thuần</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thực</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tế</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phân</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phối</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trên</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một</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đơn</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vị</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Chứng</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chỉ</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Quỹ</w:t>
      </w:r>
      <w:proofErr w:type="spellEnd"/>
      <w:r w:rsidR="0099628D" w:rsidRPr="00AA622A">
        <w:rPr>
          <w:rFonts w:ascii="Arial" w:hAnsi="Arial" w:cs="Arial"/>
          <w:sz w:val="20"/>
          <w:szCs w:val="20"/>
        </w:rPr>
        <w:t xml:space="preserve">: </w:t>
      </w:r>
      <w:r w:rsidR="00064C08" w:rsidRPr="00AA622A">
        <w:rPr>
          <w:rFonts w:ascii="Arial" w:hAnsi="Arial" w:cs="Arial"/>
          <w:sz w:val="20"/>
          <w:szCs w:val="20"/>
        </w:rPr>
        <w:t xml:space="preserve">(ở </w:t>
      </w:r>
      <w:proofErr w:type="spellStart"/>
      <w:r w:rsidR="00064C08" w:rsidRPr="00AA622A">
        <w:rPr>
          <w:rFonts w:ascii="Arial" w:hAnsi="Arial" w:cs="Arial"/>
          <w:sz w:val="20"/>
          <w:szCs w:val="20"/>
        </w:rPr>
        <w:t>thời</w:t>
      </w:r>
      <w:proofErr w:type="spellEnd"/>
      <w:r w:rsidR="00064C08" w:rsidRPr="00AA622A">
        <w:rPr>
          <w:rFonts w:ascii="Arial" w:hAnsi="Arial" w:cs="Arial"/>
          <w:sz w:val="20"/>
          <w:szCs w:val="20"/>
        </w:rPr>
        <w:t xml:space="preserve"> </w:t>
      </w:r>
      <w:proofErr w:type="spellStart"/>
      <w:r w:rsidR="00064C08" w:rsidRPr="00AA622A">
        <w:rPr>
          <w:rFonts w:ascii="Arial" w:hAnsi="Arial" w:cs="Arial"/>
          <w:sz w:val="20"/>
          <w:szCs w:val="20"/>
        </w:rPr>
        <w:t>điểm</w:t>
      </w:r>
      <w:proofErr w:type="spellEnd"/>
      <w:r w:rsidR="00064C08" w:rsidRPr="00AA622A">
        <w:rPr>
          <w:rFonts w:ascii="Arial" w:hAnsi="Arial" w:cs="Arial"/>
          <w:sz w:val="20"/>
          <w:szCs w:val="20"/>
        </w:rPr>
        <w:t xml:space="preserve"> </w:t>
      </w:r>
      <w:proofErr w:type="spellStart"/>
      <w:r w:rsidR="00064C08" w:rsidRPr="00AA622A">
        <w:rPr>
          <w:rFonts w:ascii="Arial" w:hAnsi="Arial" w:cs="Arial"/>
          <w:sz w:val="20"/>
          <w:szCs w:val="20"/>
        </w:rPr>
        <w:t>báo</w:t>
      </w:r>
      <w:proofErr w:type="spellEnd"/>
      <w:r w:rsidR="00064C08" w:rsidRPr="00AA622A">
        <w:rPr>
          <w:rFonts w:ascii="Arial" w:hAnsi="Arial" w:cs="Arial"/>
          <w:sz w:val="20"/>
          <w:szCs w:val="20"/>
        </w:rPr>
        <w:t xml:space="preserve"> </w:t>
      </w:r>
      <w:proofErr w:type="spellStart"/>
      <w:r w:rsidR="00064C08" w:rsidRPr="00AA622A">
        <w:rPr>
          <w:rFonts w:ascii="Arial" w:hAnsi="Arial" w:cs="Arial"/>
          <w:sz w:val="20"/>
          <w:szCs w:val="20"/>
        </w:rPr>
        <w:t>cáo</w:t>
      </w:r>
      <w:proofErr w:type="spellEnd"/>
      <w:r w:rsidR="00064C08" w:rsidRPr="00AA622A">
        <w:rPr>
          <w:rFonts w:ascii="Arial" w:hAnsi="Arial" w:cs="Arial"/>
          <w:sz w:val="20"/>
          <w:szCs w:val="20"/>
        </w:rPr>
        <w:t xml:space="preserve"> (N)):</w:t>
      </w:r>
      <w:r w:rsidR="00FA7F64" w:rsidRPr="00AA622A">
        <w:rPr>
          <w:rFonts w:ascii="Arial" w:hAnsi="Arial" w:cs="Arial"/>
          <w:sz w:val="20"/>
          <w:szCs w:val="20"/>
        </w:rPr>
        <w:t xml:space="preserve"> </w:t>
      </w:r>
      <w:proofErr w:type="spellStart"/>
      <w:r w:rsidR="00FA7F64" w:rsidRPr="00AA622A">
        <w:rPr>
          <w:rFonts w:ascii="Arial" w:hAnsi="Arial" w:cs="Arial"/>
          <w:sz w:val="20"/>
          <w:szCs w:val="20"/>
        </w:rPr>
        <w:t>không</w:t>
      </w:r>
      <w:proofErr w:type="spellEnd"/>
      <w:r w:rsidR="00FA7F64" w:rsidRPr="00AA622A">
        <w:rPr>
          <w:rFonts w:ascii="Arial" w:hAnsi="Arial" w:cs="Arial"/>
          <w:sz w:val="20"/>
          <w:szCs w:val="20"/>
        </w:rPr>
        <w:t xml:space="preserve"> </w:t>
      </w:r>
      <w:proofErr w:type="spellStart"/>
      <w:r w:rsidR="00FA7F64" w:rsidRPr="00AA622A">
        <w:rPr>
          <w:rFonts w:ascii="Arial" w:hAnsi="Arial" w:cs="Arial"/>
          <w:sz w:val="20"/>
          <w:szCs w:val="20"/>
        </w:rPr>
        <w:t>có</w:t>
      </w:r>
      <w:proofErr w:type="spellEnd"/>
    </w:p>
    <w:p w14:paraId="760C08E4" w14:textId="77777777" w:rsidR="0060532E" w:rsidRPr="00AA622A" w:rsidRDefault="0060532E" w:rsidP="00671CAD">
      <w:pPr>
        <w:shd w:val="clear" w:color="auto" w:fill="FFFFFF"/>
        <w:tabs>
          <w:tab w:val="left" w:pos="540"/>
        </w:tabs>
        <w:spacing w:before="120" w:after="0" w:line="240" w:lineRule="auto"/>
        <w:jc w:val="both"/>
        <w:rPr>
          <w:rFonts w:ascii="Arial" w:hAnsi="Arial" w:cs="Arial"/>
          <w:b/>
          <w:sz w:val="20"/>
          <w:szCs w:val="20"/>
          <w:lang w:val="nl-NL"/>
        </w:rPr>
      </w:pPr>
      <w:r w:rsidRPr="00AA622A">
        <w:rPr>
          <w:rFonts w:ascii="Arial" w:hAnsi="Arial" w:cs="Arial"/>
          <w:b/>
          <w:sz w:val="20"/>
          <w:szCs w:val="20"/>
          <w:lang w:val="nl-NL"/>
        </w:rPr>
        <w:t>II. Số liệu hoạt động</w:t>
      </w:r>
    </w:p>
    <w:p w14:paraId="090D5545" w14:textId="3B1B6D60" w:rsidR="005E2E69" w:rsidRPr="00AA622A" w:rsidRDefault="0060532E" w:rsidP="00A30EBE">
      <w:pPr>
        <w:pStyle w:val="ListParagraph"/>
        <w:numPr>
          <w:ilvl w:val="0"/>
          <w:numId w:val="6"/>
        </w:numPr>
        <w:shd w:val="clear" w:color="auto" w:fill="FFFFFF"/>
        <w:tabs>
          <w:tab w:val="left" w:pos="540"/>
        </w:tabs>
        <w:spacing w:before="120" w:after="0" w:line="240" w:lineRule="auto"/>
        <w:jc w:val="both"/>
        <w:rPr>
          <w:rFonts w:ascii="Arial" w:hAnsi="Arial" w:cs="Arial"/>
          <w:b/>
          <w:sz w:val="20"/>
          <w:szCs w:val="20"/>
          <w:lang w:val="nl-NL"/>
        </w:rPr>
      </w:pPr>
      <w:r w:rsidRPr="00AA622A">
        <w:rPr>
          <w:rFonts w:ascii="Arial" w:hAnsi="Arial" w:cs="Arial"/>
          <w:b/>
          <w:sz w:val="20"/>
          <w:szCs w:val="20"/>
          <w:lang w:val="nl-NL"/>
        </w:rPr>
        <w:t>Cơ cấu tài sản quỹ (N: Đến thời điểm báo cáo):</w:t>
      </w:r>
    </w:p>
    <w:tbl>
      <w:tblPr>
        <w:tblW w:w="90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72" w:type="dxa"/>
          <w:left w:w="72" w:type="dxa"/>
          <w:bottom w:w="72" w:type="dxa"/>
          <w:right w:w="72" w:type="dxa"/>
        </w:tblCellMar>
        <w:tblLook w:val="04A0" w:firstRow="1" w:lastRow="0" w:firstColumn="1" w:lastColumn="0" w:noHBand="0" w:noVBand="1"/>
      </w:tblPr>
      <w:tblGrid>
        <w:gridCol w:w="3059"/>
        <w:gridCol w:w="1977"/>
        <w:gridCol w:w="2072"/>
        <w:gridCol w:w="1979"/>
      </w:tblGrid>
      <w:tr w:rsidR="00B76D31" w:rsidRPr="00AA622A" w14:paraId="1E2327D4" w14:textId="77777777" w:rsidTr="006A1EC8">
        <w:tc>
          <w:tcPr>
            <w:tcW w:w="1683" w:type="pct"/>
            <w:shd w:val="clear" w:color="auto" w:fill="auto"/>
            <w:vAlign w:val="center"/>
          </w:tcPr>
          <w:p w14:paraId="051249E7" w14:textId="77777777" w:rsidR="00B76D31" w:rsidRPr="00AA622A" w:rsidRDefault="00B76D31" w:rsidP="00B76D31">
            <w:pPr>
              <w:tabs>
                <w:tab w:val="left" w:pos="540"/>
              </w:tabs>
              <w:spacing w:before="120" w:after="0" w:line="240" w:lineRule="auto"/>
              <w:jc w:val="both"/>
              <w:rPr>
                <w:rFonts w:ascii="Arial" w:eastAsia="Times New Roman" w:hAnsi="Arial" w:cs="Arial"/>
                <w:b/>
                <w:sz w:val="20"/>
                <w:szCs w:val="20"/>
                <w:lang w:val="nl-NL"/>
              </w:rPr>
            </w:pPr>
            <w:r w:rsidRPr="00AA622A">
              <w:rPr>
                <w:rFonts w:ascii="Arial" w:eastAsia="Times New Roman" w:hAnsi="Arial" w:cs="Arial"/>
                <w:b/>
                <w:sz w:val="20"/>
                <w:szCs w:val="20"/>
                <w:lang w:val="nl-NL"/>
              </w:rPr>
              <w:t>Cơ cấu tài sản quỹ</w:t>
            </w:r>
          </w:p>
        </w:tc>
        <w:tc>
          <w:tcPr>
            <w:tcW w:w="1088" w:type="pct"/>
            <w:shd w:val="clear" w:color="auto" w:fill="auto"/>
          </w:tcPr>
          <w:p w14:paraId="408E30F3" w14:textId="76E98BC3" w:rsidR="00B76D31" w:rsidRPr="00AA622A" w:rsidRDefault="00B76D31" w:rsidP="00B76D31">
            <w:pPr>
              <w:tabs>
                <w:tab w:val="left" w:pos="540"/>
              </w:tabs>
              <w:spacing w:before="120" w:after="0" w:line="240" w:lineRule="auto"/>
              <w:jc w:val="center"/>
              <w:rPr>
                <w:rFonts w:ascii="Arial" w:eastAsia="Times New Roman" w:hAnsi="Arial" w:cs="Arial"/>
                <w:b/>
                <w:sz w:val="20"/>
                <w:szCs w:val="26"/>
                <w:lang w:val="nl-NL"/>
              </w:rPr>
            </w:pPr>
            <w:r w:rsidRPr="00AA622A">
              <w:rPr>
                <w:rFonts w:ascii="Arial" w:eastAsia="Times New Roman" w:hAnsi="Arial" w:cs="Arial"/>
                <w:b/>
                <w:sz w:val="20"/>
                <w:szCs w:val="26"/>
                <w:lang w:val="nl-NL"/>
              </w:rPr>
              <w:t>3</w:t>
            </w:r>
            <w:r w:rsidR="00783FF3" w:rsidRPr="00AA622A">
              <w:rPr>
                <w:rFonts w:ascii="Arial" w:eastAsia="Times New Roman" w:hAnsi="Arial" w:cs="Arial"/>
                <w:b/>
                <w:sz w:val="20"/>
                <w:szCs w:val="26"/>
                <w:lang w:val="nl-NL"/>
              </w:rPr>
              <w:t>1</w:t>
            </w:r>
            <w:r w:rsidRPr="00AA622A">
              <w:rPr>
                <w:rFonts w:ascii="Arial" w:eastAsia="Times New Roman" w:hAnsi="Arial" w:cs="Arial"/>
                <w:b/>
                <w:sz w:val="20"/>
                <w:szCs w:val="26"/>
                <w:lang w:val="nl-NL"/>
              </w:rPr>
              <w:t>/</w:t>
            </w:r>
            <w:r w:rsidR="00FA5792" w:rsidRPr="00AA622A">
              <w:rPr>
                <w:rFonts w:ascii="Arial" w:eastAsia="Times New Roman" w:hAnsi="Arial" w:cs="Arial"/>
                <w:b/>
                <w:sz w:val="20"/>
                <w:szCs w:val="26"/>
                <w:lang w:val="nl-NL"/>
              </w:rPr>
              <w:t>03</w:t>
            </w:r>
            <w:r w:rsidRPr="00AA622A">
              <w:rPr>
                <w:rFonts w:ascii="Arial" w:eastAsia="Times New Roman" w:hAnsi="Arial" w:cs="Arial"/>
                <w:b/>
                <w:sz w:val="20"/>
                <w:szCs w:val="26"/>
                <w:lang w:val="nl-NL"/>
              </w:rPr>
              <w:t>/202</w:t>
            </w:r>
            <w:r w:rsidR="00FA5792" w:rsidRPr="00AA622A">
              <w:rPr>
                <w:rFonts w:ascii="Arial" w:eastAsia="Times New Roman" w:hAnsi="Arial" w:cs="Arial"/>
                <w:b/>
                <w:sz w:val="20"/>
                <w:szCs w:val="26"/>
                <w:lang w:val="nl-NL"/>
              </w:rPr>
              <w:t>4</w:t>
            </w:r>
          </w:p>
          <w:p w14:paraId="7139ED64" w14:textId="29F8A50F" w:rsidR="00B76D31" w:rsidRPr="00AA622A" w:rsidRDefault="00B76D31" w:rsidP="00B76D31">
            <w:pPr>
              <w:tabs>
                <w:tab w:val="left" w:pos="540"/>
              </w:tabs>
              <w:spacing w:before="120" w:after="0" w:line="240" w:lineRule="auto"/>
              <w:jc w:val="center"/>
              <w:rPr>
                <w:rFonts w:ascii="Arial" w:eastAsia="Times New Roman" w:hAnsi="Arial" w:cs="Arial"/>
                <w:b/>
                <w:sz w:val="20"/>
                <w:szCs w:val="20"/>
                <w:lang w:val="nl-NL"/>
              </w:rPr>
            </w:pPr>
            <w:r w:rsidRPr="00AA622A">
              <w:rPr>
                <w:rFonts w:ascii="Arial" w:eastAsia="Times New Roman" w:hAnsi="Arial" w:cs="Arial"/>
                <w:b/>
                <w:sz w:val="20"/>
                <w:szCs w:val="26"/>
                <w:lang w:val="nl-NL"/>
              </w:rPr>
              <w:t>(%)</w:t>
            </w:r>
          </w:p>
        </w:tc>
        <w:tc>
          <w:tcPr>
            <w:tcW w:w="1140" w:type="pct"/>
            <w:shd w:val="clear" w:color="auto" w:fill="auto"/>
          </w:tcPr>
          <w:p w14:paraId="4A2CFA68" w14:textId="5966E722" w:rsidR="00B76D31" w:rsidRPr="00AA622A" w:rsidRDefault="00B76D31" w:rsidP="00B76D31">
            <w:pPr>
              <w:tabs>
                <w:tab w:val="left" w:pos="540"/>
              </w:tabs>
              <w:spacing w:before="120" w:after="0" w:line="240" w:lineRule="auto"/>
              <w:jc w:val="center"/>
              <w:rPr>
                <w:rFonts w:ascii="Arial" w:eastAsia="Times New Roman" w:hAnsi="Arial" w:cs="Arial"/>
                <w:b/>
                <w:sz w:val="20"/>
                <w:szCs w:val="26"/>
                <w:lang w:val="nl-NL"/>
              </w:rPr>
            </w:pPr>
            <w:r w:rsidRPr="00AA622A">
              <w:rPr>
                <w:rFonts w:ascii="Arial" w:eastAsia="Times New Roman" w:hAnsi="Arial" w:cs="Arial"/>
                <w:b/>
                <w:sz w:val="20"/>
                <w:szCs w:val="26"/>
                <w:lang w:val="nl-NL"/>
              </w:rPr>
              <w:t>3</w:t>
            </w:r>
            <w:r w:rsidR="00783FF3" w:rsidRPr="00AA622A">
              <w:rPr>
                <w:rFonts w:ascii="Arial" w:eastAsia="Times New Roman" w:hAnsi="Arial" w:cs="Arial"/>
                <w:b/>
                <w:sz w:val="20"/>
                <w:szCs w:val="26"/>
                <w:lang w:val="nl-NL"/>
              </w:rPr>
              <w:t>1</w:t>
            </w:r>
            <w:r w:rsidRPr="00AA622A">
              <w:rPr>
                <w:rFonts w:ascii="Arial" w:eastAsia="Times New Roman" w:hAnsi="Arial" w:cs="Arial"/>
                <w:b/>
                <w:sz w:val="20"/>
                <w:szCs w:val="26"/>
                <w:lang w:val="nl-NL"/>
              </w:rPr>
              <w:t>/</w:t>
            </w:r>
            <w:r w:rsidR="00FA5792" w:rsidRPr="00AA622A">
              <w:rPr>
                <w:rFonts w:ascii="Arial" w:eastAsia="Times New Roman" w:hAnsi="Arial" w:cs="Arial"/>
                <w:b/>
                <w:sz w:val="20"/>
                <w:szCs w:val="26"/>
                <w:lang w:val="nl-NL"/>
              </w:rPr>
              <w:t>03</w:t>
            </w:r>
            <w:r w:rsidRPr="00AA622A">
              <w:rPr>
                <w:rFonts w:ascii="Arial" w:eastAsia="Times New Roman" w:hAnsi="Arial" w:cs="Arial"/>
                <w:b/>
                <w:sz w:val="20"/>
                <w:szCs w:val="26"/>
                <w:lang w:val="nl-NL"/>
              </w:rPr>
              <w:t>/202</w:t>
            </w:r>
            <w:r w:rsidR="00FA5792" w:rsidRPr="00AA622A">
              <w:rPr>
                <w:rFonts w:ascii="Arial" w:eastAsia="Times New Roman" w:hAnsi="Arial" w:cs="Arial"/>
                <w:b/>
                <w:sz w:val="20"/>
                <w:szCs w:val="26"/>
                <w:lang w:val="nl-NL"/>
              </w:rPr>
              <w:t>3</w:t>
            </w:r>
          </w:p>
          <w:p w14:paraId="15EED933" w14:textId="3A8F376E" w:rsidR="00B76D31" w:rsidRPr="00AA622A" w:rsidRDefault="00B76D31" w:rsidP="00B76D31">
            <w:pPr>
              <w:tabs>
                <w:tab w:val="left" w:pos="540"/>
              </w:tabs>
              <w:spacing w:before="120" w:after="0" w:line="240" w:lineRule="auto"/>
              <w:jc w:val="center"/>
              <w:rPr>
                <w:rFonts w:ascii="Arial" w:eastAsia="Times New Roman" w:hAnsi="Arial" w:cs="Arial"/>
                <w:b/>
                <w:sz w:val="20"/>
                <w:szCs w:val="20"/>
                <w:lang w:val="nl-NL"/>
              </w:rPr>
            </w:pPr>
            <w:r w:rsidRPr="00AA622A">
              <w:rPr>
                <w:rFonts w:ascii="Arial" w:eastAsia="Times New Roman" w:hAnsi="Arial" w:cs="Arial"/>
                <w:b/>
                <w:sz w:val="20"/>
                <w:szCs w:val="26"/>
                <w:lang w:val="nl-NL"/>
              </w:rPr>
              <w:t>(%)</w:t>
            </w:r>
          </w:p>
        </w:tc>
        <w:tc>
          <w:tcPr>
            <w:tcW w:w="1089" w:type="pct"/>
            <w:shd w:val="clear" w:color="auto" w:fill="auto"/>
          </w:tcPr>
          <w:p w14:paraId="0EFA3496" w14:textId="4F88ABA5" w:rsidR="00B76D31" w:rsidRPr="00AA622A" w:rsidRDefault="00B76D31" w:rsidP="00B76D31">
            <w:pPr>
              <w:tabs>
                <w:tab w:val="left" w:pos="540"/>
              </w:tabs>
              <w:spacing w:before="120" w:after="0" w:line="240" w:lineRule="auto"/>
              <w:jc w:val="center"/>
              <w:rPr>
                <w:rFonts w:ascii="Arial" w:eastAsia="Times New Roman" w:hAnsi="Arial" w:cs="Arial"/>
                <w:b/>
                <w:sz w:val="20"/>
                <w:szCs w:val="26"/>
                <w:lang w:val="nl-NL"/>
              </w:rPr>
            </w:pPr>
            <w:r w:rsidRPr="00AA622A">
              <w:rPr>
                <w:rFonts w:ascii="Arial" w:eastAsia="Times New Roman" w:hAnsi="Arial" w:cs="Arial"/>
                <w:b/>
                <w:sz w:val="20"/>
                <w:szCs w:val="26"/>
                <w:lang w:val="nl-NL"/>
              </w:rPr>
              <w:t>3</w:t>
            </w:r>
            <w:r w:rsidR="00783FF3" w:rsidRPr="00AA622A">
              <w:rPr>
                <w:rFonts w:ascii="Arial" w:eastAsia="Times New Roman" w:hAnsi="Arial" w:cs="Arial"/>
                <w:b/>
                <w:sz w:val="20"/>
                <w:szCs w:val="26"/>
                <w:lang w:val="nl-NL"/>
              </w:rPr>
              <w:t>1</w:t>
            </w:r>
            <w:r w:rsidRPr="00AA622A">
              <w:rPr>
                <w:rFonts w:ascii="Arial" w:eastAsia="Times New Roman" w:hAnsi="Arial" w:cs="Arial"/>
                <w:b/>
                <w:sz w:val="20"/>
                <w:szCs w:val="26"/>
                <w:lang w:val="nl-NL"/>
              </w:rPr>
              <w:t>/</w:t>
            </w:r>
            <w:r w:rsidR="00FA5792" w:rsidRPr="00AA622A">
              <w:rPr>
                <w:rFonts w:ascii="Arial" w:eastAsia="Times New Roman" w:hAnsi="Arial" w:cs="Arial"/>
                <w:b/>
                <w:sz w:val="20"/>
                <w:szCs w:val="26"/>
                <w:lang w:val="nl-NL"/>
              </w:rPr>
              <w:t>03</w:t>
            </w:r>
            <w:r w:rsidRPr="00AA622A">
              <w:rPr>
                <w:rFonts w:ascii="Arial" w:eastAsia="Times New Roman" w:hAnsi="Arial" w:cs="Arial"/>
                <w:b/>
                <w:sz w:val="20"/>
                <w:szCs w:val="26"/>
                <w:lang w:val="nl-NL"/>
              </w:rPr>
              <w:t>/202</w:t>
            </w:r>
            <w:r w:rsidR="00FA5792" w:rsidRPr="00AA622A">
              <w:rPr>
                <w:rFonts w:ascii="Arial" w:eastAsia="Times New Roman" w:hAnsi="Arial" w:cs="Arial"/>
                <w:b/>
                <w:sz w:val="20"/>
                <w:szCs w:val="26"/>
                <w:lang w:val="nl-NL"/>
              </w:rPr>
              <w:t>2</w:t>
            </w:r>
          </w:p>
          <w:p w14:paraId="6B32FD0F" w14:textId="2FC02021" w:rsidR="00B76D31" w:rsidRPr="00AA622A" w:rsidRDefault="00B76D31" w:rsidP="00B76D31">
            <w:pPr>
              <w:tabs>
                <w:tab w:val="left" w:pos="540"/>
              </w:tabs>
              <w:spacing w:before="120" w:after="0" w:line="240" w:lineRule="auto"/>
              <w:jc w:val="center"/>
              <w:rPr>
                <w:rFonts w:ascii="Arial" w:eastAsia="Times New Roman" w:hAnsi="Arial" w:cs="Arial"/>
                <w:b/>
                <w:sz w:val="20"/>
                <w:szCs w:val="20"/>
                <w:lang w:val="nl-NL"/>
              </w:rPr>
            </w:pPr>
            <w:r w:rsidRPr="00AA622A">
              <w:rPr>
                <w:rFonts w:ascii="Arial" w:eastAsia="Times New Roman" w:hAnsi="Arial" w:cs="Arial"/>
                <w:b/>
                <w:sz w:val="20"/>
                <w:szCs w:val="26"/>
                <w:lang w:val="nl-NL"/>
              </w:rPr>
              <w:t>(%)</w:t>
            </w:r>
          </w:p>
        </w:tc>
      </w:tr>
      <w:tr w:rsidR="00B33D76" w:rsidRPr="00AA622A" w14:paraId="01E05BA5" w14:textId="77777777" w:rsidTr="006A1EC8">
        <w:tc>
          <w:tcPr>
            <w:tcW w:w="1683" w:type="pct"/>
            <w:shd w:val="clear" w:color="auto" w:fill="auto"/>
            <w:vAlign w:val="center"/>
          </w:tcPr>
          <w:p w14:paraId="45BBC1C3" w14:textId="17747AC2" w:rsidR="00B33D76" w:rsidRPr="00AA622A" w:rsidRDefault="00B33D76" w:rsidP="00B33D76">
            <w:pPr>
              <w:tabs>
                <w:tab w:val="left" w:pos="-18"/>
              </w:tabs>
              <w:spacing w:before="120" w:after="0" w:line="240" w:lineRule="auto"/>
              <w:rPr>
                <w:rFonts w:ascii="Arial" w:eastAsia="Times New Roman" w:hAnsi="Arial" w:cs="Arial"/>
                <w:sz w:val="20"/>
                <w:szCs w:val="20"/>
                <w:lang w:val="nl-NL"/>
              </w:rPr>
            </w:pPr>
            <w:r w:rsidRPr="00AA622A">
              <w:rPr>
                <w:rFonts w:ascii="Arial" w:eastAsia="Times New Roman" w:hAnsi="Arial" w:cs="Arial"/>
                <w:sz w:val="20"/>
                <w:szCs w:val="20"/>
                <w:lang w:val="nl-NL"/>
              </w:rPr>
              <w:t>1.Danh mục trái phiếu</w:t>
            </w:r>
          </w:p>
        </w:tc>
        <w:tc>
          <w:tcPr>
            <w:tcW w:w="1088" w:type="pct"/>
            <w:shd w:val="clear" w:color="auto" w:fill="auto"/>
            <w:vAlign w:val="center"/>
          </w:tcPr>
          <w:p w14:paraId="4F053632" w14:textId="49E73731" w:rsidR="00B33D76" w:rsidRPr="00AA622A" w:rsidRDefault="00C152B5" w:rsidP="00B33D76">
            <w:pPr>
              <w:spacing w:after="0" w:line="240" w:lineRule="auto"/>
              <w:jc w:val="center"/>
              <w:rPr>
                <w:rFonts w:ascii="Arial" w:eastAsia="Times New Roman" w:hAnsi="Arial" w:cs="Arial"/>
                <w:color w:val="000000"/>
                <w:sz w:val="20"/>
                <w:szCs w:val="20"/>
              </w:rPr>
            </w:pPr>
            <w:r w:rsidRPr="00AA622A">
              <w:rPr>
                <w:rFonts w:ascii="Arial" w:eastAsia="Times New Roman" w:hAnsi="Arial" w:cs="Arial"/>
                <w:color w:val="000000"/>
                <w:sz w:val="20"/>
                <w:szCs w:val="20"/>
              </w:rPr>
              <w:t>4</w:t>
            </w:r>
            <w:r w:rsidR="00B42EC3" w:rsidRPr="00AA622A">
              <w:rPr>
                <w:rFonts w:ascii="Arial" w:eastAsia="Times New Roman" w:hAnsi="Arial" w:cs="Arial"/>
                <w:color w:val="000000"/>
                <w:sz w:val="20"/>
                <w:szCs w:val="20"/>
              </w:rPr>
              <w:t>2</w:t>
            </w:r>
            <w:r w:rsidRPr="00AA622A">
              <w:rPr>
                <w:rFonts w:ascii="Arial" w:eastAsia="Times New Roman" w:hAnsi="Arial" w:cs="Arial"/>
                <w:color w:val="000000"/>
                <w:sz w:val="20"/>
                <w:szCs w:val="20"/>
              </w:rPr>
              <w:t>,</w:t>
            </w:r>
            <w:r w:rsidR="00B42EC3" w:rsidRPr="00AA622A">
              <w:rPr>
                <w:rFonts w:ascii="Arial" w:eastAsia="Times New Roman" w:hAnsi="Arial" w:cs="Arial"/>
                <w:color w:val="000000"/>
                <w:sz w:val="20"/>
                <w:szCs w:val="20"/>
              </w:rPr>
              <w:t>85</w:t>
            </w:r>
            <w:r w:rsidRPr="00AA622A">
              <w:rPr>
                <w:rFonts w:ascii="Arial" w:eastAsia="Times New Roman" w:hAnsi="Arial" w:cs="Arial"/>
                <w:color w:val="000000"/>
                <w:sz w:val="20"/>
                <w:szCs w:val="20"/>
              </w:rPr>
              <w:t>%</w:t>
            </w:r>
          </w:p>
        </w:tc>
        <w:tc>
          <w:tcPr>
            <w:tcW w:w="1140" w:type="pct"/>
            <w:shd w:val="clear" w:color="auto" w:fill="auto"/>
            <w:vAlign w:val="center"/>
          </w:tcPr>
          <w:p w14:paraId="15FD0CA2" w14:textId="66CB88CC" w:rsidR="00B33D76" w:rsidRPr="00AA622A" w:rsidRDefault="00B33D76" w:rsidP="00B33D76">
            <w:pPr>
              <w:spacing w:after="0" w:line="240" w:lineRule="auto"/>
              <w:jc w:val="center"/>
              <w:rPr>
                <w:rFonts w:ascii="Arial" w:hAnsi="Arial" w:cs="Arial"/>
                <w:sz w:val="20"/>
                <w:szCs w:val="20"/>
              </w:rPr>
            </w:pPr>
            <w:r w:rsidRPr="00AA622A">
              <w:rPr>
                <w:rFonts w:ascii="Arial" w:hAnsi="Arial" w:cs="Arial"/>
                <w:sz w:val="20"/>
                <w:szCs w:val="20"/>
              </w:rPr>
              <w:t>80,04%</w:t>
            </w:r>
          </w:p>
        </w:tc>
        <w:tc>
          <w:tcPr>
            <w:tcW w:w="1089" w:type="pct"/>
            <w:shd w:val="clear" w:color="auto" w:fill="auto"/>
            <w:vAlign w:val="center"/>
          </w:tcPr>
          <w:p w14:paraId="27DA6EFB" w14:textId="5E64F38F" w:rsidR="00B33D76" w:rsidRPr="00AA622A" w:rsidRDefault="00B33D76" w:rsidP="00B33D76">
            <w:pPr>
              <w:spacing w:after="0" w:line="240" w:lineRule="auto"/>
              <w:jc w:val="center"/>
              <w:rPr>
                <w:rFonts w:ascii="Arial" w:hAnsi="Arial" w:cs="Arial"/>
                <w:sz w:val="20"/>
                <w:szCs w:val="20"/>
              </w:rPr>
            </w:pPr>
            <w:r w:rsidRPr="00AA622A">
              <w:rPr>
                <w:color w:val="000000"/>
              </w:rPr>
              <w:t>76,03%</w:t>
            </w:r>
          </w:p>
        </w:tc>
      </w:tr>
      <w:tr w:rsidR="00B33D76" w:rsidRPr="00AA622A" w14:paraId="2C09A5B3" w14:textId="77777777" w:rsidTr="006A1EC8">
        <w:tc>
          <w:tcPr>
            <w:tcW w:w="1683" w:type="pct"/>
            <w:shd w:val="clear" w:color="auto" w:fill="auto"/>
            <w:vAlign w:val="center"/>
          </w:tcPr>
          <w:p w14:paraId="17286EDC" w14:textId="77777777" w:rsidR="00B33D76" w:rsidRPr="00AA622A" w:rsidRDefault="00B33D76" w:rsidP="00B33D76">
            <w:pPr>
              <w:tabs>
                <w:tab w:val="left" w:pos="223"/>
              </w:tabs>
              <w:spacing w:before="120" w:after="0" w:line="240" w:lineRule="auto"/>
              <w:rPr>
                <w:rFonts w:ascii="Arial" w:eastAsia="Times New Roman" w:hAnsi="Arial" w:cs="Arial"/>
                <w:sz w:val="20"/>
                <w:szCs w:val="20"/>
                <w:lang w:val="nl-NL"/>
              </w:rPr>
            </w:pPr>
            <w:r w:rsidRPr="00AA622A">
              <w:rPr>
                <w:rFonts w:ascii="Arial" w:eastAsia="Times New Roman" w:hAnsi="Arial" w:cs="Arial"/>
                <w:sz w:val="20"/>
                <w:szCs w:val="20"/>
                <w:lang w:val="nl-NL"/>
              </w:rPr>
              <w:t>2.Tài sản khác</w:t>
            </w:r>
          </w:p>
        </w:tc>
        <w:tc>
          <w:tcPr>
            <w:tcW w:w="1088" w:type="pct"/>
            <w:shd w:val="clear" w:color="auto" w:fill="auto"/>
            <w:vAlign w:val="center"/>
          </w:tcPr>
          <w:p w14:paraId="05319DF5" w14:textId="6A4FCD88" w:rsidR="00B33D76" w:rsidRPr="00AA622A" w:rsidRDefault="00D10273" w:rsidP="00B33D76">
            <w:pPr>
              <w:jc w:val="center"/>
              <w:rPr>
                <w:rFonts w:ascii="Arial" w:hAnsi="Arial" w:cs="Arial"/>
                <w:color w:val="000000"/>
                <w:sz w:val="20"/>
                <w:szCs w:val="20"/>
              </w:rPr>
            </w:pPr>
            <w:r w:rsidRPr="00AA622A">
              <w:rPr>
                <w:rFonts w:ascii="Arial" w:hAnsi="Arial" w:cs="Arial"/>
                <w:color w:val="000000"/>
                <w:sz w:val="20"/>
                <w:szCs w:val="20"/>
              </w:rPr>
              <w:t>5</w:t>
            </w:r>
            <w:r w:rsidR="00B42EC3" w:rsidRPr="00AA622A">
              <w:rPr>
                <w:rFonts w:ascii="Arial" w:hAnsi="Arial" w:cs="Arial"/>
                <w:color w:val="000000"/>
                <w:sz w:val="20"/>
                <w:szCs w:val="20"/>
              </w:rPr>
              <w:t>7</w:t>
            </w:r>
            <w:r w:rsidRPr="00AA622A">
              <w:rPr>
                <w:rFonts w:ascii="Arial" w:hAnsi="Arial" w:cs="Arial"/>
                <w:color w:val="000000"/>
                <w:sz w:val="20"/>
                <w:szCs w:val="20"/>
              </w:rPr>
              <w:t>,</w:t>
            </w:r>
            <w:r w:rsidR="00B42EC3" w:rsidRPr="00AA622A">
              <w:rPr>
                <w:rFonts w:ascii="Arial" w:hAnsi="Arial" w:cs="Arial"/>
                <w:color w:val="000000"/>
                <w:sz w:val="20"/>
                <w:szCs w:val="20"/>
              </w:rPr>
              <w:t>15</w:t>
            </w:r>
            <w:r w:rsidRPr="00AA622A">
              <w:rPr>
                <w:rFonts w:ascii="Arial" w:hAnsi="Arial" w:cs="Arial"/>
                <w:color w:val="000000"/>
                <w:sz w:val="20"/>
                <w:szCs w:val="20"/>
              </w:rPr>
              <w:t>%</w:t>
            </w:r>
          </w:p>
        </w:tc>
        <w:tc>
          <w:tcPr>
            <w:tcW w:w="1140" w:type="pct"/>
            <w:shd w:val="clear" w:color="auto" w:fill="auto"/>
            <w:vAlign w:val="center"/>
          </w:tcPr>
          <w:p w14:paraId="5B8574AD" w14:textId="00007F7B" w:rsidR="00B33D76" w:rsidRPr="00AA622A" w:rsidRDefault="00B33D76" w:rsidP="00B33D76">
            <w:pPr>
              <w:spacing w:after="0" w:line="240" w:lineRule="auto"/>
              <w:jc w:val="center"/>
              <w:rPr>
                <w:rFonts w:ascii="Arial" w:hAnsi="Arial" w:cs="Arial"/>
                <w:sz w:val="20"/>
                <w:szCs w:val="20"/>
              </w:rPr>
            </w:pPr>
            <w:r w:rsidRPr="00AA622A">
              <w:rPr>
                <w:rFonts w:ascii="Arial" w:hAnsi="Arial" w:cs="Arial"/>
                <w:sz w:val="20"/>
                <w:szCs w:val="20"/>
              </w:rPr>
              <w:t>19,96%</w:t>
            </w:r>
          </w:p>
        </w:tc>
        <w:tc>
          <w:tcPr>
            <w:tcW w:w="1089" w:type="pct"/>
            <w:shd w:val="clear" w:color="auto" w:fill="auto"/>
            <w:vAlign w:val="center"/>
          </w:tcPr>
          <w:p w14:paraId="29DA054A" w14:textId="31E8BAD7" w:rsidR="00B33D76" w:rsidRPr="00AA622A" w:rsidRDefault="00B33D76" w:rsidP="00B33D76">
            <w:pPr>
              <w:spacing w:after="0" w:line="240" w:lineRule="auto"/>
              <w:jc w:val="center"/>
              <w:rPr>
                <w:rFonts w:ascii="Arial" w:hAnsi="Arial" w:cs="Arial"/>
                <w:sz w:val="20"/>
                <w:szCs w:val="20"/>
              </w:rPr>
            </w:pPr>
            <w:r w:rsidRPr="00AA622A">
              <w:rPr>
                <w:color w:val="000000"/>
              </w:rPr>
              <w:t>23,97%</w:t>
            </w:r>
          </w:p>
        </w:tc>
      </w:tr>
      <w:tr w:rsidR="00737E5F" w:rsidRPr="00AA622A" w14:paraId="2C006A44" w14:textId="77777777" w:rsidTr="006A1EC8">
        <w:tc>
          <w:tcPr>
            <w:tcW w:w="1683" w:type="pct"/>
            <w:shd w:val="clear" w:color="auto" w:fill="auto"/>
            <w:vAlign w:val="center"/>
          </w:tcPr>
          <w:p w14:paraId="09269840" w14:textId="77777777" w:rsidR="00737E5F" w:rsidRPr="00AA622A" w:rsidRDefault="00737E5F" w:rsidP="00737E5F">
            <w:pPr>
              <w:tabs>
                <w:tab w:val="left" w:pos="540"/>
              </w:tabs>
              <w:spacing w:before="120" w:after="0" w:line="240" w:lineRule="auto"/>
              <w:rPr>
                <w:rFonts w:ascii="Arial" w:eastAsia="Times New Roman" w:hAnsi="Arial" w:cs="Arial"/>
                <w:b/>
                <w:sz w:val="20"/>
                <w:szCs w:val="20"/>
                <w:lang w:val="nl-NL"/>
              </w:rPr>
            </w:pPr>
            <w:r w:rsidRPr="00AA622A">
              <w:rPr>
                <w:rFonts w:ascii="Arial" w:eastAsia="Times New Roman" w:hAnsi="Arial" w:cs="Arial"/>
                <w:b/>
                <w:sz w:val="20"/>
                <w:szCs w:val="20"/>
                <w:lang w:val="nl-NL"/>
              </w:rPr>
              <w:t>Cộng</w:t>
            </w:r>
          </w:p>
        </w:tc>
        <w:tc>
          <w:tcPr>
            <w:tcW w:w="1088" w:type="pct"/>
            <w:shd w:val="clear" w:color="auto" w:fill="auto"/>
            <w:vAlign w:val="center"/>
          </w:tcPr>
          <w:p w14:paraId="28AB8905" w14:textId="77777777" w:rsidR="00737E5F" w:rsidRPr="00AA622A" w:rsidRDefault="00737E5F" w:rsidP="00737E5F">
            <w:pPr>
              <w:tabs>
                <w:tab w:val="left" w:pos="540"/>
              </w:tabs>
              <w:spacing w:before="120" w:after="0" w:line="360" w:lineRule="auto"/>
              <w:jc w:val="center"/>
              <w:rPr>
                <w:rFonts w:ascii="Arial" w:eastAsia="Times New Roman" w:hAnsi="Arial" w:cs="Arial"/>
                <w:b/>
                <w:sz w:val="20"/>
                <w:szCs w:val="20"/>
                <w:lang w:val="nl-NL"/>
              </w:rPr>
            </w:pPr>
            <w:r w:rsidRPr="00AA622A">
              <w:rPr>
                <w:rFonts w:ascii="Arial" w:eastAsia="Times New Roman" w:hAnsi="Arial" w:cs="Arial"/>
                <w:b/>
                <w:sz w:val="20"/>
                <w:szCs w:val="20"/>
                <w:lang w:val="nl-NL"/>
              </w:rPr>
              <w:t>100%</w:t>
            </w:r>
          </w:p>
        </w:tc>
        <w:tc>
          <w:tcPr>
            <w:tcW w:w="1140" w:type="pct"/>
            <w:shd w:val="clear" w:color="auto" w:fill="auto"/>
            <w:vAlign w:val="center"/>
          </w:tcPr>
          <w:p w14:paraId="57B46061" w14:textId="793D20A0" w:rsidR="00737E5F" w:rsidRPr="00AA622A" w:rsidRDefault="00737E5F" w:rsidP="00737E5F">
            <w:pPr>
              <w:tabs>
                <w:tab w:val="left" w:pos="540"/>
              </w:tabs>
              <w:spacing w:before="120" w:after="0" w:line="240" w:lineRule="auto"/>
              <w:jc w:val="center"/>
              <w:rPr>
                <w:rFonts w:ascii="Arial" w:eastAsia="Times New Roman" w:hAnsi="Arial" w:cs="Arial"/>
                <w:b/>
                <w:sz w:val="20"/>
                <w:szCs w:val="20"/>
                <w:lang w:val="nl-NL"/>
              </w:rPr>
            </w:pPr>
            <w:r w:rsidRPr="00AA622A">
              <w:rPr>
                <w:rFonts w:ascii="Arial" w:eastAsia="Times New Roman" w:hAnsi="Arial" w:cs="Arial"/>
                <w:b/>
                <w:sz w:val="20"/>
                <w:szCs w:val="20"/>
                <w:lang w:val="nl-NL"/>
              </w:rPr>
              <w:t>100%</w:t>
            </w:r>
          </w:p>
        </w:tc>
        <w:tc>
          <w:tcPr>
            <w:tcW w:w="1089" w:type="pct"/>
            <w:shd w:val="clear" w:color="auto" w:fill="auto"/>
            <w:vAlign w:val="center"/>
          </w:tcPr>
          <w:p w14:paraId="3DE241BB" w14:textId="24680FAE" w:rsidR="00737E5F" w:rsidRPr="00AA622A" w:rsidRDefault="00737E5F" w:rsidP="00737E5F">
            <w:pPr>
              <w:tabs>
                <w:tab w:val="left" w:pos="540"/>
              </w:tabs>
              <w:spacing w:before="120" w:after="0" w:line="240" w:lineRule="auto"/>
              <w:jc w:val="center"/>
              <w:rPr>
                <w:rFonts w:ascii="Arial" w:eastAsia="Times New Roman" w:hAnsi="Arial" w:cs="Arial"/>
                <w:b/>
                <w:sz w:val="20"/>
                <w:szCs w:val="20"/>
                <w:lang w:val="nl-NL"/>
              </w:rPr>
            </w:pPr>
            <w:r w:rsidRPr="00AA622A">
              <w:rPr>
                <w:rFonts w:ascii="Arial" w:eastAsia="Times New Roman" w:hAnsi="Arial" w:cs="Arial"/>
                <w:b/>
                <w:sz w:val="20"/>
                <w:szCs w:val="20"/>
                <w:lang w:val="nl-NL"/>
              </w:rPr>
              <w:t>100%</w:t>
            </w:r>
          </w:p>
        </w:tc>
      </w:tr>
    </w:tbl>
    <w:p w14:paraId="26F9898C" w14:textId="77777777" w:rsidR="0060532E" w:rsidRPr="00AA622A" w:rsidRDefault="00B85D62" w:rsidP="00671CAD">
      <w:pPr>
        <w:shd w:val="clear" w:color="auto" w:fill="FFFFFF"/>
        <w:tabs>
          <w:tab w:val="left" w:pos="540"/>
        </w:tabs>
        <w:spacing w:before="120" w:after="0" w:line="240" w:lineRule="auto"/>
        <w:jc w:val="both"/>
        <w:rPr>
          <w:rFonts w:ascii="Arial" w:hAnsi="Arial" w:cs="Arial"/>
          <w:b/>
          <w:sz w:val="20"/>
          <w:szCs w:val="20"/>
        </w:rPr>
      </w:pPr>
      <w:r w:rsidRPr="00AA622A">
        <w:rPr>
          <w:rFonts w:ascii="Arial" w:hAnsi="Arial" w:cs="Arial"/>
          <w:b/>
          <w:sz w:val="20"/>
          <w:szCs w:val="20"/>
        </w:rPr>
        <w:lastRenderedPageBreak/>
        <w:t>2</w:t>
      </w:r>
      <w:r w:rsidR="0060532E" w:rsidRPr="00AA622A">
        <w:rPr>
          <w:rFonts w:ascii="Arial" w:hAnsi="Arial" w:cs="Arial"/>
          <w:b/>
          <w:sz w:val="20"/>
          <w:szCs w:val="20"/>
        </w:rPr>
        <w:t xml:space="preserve">. Chi </w:t>
      </w:r>
      <w:proofErr w:type="spellStart"/>
      <w:r w:rsidR="0060532E" w:rsidRPr="00AA622A">
        <w:rPr>
          <w:rFonts w:ascii="Arial" w:hAnsi="Arial" w:cs="Arial"/>
          <w:b/>
          <w:sz w:val="20"/>
          <w:szCs w:val="20"/>
        </w:rPr>
        <w:t>tiết</w:t>
      </w:r>
      <w:proofErr w:type="spellEnd"/>
      <w:r w:rsidR="0060532E" w:rsidRPr="00AA622A">
        <w:rPr>
          <w:rFonts w:ascii="Arial" w:hAnsi="Arial" w:cs="Arial"/>
          <w:b/>
          <w:sz w:val="20"/>
          <w:szCs w:val="20"/>
        </w:rPr>
        <w:t xml:space="preserve"> </w:t>
      </w:r>
      <w:proofErr w:type="spellStart"/>
      <w:r w:rsidR="0060532E" w:rsidRPr="00AA622A">
        <w:rPr>
          <w:rFonts w:ascii="Arial" w:hAnsi="Arial" w:cs="Arial"/>
          <w:b/>
          <w:sz w:val="20"/>
          <w:szCs w:val="20"/>
        </w:rPr>
        <w:t>chỉ</w:t>
      </w:r>
      <w:proofErr w:type="spellEnd"/>
      <w:r w:rsidR="0060532E" w:rsidRPr="00AA622A">
        <w:rPr>
          <w:rFonts w:ascii="Arial" w:hAnsi="Arial" w:cs="Arial"/>
          <w:b/>
          <w:sz w:val="20"/>
          <w:szCs w:val="20"/>
        </w:rPr>
        <w:t xml:space="preserve"> </w:t>
      </w:r>
      <w:proofErr w:type="spellStart"/>
      <w:r w:rsidR="0060532E" w:rsidRPr="00AA622A">
        <w:rPr>
          <w:rFonts w:ascii="Arial" w:hAnsi="Arial" w:cs="Arial"/>
          <w:b/>
          <w:sz w:val="20"/>
          <w:szCs w:val="20"/>
        </w:rPr>
        <w:t>tiêu</w:t>
      </w:r>
      <w:proofErr w:type="spellEnd"/>
      <w:r w:rsidR="0060532E" w:rsidRPr="00AA622A">
        <w:rPr>
          <w:rFonts w:ascii="Arial" w:hAnsi="Arial" w:cs="Arial"/>
          <w:b/>
          <w:sz w:val="20"/>
          <w:szCs w:val="20"/>
        </w:rPr>
        <w:t xml:space="preserve"> </w:t>
      </w:r>
      <w:proofErr w:type="spellStart"/>
      <w:r w:rsidR="0060532E" w:rsidRPr="00AA622A">
        <w:rPr>
          <w:rFonts w:ascii="Arial" w:hAnsi="Arial" w:cs="Arial"/>
          <w:b/>
          <w:sz w:val="20"/>
          <w:szCs w:val="20"/>
        </w:rPr>
        <w:t>hoạt</w:t>
      </w:r>
      <w:proofErr w:type="spellEnd"/>
      <w:r w:rsidR="0060532E" w:rsidRPr="00AA622A">
        <w:rPr>
          <w:rFonts w:ascii="Arial" w:hAnsi="Arial" w:cs="Arial"/>
          <w:b/>
          <w:sz w:val="20"/>
          <w:szCs w:val="20"/>
        </w:rPr>
        <w:t xml:space="preserve"> </w:t>
      </w:r>
      <w:proofErr w:type="spellStart"/>
      <w:r w:rsidR="0060532E" w:rsidRPr="00AA622A">
        <w:rPr>
          <w:rFonts w:ascii="Arial" w:hAnsi="Arial" w:cs="Arial"/>
          <w:b/>
          <w:sz w:val="20"/>
          <w:szCs w:val="20"/>
        </w:rPr>
        <w:t>động</w:t>
      </w:r>
      <w:proofErr w:type="spellEnd"/>
      <w:r w:rsidR="0060532E" w:rsidRPr="00AA622A">
        <w:rPr>
          <w:rFonts w:ascii="Arial" w:hAnsi="Arial" w:cs="Arial"/>
          <w:b/>
          <w:sz w:val="20"/>
          <w:szCs w:val="20"/>
        </w:rPr>
        <w:t xml:space="preserve"> (N: </w:t>
      </w:r>
      <w:proofErr w:type="spellStart"/>
      <w:r w:rsidR="0060532E" w:rsidRPr="00AA622A">
        <w:rPr>
          <w:rFonts w:ascii="Arial" w:hAnsi="Arial" w:cs="Arial"/>
          <w:b/>
          <w:sz w:val="20"/>
          <w:szCs w:val="20"/>
        </w:rPr>
        <w:t>Đến</w:t>
      </w:r>
      <w:proofErr w:type="spellEnd"/>
      <w:r w:rsidR="0060532E" w:rsidRPr="00AA622A">
        <w:rPr>
          <w:rFonts w:ascii="Arial" w:hAnsi="Arial" w:cs="Arial"/>
          <w:b/>
          <w:sz w:val="20"/>
          <w:szCs w:val="20"/>
        </w:rPr>
        <w:t xml:space="preserve"> </w:t>
      </w:r>
      <w:proofErr w:type="spellStart"/>
      <w:r w:rsidR="0060532E" w:rsidRPr="00AA622A">
        <w:rPr>
          <w:rFonts w:ascii="Arial" w:hAnsi="Arial" w:cs="Arial"/>
          <w:b/>
          <w:sz w:val="20"/>
          <w:szCs w:val="20"/>
        </w:rPr>
        <w:t>thời</w:t>
      </w:r>
      <w:proofErr w:type="spellEnd"/>
      <w:r w:rsidR="0060532E" w:rsidRPr="00AA622A">
        <w:rPr>
          <w:rFonts w:ascii="Arial" w:hAnsi="Arial" w:cs="Arial"/>
          <w:b/>
          <w:sz w:val="20"/>
          <w:szCs w:val="20"/>
        </w:rPr>
        <w:t xml:space="preserve"> </w:t>
      </w:r>
      <w:proofErr w:type="spellStart"/>
      <w:r w:rsidR="0060532E" w:rsidRPr="00AA622A">
        <w:rPr>
          <w:rFonts w:ascii="Arial" w:hAnsi="Arial" w:cs="Arial"/>
          <w:b/>
          <w:sz w:val="20"/>
          <w:szCs w:val="20"/>
        </w:rPr>
        <w:t>điểm</w:t>
      </w:r>
      <w:proofErr w:type="spellEnd"/>
      <w:r w:rsidR="0060532E" w:rsidRPr="00AA622A">
        <w:rPr>
          <w:rFonts w:ascii="Arial" w:hAnsi="Arial" w:cs="Arial"/>
          <w:b/>
          <w:sz w:val="20"/>
          <w:szCs w:val="20"/>
        </w:rPr>
        <w:t xml:space="preserve"> </w:t>
      </w:r>
      <w:proofErr w:type="spellStart"/>
      <w:r w:rsidR="0060532E" w:rsidRPr="00AA622A">
        <w:rPr>
          <w:rFonts w:ascii="Arial" w:hAnsi="Arial" w:cs="Arial"/>
          <w:b/>
          <w:sz w:val="20"/>
          <w:szCs w:val="20"/>
        </w:rPr>
        <w:t>báo</w:t>
      </w:r>
      <w:proofErr w:type="spellEnd"/>
      <w:r w:rsidR="0060532E" w:rsidRPr="00AA622A">
        <w:rPr>
          <w:rFonts w:ascii="Arial" w:hAnsi="Arial" w:cs="Arial"/>
          <w:b/>
          <w:sz w:val="20"/>
          <w:szCs w:val="20"/>
        </w:rPr>
        <w:t xml:space="preserve"> </w:t>
      </w:r>
      <w:proofErr w:type="spellStart"/>
      <w:r w:rsidR="0060532E" w:rsidRPr="00AA622A">
        <w:rPr>
          <w:rFonts w:ascii="Arial" w:hAnsi="Arial" w:cs="Arial"/>
          <w:b/>
          <w:sz w:val="20"/>
          <w:szCs w:val="20"/>
        </w:rPr>
        <w:t>cáo</w:t>
      </w:r>
      <w:proofErr w:type="spellEnd"/>
      <w:r w:rsidR="0060532E" w:rsidRPr="00AA622A">
        <w:rPr>
          <w:rFonts w:ascii="Arial" w:hAnsi="Arial" w:cs="Arial"/>
          <w:b/>
          <w:sz w:val="20"/>
          <w:szCs w:val="20"/>
        </w:rPr>
        <w:t>):</w:t>
      </w:r>
    </w:p>
    <w:p w14:paraId="4E1E8757" w14:textId="77777777" w:rsidR="00B85D62" w:rsidRPr="00AA622A" w:rsidRDefault="00B85D62" w:rsidP="0060532E">
      <w:pPr>
        <w:shd w:val="clear" w:color="auto" w:fill="FFFFFF"/>
        <w:tabs>
          <w:tab w:val="left" w:pos="540"/>
        </w:tabs>
        <w:spacing w:before="120" w:after="0" w:line="240" w:lineRule="auto"/>
        <w:rPr>
          <w:rFonts w:ascii="Arial" w:hAnsi="Arial" w:cs="Arial"/>
          <w:b/>
          <w:sz w:val="20"/>
          <w:szCs w:val="20"/>
        </w:rPr>
      </w:pPr>
    </w:p>
    <w:tbl>
      <w:tblPr>
        <w:tblW w:w="90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73"/>
        <w:gridCol w:w="1873"/>
        <w:gridCol w:w="1873"/>
        <w:gridCol w:w="1871"/>
      </w:tblGrid>
      <w:tr w:rsidR="00FA2B1F" w:rsidRPr="00AA622A" w14:paraId="2C4B8988" w14:textId="77777777" w:rsidTr="00346164">
        <w:trPr>
          <w:trHeight w:val="400"/>
        </w:trPr>
        <w:tc>
          <w:tcPr>
            <w:tcW w:w="1910" w:type="pct"/>
            <w:shd w:val="clear" w:color="auto" w:fill="auto"/>
          </w:tcPr>
          <w:p w14:paraId="043AF963" w14:textId="77777777" w:rsidR="00FA2B1F" w:rsidRPr="00AA622A" w:rsidRDefault="00FA2B1F" w:rsidP="00FA2B1F">
            <w:pPr>
              <w:tabs>
                <w:tab w:val="left" w:pos="540"/>
              </w:tabs>
              <w:spacing w:before="120" w:after="0" w:line="240" w:lineRule="auto"/>
              <w:jc w:val="center"/>
              <w:rPr>
                <w:rFonts w:ascii="Arial" w:eastAsia="Times New Roman" w:hAnsi="Arial" w:cs="Arial"/>
                <w:b/>
                <w:bCs/>
                <w:sz w:val="20"/>
                <w:szCs w:val="20"/>
                <w:lang w:val="nl-NL"/>
              </w:rPr>
            </w:pPr>
            <w:r w:rsidRPr="00AA622A">
              <w:rPr>
                <w:rFonts w:ascii="Arial" w:eastAsia="Times New Roman" w:hAnsi="Arial" w:cs="Arial"/>
                <w:b/>
                <w:bCs/>
                <w:sz w:val="20"/>
                <w:szCs w:val="20"/>
                <w:lang w:val="nl-NL"/>
              </w:rPr>
              <w:t>Chỉ tiêu</w:t>
            </w:r>
          </w:p>
        </w:tc>
        <w:tc>
          <w:tcPr>
            <w:tcW w:w="1030" w:type="pct"/>
            <w:shd w:val="clear" w:color="auto" w:fill="auto"/>
          </w:tcPr>
          <w:p w14:paraId="2F5A526B" w14:textId="0B4D8C5A" w:rsidR="00FA2B1F" w:rsidRPr="00AA622A" w:rsidRDefault="00FA2B1F" w:rsidP="00FA2B1F">
            <w:pPr>
              <w:tabs>
                <w:tab w:val="left" w:pos="540"/>
              </w:tabs>
              <w:spacing w:before="120" w:after="0" w:line="240" w:lineRule="auto"/>
              <w:jc w:val="center"/>
              <w:rPr>
                <w:rFonts w:ascii="Arial" w:eastAsia="Times New Roman" w:hAnsi="Arial" w:cs="Arial"/>
                <w:b/>
                <w:sz w:val="20"/>
                <w:szCs w:val="26"/>
                <w:lang w:val="nl-NL"/>
              </w:rPr>
            </w:pPr>
            <w:r w:rsidRPr="00AA622A">
              <w:rPr>
                <w:rFonts w:ascii="Arial" w:eastAsia="Times New Roman" w:hAnsi="Arial" w:cs="Arial"/>
                <w:b/>
                <w:sz w:val="20"/>
                <w:szCs w:val="26"/>
                <w:lang w:val="nl-NL"/>
              </w:rPr>
              <w:t>31/03/2024</w:t>
            </w:r>
          </w:p>
        </w:tc>
        <w:tc>
          <w:tcPr>
            <w:tcW w:w="1030" w:type="pct"/>
            <w:shd w:val="clear" w:color="auto" w:fill="auto"/>
          </w:tcPr>
          <w:p w14:paraId="495BABA4" w14:textId="398CC32A" w:rsidR="00FA2B1F" w:rsidRPr="00AA622A" w:rsidRDefault="00FA2B1F" w:rsidP="00FA2B1F">
            <w:pPr>
              <w:tabs>
                <w:tab w:val="left" w:pos="540"/>
              </w:tabs>
              <w:spacing w:before="120" w:after="0" w:line="240" w:lineRule="auto"/>
              <w:jc w:val="center"/>
              <w:rPr>
                <w:rFonts w:ascii="Arial" w:eastAsia="Times New Roman" w:hAnsi="Arial" w:cs="Arial"/>
                <w:b/>
                <w:sz w:val="20"/>
                <w:szCs w:val="26"/>
                <w:lang w:val="nl-NL"/>
              </w:rPr>
            </w:pPr>
            <w:r w:rsidRPr="00AA622A">
              <w:rPr>
                <w:rFonts w:ascii="Arial" w:eastAsia="Times New Roman" w:hAnsi="Arial" w:cs="Arial"/>
                <w:b/>
                <w:sz w:val="20"/>
                <w:szCs w:val="26"/>
                <w:lang w:val="nl-NL"/>
              </w:rPr>
              <w:t>31/03/2023</w:t>
            </w:r>
          </w:p>
        </w:tc>
        <w:tc>
          <w:tcPr>
            <w:tcW w:w="1029" w:type="pct"/>
            <w:shd w:val="clear" w:color="auto" w:fill="auto"/>
          </w:tcPr>
          <w:p w14:paraId="626087ED" w14:textId="3392502C" w:rsidR="00FA2B1F" w:rsidRPr="00AA622A" w:rsidRDefault="00FA2B1F" w:rsidP="00FA2B1F">
            <w:pPr>
              <w:tabs>
                <w:tab w:val="left" w:pos="540"/>
              </w:tabs>
              <w:spacing w:before="120" w:after="0" w:line="240" w:lineRule="auto"/>
              <w:jc w:val="center"/>
              <w:rPr>
                <w:rFonts w:ascii="Arial" w:eastAsia="Times New Roman" w:hAnsi="Arial" w:cs="Arial"/>
                <w:b/>
                <w:sz w:val="20"/>
                <w:szCs w:val="26"/>
                <w:lang w:val="nl-NL"/>
              </w:rPr>
            </w:pPr>
            <w:r w:rsidRPr="00AA622A">
              <w:rPr>
                <w:rFonts w:ascii="Arial" w:eastAsia="Times New Roman" w:hAnsi="Arial" w:cs="Arial"/>
                <w:b/>
                <w:sz w:val="20"/>
                <w:szCs w:val="26"/>
                <w:lang w:val="nl-NL"/>
              </w:rPr>
              <w:t>31/03/2022</w:t>
            </w:r>
          </w:p>
        </w:tc>
      </w:tr>
      <w:tr w:rsidR="005561F1" w:rsidRPr="00AA622A" w14:paraId="2E5AC021" w14:textId="77777777" w:rsidTr="00346164">
        <w:trPr>
          <w:trHeight w:val="445"/>
        </w:trPr>
        <w:tc>
          <w:tcPr>
            <w:tcW w:w="1910" w:type="pct"/>
            <w:shd w:val="clear" w:color="auto" w:fill="auto"/>
            <w:vAlign w:val="center"/>
          </w:tcPr>
          <w:p w14:paraId="68E7F89A" w14:textId="77777777" w:rsidR="005561F1" w:rsidRPr="00AA622A" w:rsidRDefault="005561F1" w:rsidP="005561F1">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2.1.Giá </w:t>
            </w:r>
            <w:proofErr w:type="spellStart"/>
            <w:r w:rsidRPr="00AA622A">
              <w:rPr>
                <w:rFonts w:ascii="Arial" w:eastAsia="Times New Roman" w:hAnsi="Arial" w:cs="Arial"/>
                <w:sz w:val="20"/>
                <w:szCs w:val="20"/>
              </w:rPr>
              <w:t>trị</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tài</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sản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ròng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của</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Quỹ</w:t>
            </w:r>
            <w:proofErr w:type="spellEnd"/>
          </w:p>
        </w:tc>
        <w:tc>
          <w:tcPr>
            <w:tcW w:w="1030" w:type="pct"/>
            <w:shd w:val="clear" w:color="auto" w:fill="auto"/>
            <w:vAlign w:val="center"/>
          </w:tcPr>
          <w:p w14:paraId="761E107D" w14:textId="454A6D7F" w:rsidR="005561F1" w:rsidRPr="00AA622A" w:rsidRDefault="00D10273" w:rsidP="005561F1">
            <w:pPr>
              <w:spacing w:after="0" w:line="240" w:lineRule="auto"/>
              <w:ind w:right="96"/>
              <w:jc w:val="right"/>
              <w:rPr>
                <w:rFonts w:ascii="Arial" w:eastAsia="Times New Roman" w:hAnsi="Arial" w:cs="Arial"/>
                <w:color w:val="000000"/>
                <w:sz w:val="20"/>
                <w:szCs w:val="20"/>
              </w:rPr>
            </w:pPr>
            <w:r w:rsidRPr="00AA622A">
              <w:rPr>
                <w:rFonts w:ascii="Arial" w:eastAsia="Times New Roman" w:hAnsi="Arial" w:cs="Arial"/>
                <w:color w:val="000000"/>
                <w:sz w:val="20"/>
                <w:szCs w:val="20"/>
              </w:rPr>
              <w:t>1</w:t>
            </w:r>
            <w:r w:rsidR="00225EC0" w:rsidRPr="00AA622A">
              <w:rPr>
                <w:rFonts w:ascii="Arial" w:eastAsia="Times New Roman" w:hAnsi="Arial" w:cs="Arial"/>
                <w:color w:val="000000"/>
                <w:sz w:val="20"/>
                <w:szCs w:val="20"/>
              </w:rPr>
              <w:t>.</w:t>
            </w:r>
            <w:r w:rsidRPr="00AA622A">
              <w:rPr>
                <w:rFonts w:ascii="Arial" w:eastAsia="Times New Roman" w:hAnsi="Arial" w:cs="Arial"/>
                <w:color w:val="000000"/>
                <w:sz w:val="20"/>
                <w:szCs w:val="20"/>
              </w:rPr>
              <w:t>118</w:t>
            </w:r>
            <w:r w:rsidR="00225EC0" w:rsidRPr="00AA622A">
              <w:rPr>
                <w:rFonts w:ascii="Arial" w:eastAsia="Times New Roman" w:hAnsi="Arial" w:cs="Arial"/>
                <w:color w:val="000000"/>
                <w:sz w:val="20"/>
                <w:szCs w:val="20"/>
              </w:rPr>
              <w:t>.</w:t>
            </w:r>
            <w:r w:rsidRPr="00AA622A">
              <w:rPr>
                <w:rFonts w:ascii="Arial" w:eastAsia="Times New Roman" w:hAnsi="Arial" w:cs="Arial"/>
                <w:color w:val="000000"/>
                <w:sz w:val="20"/>
                <w:szCs w:val="20"/>
              </w:rPr>
              <w:t>953</w:t>
            </w:r>
            <w:r w:rsidR="00225EC0" w:rsidRPr="00AA622A">
              <w:rPr>
                <w:rFonts w:ascii="Arial" w:eastAsia="Times New Roman" w:hAnsi="Arial" w:cs="Arial"/>
                <w:color w:val="000000"/>
                <w:sz w:val="20"/>
                <w:szCs w:val="20"/>
              </w:rPr>
              <w:t>.</w:t>
            </w:r>
            <w:r w:rsidRPr="00AA622A">
              <w:rPr>
                <w:rFonts w:ascii="Arial" w:eastAsia="Times New Roman" w:hAnsi="Arial" w:cs="Arial"/>
                <w:color w:val="000000"/>
                <w:sz w:val="20"/>
                <w:szCs w:val="20"/>
              </w:rPr>
              <w:t>133</w:t>
            </w:r>
            <w:r w:rsidR="00225EC0" w:rsidRPr="00AA622A">
              <w:rPr>
                <w:rFonts w:ascii="Arial" w:eastAsia="Times New Roman" w:hAnsi="Arial" w:cs="Arial"/>
                <w:color w:val="000000"/>
                <w:sz w:val="20"/>
                <w:szCs w:val="20"/>
              </w:rPr>
              <w:t>.</w:t>
            </w:r>
            <w:r w:rsidRPr="00AA622A">
              <w:rPr>
                <w:rFonts w:ascii="Arial" w:eastAsia="Times New Roman" w:hAnsi="Arial" w:cs="Arial"/>
                <w:color w:val="000000"/>
                <w:sz w:val="20"/>
                <w:szCs w:val="20"/>
              </w:rPr>
              <w:t>56</w:t>
            </w:r>
            <w:r w:rsidR="00DC40FC" w:rsidRPr="00AA622A">
              <w:rPr>
                <w:rFonts w:ascii="Arial" w:eastAsia="Times New Roman" w:hAnsi="Arial" w:cs="Arial"/>
                <w:color w:val="000000"/>
                <w:sz w:val="20"/>
                <w:szCs w:val="20"/>
              </w:rPr>
              <w:t>8</w:t>
            </w:r>
          </w:p>
        </w:tc>
        <w:tc>
          <w:tcPr>
            <w:tcW w:w="1030" w:type="pct"/>
            <w:shd w:val="clear" w:color="auto" w:fill="auto"/>
            <w:vAlign w:val="center"/>
          </w:tcPr>
          <w:p w14:paraId="11B4624C" w14:textId="54B80CAF" w:rsidR="005561F1" w:rsidRPr="00AA622A" w:rsidRDefault="005561F1" w:rsidP="005561F1">
            <w:pPr>
              <w:spacing w:after="0" w:line="240" w:lineRule="auto"/>
              <w:ind w:right="96"/>
              <w:jc w:val="right"/>
              <w:rPr>
                <w:rFonts w:ascii="Arial" w:hAnsi="Arial" w:cs="Arial"/>
                <w:sz w:val="20"/>
                <w:szCs w:val="20"/>
              </w:rPr>
            </w:pPr>
            <w:r w:rsidRPr="00AA622A">
              <w:rPr>
                <w:rFonts w:ascii="Arial" w:hAnsi="Arial" w:cs="Arial"/>
                <w:sz w:val="20"/>
                <w:szCs w:val="20"/>
              </w:rPr>
              <w:t>388.429.292.211</w:t>
            </w:r>
          </w:p>
        </w:tc>
        <w:tc>
          <w:tcPr>
            <w:tcW w:w="1029" w:type="pct"/>
            <w:shd w:val="clear" w:color="auto" w:fill="auto"/>
            <w:vAlign w:val="center"/>
          </w:tcPr>
          <w:p w14:paraId="3A99839C" w14:textId="1F331F09" w:rsidR="005561F1" w:rsidRPr="00AA622A" w:rsidRDefault="005561F1" w:rsidP="005561F1">
            <w:pPr>
              <w:spacing w:after="0" w:line="240" w:lineRule="auto"/>
              <w:ind w:right="96"/>
              <w:jc w:val="right"/>
              <w:rPr>
                <w:rFonts w:ascii="Arial" w:hAnsi="Arial" w:cs="Arial"/>
                <w:sz w:val="20"/>
                <w:szCs w:val="20"/>
              </w:rPr>
            </w:pPr>
            <w:r w:rsidRPr="00AA622A">
              <w:rPr>
                <w:rFonts w:ascii="Arial" w:hAnsi="Arial" w:cs="Arial"/>
                <w:sz w:val="20"/>
                <w:szCs w:val="20"/>
              </w:rPr>
              <w:t>849.594.844.142</w:t>
            </w:r>
          </w:p>
        </w:tc>
      </w:tr>
      <w:tr w:rsidR="005561F1" w:rsidRPr="00AA622A" w14:paraId="707FE175" w14:textId="77777777" w:rsidTr="00346164">
        <w:trPr>
          <w:trHeight w:val="670"/>
        </w:trPr>
        <w:tc>
          <w:tcPr>
            <w:tcW w:w="1910" w:type="pct"/>
            <w:shd w:val="clear" w:color="auto" w:fill="auto"/>
            <w:vAlign w:val="center"/>
          </w:tcPr>
          <w:p w14:paraId="6A897E43" w14:textId="77777777" w:rsidR="005561F1" w:rsidRPr="00AA622A" w:rsidRDefault="005561F1" w:rsidP="005561F1">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2.2.Tổng </w:t>
            </w:r>
            <w:proofErr w:type="spellStart"/>
            <w:r w:rsidRPr="00AA622A">
              <w:rPr>
                <w:rFonts w:ascii="Arial" w:eastAsia="Times New Roman" w:hAnsi="Arial" w:cs="Arial"/>
                <w:sz w:val="20"/>
                <w:szCs w:val="20"/>
              </w:rPr>
              <w:t>số</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chứng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chỉ</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quỹ</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đang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lưu</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hành</w:t>
            </w:r>
            <w:proofErr w:type="spellEnd"/>
          </w:p>
        </w:tc>
        <w:tc>
          <w:tcPr>
            <w:tcW w:w="1030" w:type="pct"/>
            <w:shd w:val="clear" w:color="auto" w:fill="auto"/>
            <w:vAlign w:val="center"/>
          </w:tcPr>
          <w:p w14:paraId="0B8C1B59" w14:textId="48CEC82F" w:rsidR="005561F1" w:rsidRPr="00AA622A" w:rsidRDefault="00D10273" w:rsidP="00225EC0">
            <w:pPr>
              <w:spacing w:after="0" w:line="240" w:lineRule="auto"/>
              <w:ind w:right="195"/>
              <w:jc w:val="right"/>
              <w:rPr>
                <w:rFonts w:ascii="Aptos Narrow" w:eastAsia="Times New Roman" w:hAnsi="Aptos Narrow"/>
              </w:rPr>
            </w:pPr>
            <w:r w:rsidRPr="00AA622A">
              <w:rPr>
                <w:rFonts w:ascii="Aptos Narrow" w:hAnsi="Aptos Narrow"/>
              </w:rPr>
              <w:t>43.358.701,59</w:t>
            </w:r>
          </w:p>
        </w:tc>
        <w:tc>
          <w:tcPr>
            <w:tcW w:w="1030" w:type="pct"/>
            <w:shd w:val="clear" w:color="auto" w:fill="auto"/>
            <w:vAlign w:val="center"/>
          </w:tcPr>
          <w:p w14:paraId="5605C3C6" w14:textId="6456F571" w:rsidR="005561F1" w:rsidRPr="00AA622A" w:rsidRDefault="005561F1" w:rsidP="005561F1">
            <w:pPr>
              <w:spacing w:after="0" w:line="240" w:lineRule="auto"/>
              <w:ind w:right="96"/>
              <w:jc w:val="right"/>
              <w:rPr>
                <w:rFonts w:ascii="Arial" w:hAnsi="Arial" w:cs="Arial"/>
                <w:sz w:val="20"/>
                <w:szCs w:val="20"/>
              </w:rPr>
            </w:pPr>
            <w:r w:rsidRPr="00AA622A">
              <w:rPr>
                <w:rFonts w:ascii="Arial" w:hAnsi="Arial" w:cs="Arial"/>
                <w:sz w:val="20"/>
                <w:szCs w:val="20"/>
              </w:rPr>
              <w:t>16.411.929,15</w:t>
            </w:r>
          </w:p>
        </w:tc>
        <w:tc>
          <w:tcPr>
            <w:tcW w:w="1029" w:type="pct"/>
            <w:shd w:val="clear" w:color="auto" w:fill="auto"/>
            <w:vAlign w:val="center"/>
          </w:tcPr>
          <w:p w14:paraId="0B485209" w14:textId="2BBA693F" w:rsidR="005561F1" w:rsidRPr="00AA622A" w:rsidRDefault="005561F1" w:rsidP="005561F1">
            <w:pPr>
              <w:spacing w:after="0" w:line="240" w:lineRule="auto"/>
              <w:ind w:right="96"/>
              <w:jc w:val="right"/>
              <w:rPr>
                <w:rFonts w:ascii="Arial" w:hAnsi="Arial" w:cs="Arial"/>
                <w:sz w:val="20"/>
                <w:szCs w:val="20"/>
              </w:rPr>
            </w:pPr>
            <w:r w:rsidRPr="00AA622A">
              <w:rPr>
                <w:rFonts w:ascii="Arial" w:hAnsi="Arial" w:cs="Arial"/>
                <w:sz w:val="20"/>
                <w:szCs w:val="20"/>
              </w:rPr>
              <w:t>37.515.321,51</w:t>
            </w:r>
          </w:p>
        </w:tc>
      </w:tr>
      <w:tr w:rsidR="005561F1" w:rsidRPr="00AA622A" w14:paraId="3AFA6E5B" w14:textId="77777777" w:rsidTr="00346164">
        <w:trPr>
          <w:trHeight w:val="715"/>
        </w:trPr>
        <w:tc>
          <w:tcPr>
            <w:tcW w:w="1910" w:type="pct"/>
            <w:shd w:val="clear" w:color="auto" w:fill="auto"/>
            <w:vAlign w:val="center"/>
          </w:tcPr>
          <w:p w14:paraId="74F93C90" w14:textId="77777777" w:rsidR="005561F1" w:rsidRPr="00AA622A" w:rsidRDefault="005561F1" w:rsidP="005561F1">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2.3.Giá </w:t>
            </w:r>
            <w:proofErr w:type="spellStart"/>
            <w:r w:rsidRPr="00AA622A">
              <w:rPr>
                <w:rFonts w:ascii="Arial" w:eastAsia="Times New Roman" w:hAnsi="Arial" w:cs="Arial"/>
                <w:sz w:val="20"/>
                <w:szCs w:val="20"/>
              </w:rPr>
              <w:t>trị</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tài</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sản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ròng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của</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một</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Chứng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chỉ</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quỹ</w:t>
            </w:r>
            <w:proofErr w:type="spellEnd"/>
            <w:r w:rsidRPr="00AA622A">
              <w:rPr>
                <w:rFonts w:ascii="Arial" w:eastAsia="Times New Roman" w:hAnsi="Arial" w:cs="Arial"/>
                <w:sz w:val="20"/>
                <w:szCs w:val="20"/>
              </w:rPr>
              <w:t xml:space="preserve"> (CCQ)</w:t>
            </w:r>
          </w:p>
        </w:tc>
        <w:tc>
          <w:tcPr>
            <w:tcW w:w="1030" w:type="pct"/>
            <w:shd w:val="clear" w:color="auto" w:fill="auto"/>
            <w:vAlign w:val="center"/>
          </w:tcPr>
          <w:p w14:paraId="33825246" w14:textId="2CB2DFA9" w:rsidR="005561F1" w:rsidRPr="00AA622A" w:rsidRDefault="004705C7" w:rsidP="005561F1">
            <w:pPr>
              <w:spacing w:after="0" w:line="240" w:lineRule="auto"/>
              <w:ind w:right="196"/>
              <w:jc w:val="right"/>
              <w:rPr>
                <w:rFonts w:ascii="Arial" w:eastAsia="Times New Roman" w:hAnsi="Arial" w:cs="Arial"/>
                <w:color w:val="000000"/>
                <w:sz w:val="20"/>
                <w:szCs w:val="20"/>
              </w:rPr>
            </w:pPr>
            <w:r w:rsidRPr="00AA622A">
              <w:rPr>
                <w:rFonts w:ascii="Arial" w:eastAsia="Times New Roman" w:hAnsi="Arial" w:cs="Arial"/>
                <w:color w:val="000000"/>
                <w:sz w:val="20"/>
                <w:szCs w:val="20"/>
              </w:rPr>
              <w:t>25.806,8</w:t>
            </w:r>
            <w:r w:rsidR="006C68DD" w:rsidRPr="00AA622A">
              <w:rPr>
                <w:rFonts w:ascii="Arial" w:eastAsia="Times New Roman" w:hAnsi="Arial" w:cs="Arial"/>
                <w:color w:val="000000"/>
                <w:sz w:val="20"/>
                <w:szCs w:val="20"/>
              </w:rPr>
              <w:t>8</w:t>
            </w:r>
          </w:p>
        </w:tc>
        <w:tc>
          <w:tcPr>
            <w:tcW w:w="1030" w:type="pct"/>
            <w:shd w:val="clear" w:color="auto" w:fill="auto"/>
            <w:vAlign w:val="center"/>
          </w:tcPr>
          <w:p w14:paraId="3CEE218B" w14:textId="08E07522" w:rsidR="005561F1" w:rsidRPr="00AA622A" w:rsidRDefault="005561F1" w:rsidP="005561F1">
            <w:pPr>
              <w:spacing w:after="0" w:line="240" w:lineRule="auto"/>
              <w:ind w:right="96"/>
              <w:jc w:val="right"/>
              <w:rPr>
                <w:rFonts w:ascii="Arial" w:hAnsi="Arial" w:cs="Arial"/>
                <w:sz w:val="20"/>
                <w:szCs w:val="20"/>
              </w:rPr>
            </w:pPr>
            <w:r w:rsidRPr="00AA622A">
              <w:t>23.667,49</w:t>
            </w:r>
          </w:p>
        </w:tc>
        <w:tc>
          <w:tcPr>
            <w:tcW w:w="1029" w:type="pct"/>
            <w:shd w:val="clear" w:color="auto" w:fill="auto"/>
            <w:vAlign w:val="center"/>
          </w:tcPr>
          <w:p w14:paraId="1689AE8F" w14:textId="0C0C4D97" w:rsidR="005561F1" w:rsidRPr="00AA622A" w:rsidRDefault="005561F1" w:rsidP="005561F1">
            <w:pPr>
              <w:spacing w:after="0" w:line="240" w:lineRule="auto"/>
              <w:ind w:right="96"/>
              <w:jc w:val="right"/>
              <w:rPr>
                <w:rFonts w:ascii="Arial" w:hAnsi="Arial" w:cs="Arial"/>
                <w:sz w:val="20"/>
                <w:szCs w:val="20"/>
              </w:rPr>
            </w:pPr>
            <w:r w:rsidRPr="00AA622A">
              <w:t>22.646,60</w:t>
            </w:r>
          </w:p>
        </w:tc>
      </w:tr>
      <w:tr w:rsidR="00E756A0" w:rsidRPr="00AA622A" w14:paraId="01B39045" w14:textId="77777777" w:rsidTr="00346164">
        <w:trPr>
          <w:trHeight w:val="715"/>
        </w:trPr>
        <w:tc>
          <w:tcPr>
            <w:tcW w:w="1910" w:type="pct"/>
            <w:shd w:val="clear" w:color="auto" w:fill="auto"/>
            <w:vAlign w:val="center"/>
          </w:tcPr>
          <w:p w14:paraId="34685AB2" w14:textId="77777777" w:rsidR="00E756A0" w:rsidRPr="00AA622A" w:rsidRDefault="00E756A0" w:rsidP="00E756A0">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2.4.Giá </w:t>
            </w:r>
            <w:proofErr w:type="spellStart"/>
            <w:r w:rsidRPr="00AA622A">
              <w:rPr>
                <w:rFonts w:ascii="Arial" w:eastAsia="Times New Roman" w:hAnsi="Arial" w:cs="Arial"/>
                <w:sz w:val="20"/>
                <w:szCs w:val="20"/>
              </w:rPr>
              <w:t>trị</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tài</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sản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ròng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cao</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nhất</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của</w:t>
            </w:r>
            <w:proofErr w:type="spellEnd"/>
            <w:r w:rsidRPr="00AA622A">
              <w:rPr>
                <w:rFonts w:ascii="Arial" w:eastAsia="Times New Roman" w:hAnsi="Arial" w:cs="Arial"/>
                <w:sz w:val="20"/>
                <w:szCs w:val="20"/>
              </w:rPr>
              <w:t xml:space="preserve"> 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 </w:t>
            </w:r>
            <w:proofErr w:type="spellStart"/>
            <w:r w:rsidRPr="00AA622A">
              <w:rPr>
                <w:rFonts w:ascii="Arial" w:eastAsia="Times New Roman" w:hAnsi="Arial" w:cs="Arial"/>
                <w:sz w:val="20"/>
                <w:szCs w:val="20"/>
              </w:rPr>
              <w:t>trong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kỳ</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báo</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cáo</w:t>
            </w:r>
            <w:proofErr w:type="spellEnd"/>
          </w:p>
        </w:tc>
        <w:tc>
          <w:tcPr>
            <w:tcW w:w="1030" w:type="pct"/>
            <w:shd w:val="clear" w:color="auto" w:fill="auto"/>
          </w:tcPr>
          <w:p w14:paraId="226C3D00" w14:textId="76878789" w:rsidR="00E756A0" w:rsidRPr="00AA622A" w:rsidRDefault="00E756A0" w:rsidP="00E756A0">
            <w:pPr>
              <w:spacing w:after="0" w:line="240" w:lineRule="auto"/>
              <w:ind w:right="96"/>
              <w:jc w:val="right"/>
              <w:rPr>
                <w:rFonts w:ascii="Arial" w:hAnsi="Arial" w:cs="Arial"/>
                <w:sz w:val="20"/>
                <w:szCs w:val="20"/>
              </w:rPr>
            </w:pPr>
            <w:r w:rsidRPr="00AA622A">
              <w:t>25,806.88</w:t>
            </w:r>
          </w:p>
        </w:tc>
        <w:tc>
          <w:tcPr>
            <w:tcW w:w="1030" w:type="pct"/>
            <w:shd w:val="clear" w:color="auto" w:fill="auto"/>
          </w:tcPr>
          <w:p w14:paraId="72A4EA48" w14:textId="451173B9" w:rsidR="00E756A0" w:rsidRPr="00AA622A" w:rsidRDefault="00E756A0" w:rsidP="00E756A0">
            <w:pPr>
              <w:spacing w:after="0" w:line="240" w:lineRule="auto"/>
              <w:ind w:right="96"/>
              <w:jc w:val="right"/>
              <w:rPr>
                <w:rFonts w:ascii="Arial" w:hAnsi="Arial" w:cs="Arial"/>
                <w:sz w:val="20"/>
                <w:szCs w:val="20"/>
              </w:rPr>
            </w:pPr>
            <w:r w:rsidRPr="00AA622A">
              <w:t>23,667.49</w:t>
            </w:r>
          </w:p>
        </w:tc>
        <w:tc>
          <w:tcPr>
            <w:tcW w:w="1029" w:type="pct"/>
            <w:shd w:val="clear" w:color="auto" w:fill="auto"/>
          </w:tcPr>
          <w:p w14:paraId="763245FA" w14:textId="68E1E866" w:rsidR="00E756A0" w:rsidRPr="00AA622A" w:rsidRDefault="00E756A0" w:rsidP="00E756A0">
            <w:pPr>
              <w:spacing w:after="0" w:line="240" w:lineRule="auto"/>
              <w:ind w:right="96"/>
              <w:jc w:val="right"/>
              <w:rPr>
                <w:rFonts w:ascii="Arial" w:hAnsi="Arial" w:cs="Arial"/>
                <w:sz w:val="20"/>
                <w:szCs w:val="20"/>
              </w:rPr>
            </w:pPr>
            <w:r w:rsidRPr="00AA622A">
              <w:t>22,646.60</w:t>
            </w:r>
          </w:p>
        </w:tc>
      </w:tr>
      <w:tr w:rsidR="00E756A0" w:rsidRPr="00AA622A" w14:paraId="68FE811D" w14:textId="77777777" w:rsidTr="00346164">
        <w:tc>
          <w:tcPr>
            <w:tcW w:w="1910" w:type="pct"/>
            <w:shd w:val="clear" w:color="auto" w:fill="auto"/>
            <w:vAlign w:val="center"/>
          </w:tcPr>
          <w:p w14:paraId="60B251B3" w14:textId="77777777" w:rsidR="00E756A0" w:rsidRPr="00AA622A" w:rsidRDefault="00E756A0" w:rsidP="00E756A0">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2.5.Giá </w:t>
            </w:r>
            <w:proofErr w:type="spellStart"/>
            <w:r w:rsidRPr="00AA622A">
              <w:rPr>
                <w:rFonts w:ascii="Arial" w:eastAsia="Times New Roman" w:hAnsi="Arial" w:cs="Arial"/>
                <w:sz w:val="20"/>
                <w:szCs w:val="20"/>
              </w:rPr>
              <w:t>trị</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tài</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sản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ròng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thấp</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nhất</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của</w:t>
            </w:r>
            <w:proofErr w:type="spellEnd"/>
            <w:r w:rsidRPr="00AA622A">
              <w:rPr>
                <w:rFonts w:ascii="Arial" w:eastAsia="Times New Roman" w:hAnsi="Arial" w:cs="Arial"/>
                <w:sz w:val="20"/>
                <w:szCs w:val="20"/>
              </w:rPr>
              <w:t xml:space="preserve"> 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 </w:t>
            </w:r>
            <w:proofErr w:type="spellStart"/>
            <w:r w:rsidRPr="00AA622A">
              <w:rPr>
                <w:rFonts w:ascii="Arial" w:eastAsia="Times New Roman" w:hAnsi="Arial" w:cs="Arial"/>
                <w:sz w:val="20"/>
                <w:szCs w:val="20"/>
              </w:rPr>
              <w:t>trong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kỳ</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báo</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cáo</w:t>
            </w:r>
            <w:proofErr w:type="spellEnd"/>
          </w:p>
        </w:tc>
        <w:tc>
          <w:tcPr>
            <w:tcW w:w="1030" w:type="pct"/>
            <w:shd w:val="clear" w:color="auto" w:fill="auto"/>
          </w:tcPr>
          <w:p w14:paraId="33F5276F" w14:textId="5ED7D9CC" w:rsidR="00E756A0" w:rsidRPr="00AA622A" w:rsidRDefault="00E756A0" w:rsidP="00E756A0">
            <w:pPr>
              <w:spacing w:after="0" w:line="240" w:lineRule="auto"/>
              <w:ind w:right="96"/>
              <w:jc w:val="right"/>
              <w:rPr>
                <w:rFonts w:ascii="Arial" w:hAnsi="Arial" w:cs="Arial"/>
                <w:sz w:val="20"/>
                <w:szCs w:val="20"/>
              </w:rPr>
            </w:pPr>
            <w:r w:rsidRPr="00AA622A">
              <w:t>25,389.96</w:t>
            </w:r>
          </w:p>
        </w:tc>
        <w:tc>
          <w:tcPr>
            <w:tcW w:w="1030" w:type="pct"/>
            <w:shd w:val="clear" w:color="auto" w:fill="auto"/>
          </w:tcPr>
          <w:p w14:paraId="238BDE13" w14:textId="26C68D99" w:rsidR="00E756A0" w:rsidRPr="00AA622A" w:rsidRDefault="00E756A0" w:rsidP="00E756A0">
            <w:pPr>
              <w:spacing w:after="0" w:line="240" w:lineRule="auto"/>
              <w:ind w:right="96"/>
              <w:jc w:val="right"/>
              <w:rPr>
                <w:rFonts w:ascii="Arial" w:hAnsi="Arial" w:cs="Arial"/>
                <w:sz w:val="20"/>
                <w:szCs w:val="20"/>
              </w:rPr>
            </w:pPr>
            <w:r w:rsidRPr="00AA622A">
              <w:t>23,277.66</w:t>
            </w:r>
          </w:p>
        </w:tc>
        <w:tc>
          <w:tcPr>
            <w:tcW w:w="1029" w:type="pct"/>
            <w:shd w:val="clear" w:color="auto" w:fill="auto"/>
          </w:tcPr>
          <w:p w14:paraId="146B072A" w14:textId="7C431EDA" w:rsidR="00E756A0" w:rsidRPr="00AA622A" w:rsidRDefault="00E756A0" w:rsidP="00E756A0">
            <w:pPr>
              <w:spacing w:after="0" w:line="240" w:lineRule="auto"/>
              <w:ind w:right="96"/>
              <w:jc w:val="right"/>
              <w:rPr>
                <w:rFonts w:ascii="Arial" w:hAnsi="Arial" w:cs="Arial"/>
                <w:sz w:val="20"/>
                <w:szCs w:val="20"/>
              </w:rPr>
            </w:pPr>
            <w:r w:rsidRPr="00AA622A">
              <w:t>22,306.59</w:t>
            </w:r>
          </w:p>
        </w:tc>
      </w:tr>
      <w:tr w:rsidR="00737E5F" w:rsidRPr="00AA622A" w14:paraId="51FF79CF" w14:textId="77777777" w:rsidTr="00346164">
        <w:tc>
          <w:tcPr>
            <w:tcW w:w="1910" w:type="pct"/>
            <w:shd w:val="clear" w:color="auto" w:fill="auto"/>
            <w:vAlign w:val="center"/>
          </w:tcPr>
          <w:p w14:paraId="06AC31D8" w14:textId="77777777" w:rsidR="00737E5F" w:rsidRPr="00AA622A" w:rsidRDefault="00737E5F" w:rsidP="00737E5F">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2.6.Giá </w:t>
            </w:r>
            <w:proofErr w:type="spellStart"/>
            <w:r w:rsidRPr="00AA622A">
              <w:rPr>
                <w:rFonts w:ascii="Arial" w:eastAsia="Times New Roman" w:hAnsi="Arial" w:cs="Arial"/>
                <w:sz w:val="20"/>
                <w:szCs w:val="20"/>
              </w:rPr>
              <w:t>cuối</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ngày</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của</w:t>
            </w:r>
            <w:proofErr w:type="spellEnd"/>
            <w:r w:rsidRPr="00AA622A">
              <w:rPr>
                <w:rFonts w:ascii="Arial" w:eastAsia="Times New Roman" w:hAnsi="Arial" w:cs="Arial"/>
                <w:sz w:val="20"/>
                <w:szCs w:val="20"/>
              </w:rPr>
              <w:t xml:space="preserve"> 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 </w:t>
            </w:r>
            <w:proofErr w:type="spellStart"/>
            <w:r w:rsidRPr="00AA622A">
              <w:rPr>
                <w:rFonts w:ascii="Arial" w:eastAsia="Times New Roman" w:hAnsi="Arial" w:cs="Arial"/>
                <w:sz w:val="20"/>
                <w:szCs w:val="20"/>
              </w:rPr>
              <w:t>tại</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ngày</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báo</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cáo</w:t>
            </w:r>
            <w:proofErr w:type="spellEnd"/>
          </w:p>
        </w:tc>
        <w:tc>
          <w:tcPr>
            <w:tcW w:w="1030" w:type="pct"/>
            <w:shd w:val="clear" w:color="auto" w:fill="auto"/>
            <w:vAlign w:val="center"/>
          </w:tcPr>
          <w:p w14:paraId="1700EC0F" w14:textId="77777777"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N/A</w:t>
            </w:r>
          </w:p>
        </w:tc>
        <w:tc>
          <w:tcPr>
            <w:tcW w:w="1030" w:type="pct"/>
            <w:shd w:val="clear" w:color="auto" w:fill="auto"/>
            <w:vAlign w:val="center"/>
          </w:tcPr>
          <w:p w14:paraId="196CC4F5" w14:textId="3DB88A31"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N/A</w:t>
            </w:r>
          </w:p>
        </w:tc>
        <w:tc>
          <w:tcPr>
            <w:tcW w:w="1029" w:type="pct"/>
            <w:shd w:val="clear" w:color="auto" w:fill="auto"/>
            <w:vAlign w:val="center"/>
          </w:tcPr>
          <w:p w14:paraId="7CCCA5BF" w14:textId="1848A61E"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N/A</w:t>
            </w:r>
          </w:p>
        </w:tc>
      </w:tr>
      <w:tr w:rsidR="00737E5F" w:rsidRPr="00AA622A" w14:paraId="1FF7189C" w14:textId="77777777" w:rsidTr="00346164">
        <w:tc>
          <w:tcPr>
            <w:tcW w:w="1910" w:type="pct"/>
            <w:shd w:val="clear" w:color="auto" w:fill="auto"/>
            <w:vAlign w:val="center"/>
          </w:tcPr>
          <w:p w14:paraId="50F0E9EB" w14:textId="77777777" w:rsidR="00737E5F" w:rsidRPr="00AA622A" w:rsidRDefault="00737E5F" w:rsidP="00737E5F">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2.7.Giá </w:t>
            </w:r>
            <w:proofErr w:type="spellStart"/>
            <w:r w:rsidRPr="00AA622A">
              <w:rPr>
                <w:rFonts w:ascii="Arial" w:eastAsia="Times New Roman" w:hAnsi="Arial" w:cs="Arial"/>
                <w:sz w:val="20"/>
                <w:szCs w:val="20"/>
              </w:rPr>
              <w:t>cuối</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ngày</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cao</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nhất</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của</w:t>
            </w:r>
            <w:proofErr w:type="spellEnd"/>
            <w:r w:rsidRPr="00AA622A">
              <w:rPr>
                <w:rFonts w:ascii="Arial" w:eastAsia="Times New Roman" w:hAnsi="Arial" w:cs="Arial"/>
                <w:sz w:val="20"/>
                <w:szCs w:val="20"/>
              </w:rPr>
              <w:t xml:space="preserve"> 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 </w:t>
            </w:r>
            <w:proofErr w:type="spellStart"/>
            <w:r w:rsidRPr="00AA622A">
              <w:rPr>
                <w:rFonts w:ascii="Arial" w:eastAsia="Times New Roman" w:hAnsi="Arial" w:cs="Arial"/>
                <w:sz w:val="20"/>
                <w:szCs w:val="20"/>
              </w:rPr>
              <w:t>trong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kỳ</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báo</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cáo</w:t>
            </w:r>
            <w:proofErr w:type="spellEnd"/>
          </w:p>
        </w:tc>
        <w:tc>
          <w:tcPr>
            <w:tcW w:w="1030" w:type="pct"/>
            <w:shd w:val="clear" w:color="auto" w:fill="auto"/>
            <w:vAlign w:val="center"/>
          </w:tcPr>
          <w:p w14:paraId="454AAF8B" w14:textId="77777777"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N/A</w:t>
            </w:r>
          </w:p>
        </w:tc>
        <w:tc>
          <w:tcPr>
            <w:tcW w:w="1030" w:type="pct"/>
            <w:shd w:val="clear" w:color="auto" w:fill="auto"/>
            <w:vAlign w:val="center"/>
          </w:tcPr>
          <w:p w14:paraId="5D3D32CC" w14:textId="0E1C14FF"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N/A</w:t>
            </w:r>
          </w:p>
        </w:tc>
        <w:tc>
          <w:tcPr>
            <w:tcW w:w="1029" w:type="pct"/>
            <w:shd w:val="clear" w:color="auto" w:fill="auto"/>
            <w:vAlign w:val="center"/>
          </w:tcPr>
          <w:p w14:paraId="0FD2AB02" w14:textId="44D42EF3"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N/A</w:t>
            </w:r>
          </w:p>
        </w:tc>
      </w:tr>
      <w:tr w:rsidR="00737E5F" w:rsidRPr="00AA622A" w14:paraId="763F0860" w14:textId="77777777" w:rsidTr="00346164">
        <w:tc>
          <w:tcPr>
            <w:tcW w:w="1910" w:type="pct"/>
            <w:shd w:val="clear" w:color="auto" w:fill="auto"/>
            <w:vAlign w:val="center"/>
          </w:tcPr>
          <w:p w14:paraId="6577EAF1" w14:textId="77777777" w:rsidR="00737E5F" w:rsidRPr="00AA622A" w:rsidRDefault="00737E5F" w:rsidP="00737E5F">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2.8.Giá </w:t>
            </w:r>
            <w:proofErr w:type="spellStart"/>
            <w:r w:rsidRPr="00AA622A">
              <w:rPr>
                <w:rFonts w:ascii="Arial" w:eastAsia="Times New Roman" w:hAnsi="Arial" w:cs="Arial"/>
                <w:sz w:val="20"/>
                <w:szCs w:val="20"/>
              </w:rPr>
              <w:t>cuối</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ngày</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thấp</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nhất</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của</w:t>
            </w:r>
            <w:proofErr w:type="spellEnd"/>
            <w:r w:rsidRPr="00AA622A">
              <w:rPr>
                <w:rFonts w:ascii="Arial" w:eastAsia="Times New Roman" w:hAnsi="Arial" w:cs="Arial"/>
                <w:sz w:val="20"/>
                <w:szCs w:val="20"/>
              </w:rPr>
              <w:t xml:space="preserve"> 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 </w:t>
            </w:r>
            <w:proofErr w:type="spellStart"/>
            <w:r w:rsidRPr="00AA622A">
              <w:rPr>
                <w:rFonts w:ascii="Arial" w:eastAsia="Times New Roman" w:hAnsi="Arial" w:cs="Arial"/>
                <w:sz w:val="20"/>
                <w:szCs w:val="20"/>
              </w:rPr>
              <w:t>trong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kỳ</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báo</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cáo</w:t>
            </w:r>
            <w:proofErr w:type="spellEnd"/>
          </w:p>
        </w:tc>
        <w:tc>
          <w:tcPr>
            <w:tcW w:w="1030" w:type="pct"/>
            <w:shd w:val="clear" w:color="auto" w:fill="auto"/>
            <w:vAlign w:val="center"/>
          </w:tcPr>
          <w:p w14:paraId="447D0A53" w14:textId="77777777"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N/A</w:t>
            </w:r>
          </w:p>
        </w:tc>
        <w:tc>
          <w:tcPr>
            <w:tcW w:w="1030" w:type="pct"/>
            <w:shd w:val="clear" w:color="auto" w:fill="auto"/>
            <w:vAlign w:val="center"/>
          </w:tcPr>
          <w:p w14:paraId="0C01E5C7" w14:textId="4FF6130D"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N/A</w:t>
            </w:r>
          </w:p>
        </w:tc>
        <w:tc>
          <w:tcPr>
            <w:tcW w:w="1029" w:type="pct"/>
            <w:shd w:val="clear" w:color="auto" w:fill="auto"/>
            <w:vAlign w:val="center"/>
          </w:tcPr>
          <w:p w14:paraId="3FD8ABAE" w14:textId="43962685"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N/A</w:t>
            </w:r>
          </w:p>
        </w:tc>
      </w:tr>
      <w:tr w:rsidR="00C476F5" w:rsidRPr="00AA622A" w14:paraId="495AC175" w14:textId="77777777" w:rsidTr="00834CF7">
        <w:tc>
          <w:tcPr>
            <w:tcW w:w="1910" w:type="pct"/>
            <w:shd w:val="clear" w:color="auto" w:fill="FFFFFF" w:themeFill="background1"/>
          </w:tcPr>
          <w:p w14:paraId="6B3146BB" w14:textId="77777777" w:rsidR="00C476F5" w:rsidRPr="00AA622A" w:rsidRDefault="00C476F5" w:rsidP="00C476F5">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2.9.Tổng </w:t>
            </w:r>
            <w:proofErr w:type="spellStart"/>
            <w:r w:rsidRPr="00AA622A">
              <w:rPr>
                <w:rFonts w:ascii="Arial" w:eastAsia="Times New Roman" w:hAnsi="Arial" w:cs="Arial"/>
                <w:sz w:val="20"/>
                <w:szCs w:val="20"/>
              </w:rPr>
              <w:t>tăng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trưởng</w:t>
            </w:r>
            <w:proofErr w:type="spellEnd"/>
            <w:r w:rsidRPr="00AA622A">
              <w:rPr>
                <w:rFonts w:ascii="Arial" w:eastAsia="Times New Roman" w:hAnsi="Arial" w:cs="Arial"/>
                <w:sz w:val="20"/>
                <w:szCs w:val="20"/>
              </w:rPr>
              <w:t xml:space="preserve"> (%)/1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w:t>
            </w:r>
          </w:p>
        </w:tc>
        <w:tc>
          <w:tcPr>
            <w:tcW w:w="1030" w:type="pct"/>
            <w:shd w:val="clear" w:color="auto" w:fill="auto"/>
          </w:tcPr>
          <w:p w14:paraId="4FF125DD" w14:textId="06CEB7E9" w:rsidR="00C476F5" w:rsidRPr="00AA622A" w:rsidRDefault="00C476F5" w:rsidP="00C476F5">
            <w:pPr>
              <w:spacing w:after="0" w:line="240" w:lineRule="auto"/>
              <w:ind w:right="96"/>
              <w:jc w:val="right"/>
              <w:rPr>
                <w:rFonts w:ascii="Arial" w:hAnsi="Arial" w:cs="Arial"/>
                <w:sz w:val="20"/>
                <w:szCs w:val="20"/>
              </w:rPr>
            </w:pPr>
            <w:r w:rsidRPr="00AA622A">
              <w:t>1.64%</w:t>
            </w:r>
          </w:p>
        </w:tc>
        <w:tc>
          <w:tcPr>
            <w:tcW w:w="1030" w:type="pct"/>
            <w:shd w:val="clear" w:color="auto" w:fill="auto"/>
          </w:tcPr>
          <w:p w14:paraId="366994B8" w14:textId="0B5D0A63" w:rsidR="00C476F5" w:rsidRPr="00AA622A" w:rsidRDefault="00C476F5" w:rsidP="00C476F5">
            <w:pPr>
              <w:spacing w:after="0" w:line="240" w:lineRule="auto"/>
              <w:ind w:right="96"/>
              <w:jc w:val="right"/>
              <w:rPr>
                <w:rFonts w:ascii="Arial" w:hAnsi="Arial" w:cs="Arial"/>
                <w:sz w:val="20"/>
                <w:szCs w:val="20"/>
              </w:rPr>
            </w:pPr>
            <w:r w:rsidRPr="00AA622A">
              <w:t>1.70%</w:t>
            </w:r>
          </w:p>
        </w:tc>
        <w:tc>
          <w:tcPr>
            <w:tcW w:w="1029" w:type="pct"/>
            <w:shd w:val="clear" w:color="auto" w:fill="auto"/>
          </w:tcPr>
          <w:p w14:paraId="0E5E0E64" w14:textId="1B28B3A4" w:rsidR="00C476F5" w:rsidRPr="00AA622A" w:rsidRDefault="00C476F5" w:rsidP="00C476F5">
            <w:pPr>
              <w:spacing w:after="0" w:line="240" w:lineRule="auto"/>
              <w:ind w:right="96"/>
              <w:jc w:val="right"/>
              <w:rPr>
                <w:rFonts w:ascii="Arial" w:hAnsi="Arial" w:cs="Arial"/>
                <w:sz w:val="20"/>
                <w:szCs w:val="20"/>
              </w:rPr>
            </w:pPr>
            <w:r w:rsidRPr="00AA622A">
              <w:t>1.65%</w:t>
            </w:r>
          </w:p>
        </w:tc>
      </w:tr>
      <w:tr w:rsidR="00C476F5" w:rsidRPr="00AA622A" w14:paraId="5898EAB4" w14:textId="77777777" w:rsidTr="00834CF7">
        <w:tc>
          <w:tcPr>
            <w:tcW w:w="1910" w:type="pct"/>
            <w:shd w:val="clear" w:color="auto" w:fill="auto"/>
          </w:tcPr>
          <w:p w14:paraId="39BC8902" w14:textId="77777777" w:rsidR="00C476F5" w:rsidRPr="00AA622A" w:rsidRDefault="00C476F5" w:rsidP="00C476F5">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2.9.1.Tăng </w:t>
            </w:r>
            <w:proofErr w:type="spellStart"/>
            <w:r w:rsidRPr="00AA622A">
              <w:rPr>
                <w:rFonts w:ascii="Arial" w:eastAsia="Times New Roman" w:hAnsi="Arial" w:cs="Arial"/>
                <w:sz w:val="20"/>
                <w:szCs w:val="20"/>
              </w:rPr>
              <w:t>trưởng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vốn</w:t>
            </w:r>
            <w:proofErr w:type="spellEnd"/>
            <w:r w:rsidRPr="00AA622A">
              <w:rPr>
                <w:rFonts w:ascii="Arial" w:eastAsia="Times New Roman" w:hAnsi="Arial" w:cs="Arial"/>
                <w:sz w:val="20"/>
                <w:szCs w:val="20"/>
              </w:rPr>
              <w:t xml:space="preserve"> (%)/1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 (Thay </w:t>
            </w:r>
            <w:proofErr w:type="spellStart"/>
            <w:r w:rsidRPr="00AA622A">
              <w:rPr>
                <w:rFonts w:ascii="Arial" w:eastAsia="Times New Roman" w:hAnsi="Arial" w:cs="Arial"/>
                <w:sz w:val="20"/>
                <w:szCs w:val="20"/>
              </w:rPr>
              <w:t>đổi</w:t>
            </w:r>
            <w:proofErr w:type="spellEnd"/>
            <w:r w:rsidRPr="00AA622A">
              <w:rPr>
                <w:rFonts w:ascii="Arial" w:eastAsia="Times New Roman" w:hAnsi="Arial" w:cs="Arial"/>
                <w:sz w:val="20"/>
                <w:szCs w:val="20"/>
              </w:rPr>
              <w:t xml:space="preserve"> do </w:t>
            </w:r>
            <w:proofErr w:type="spellStart"/>
            <w:r w:rsidRPr="00AA622A">
              <w:rPr>
                <w:rFonts w:ascii="Arial" w:eastAsia="Times New Roman" w:hAnsi="Arial" w:cs="Arial"/>
                <w:sz w:val="20"/>
                <w:szCs w:val="20"/>
              </w:rPr>
              <w:t>biến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động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giá</w:t>
            </w:r>
            <w:proofErr w:type="spellEnd"/>
            <w:r w:rsidRPr="00AA622A">
              <w:rPr>
                <w:rFonts w:ascii="Arial" w:eastAsia="Times New Roman" w:hAnsi="Arial" w:cs="Arial"/>
                <w:sz w:val="20"/>
                <w:szCs w:val="20"/>
              </w:rPr>
              <w:t>)</w:t>
            </w:r>
          </w:p>
        </w:tc>
        <w:tc>
          <w:tcPr>
            <w:tcW w:w="1030" w:type="pct"/>
            <w:shd w:val="clear" w:color="auto" w:fill="auto"/>
          </w:tcPr>
          <w:p w14:paraId="20FBDCDE" w14:textId="6F4D1D94" w:rsidR="00C476F5" w:rsidRPr="00AA622A" w:rsidRDefault="00C476F5" w:rsidP="00C476F5">
            <w:pPr>
              <w:spacing w:after="0" w:line="240" w:lineRule="auto"/>
              <w:ind w:right="96"/>
              <w:jc w:val="right"/>
              <w:rPr>
                <w:rFonts w:ascii="Arial" w:hAnsi="Arial" w:cs="Arial"/>
                <w:sz w:val="20"/>
                <w:szCs w:val="20"/>
              </w:rPr>
            </w:pPr>
            <w:r w:rsidRPr="00AA622A">
              <w:t>0.53%</w:t>
            </w:r>
          </w:p>
        </w:tc>
        <w:tc>
          <w:tcPr>
            <w:tcW w:w="1030" w:type="pct"/>
            <w:shd w:val="clear" w:color="auto" w:fill="auto"/>
          </w:tcPr>
          <w:p w14:paraId="48813424" w14:textId="2348E91A" w:rsidR="00C476F5" w:rsidRPr="00AA622A" w:rsidRDefault="00C476F5" w:rsidP="00C476F5">
            <w:pPr>
              <w:spacing w:after="0" w:line="240" w:lineRule="auto"/>
              <w:ind w:right="96"/>
              <w:jc w:val="right"/>
              <w:rPr>
                <w:rFonts w:ascii="Arial" w:hAnsi="Arial" w:cs="Arial"/>
                <w:sz w:val="20"/>
                <w:szCs w:val="20"/>
              </w:rPr>
            </w:pPr>
            <w:r w:rsidRPr="00AA622A">
              <w:t>-0.11%</w:t>
            </w:r>
          </w:p>
        </w:tc>
        <w:tc>
          <w:tcPr>
            <w:tcW w:w="1029" w:type="pct"/>
            <w:shd w:val="clear" w:color="auto" w:fill="auto"/>
          </w:tcPr>
          <w:p w14:paraId="44DFCBC4" w14:textId="4AEAE047" w:rsidR="00C476F5" w:rsidRPr="00AA622A" w:rsidRDefault="00C476F5" w:rsidP="00C476F5">
            <w:pPr>
              <w:ind w:right="96"/>
              <w:jc w:val="right"/>
              <w:rPr>
                <w:rFonts w:ascii="Arial" w:hAnsi="Arial" w:cs="Arial"/>
                <w:sz w:val="20"/>
                <w:szCs w:val="20"/>
              </w:rPr>
            </w:pPr>
            <w:r w:rsidRPr="00AA622A">
              <w:t>-0.15%</w:t>
            </w:r>
          </w:p>
        </w:tc>
      </w:tr>
      <w:tr w:rsidR="00C476F5" w:rsidRPr="00AA622A" w14:paraId="03573164" w14:textId="77777777" w:rsidTr="00834CF7">
        <w:tc>
          <w:tcPr>
            <w:tcW w:w="1910" w:type="pct"/>
            <w:shd w:val="clear" w:color="auto" w:fill="auto"/>
          </w:tcPr>
          <w:p w14:paraId="7D70E6AF" w14:textId="77777777" w:rsidR="00C476F5" w:rsidRPr="00AA622A" w:rsidRDefault="00C476F5" w:rsidP="00C476F5">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2.9.2.Tăng </w:t>
            </w:r>
            <w:proofErr w:type="spellStart"/>
            <w:r w:rsidRPr="00AA622A">
              <w:rPr>
                <w:rFonts w:ascii="Arial" w:eastAsia="Times New Roman" w:hAnsi="Arial" w:cs="Arial"/>
                <w:sz w:val="20"/>
                <w:szCs w:val="20"/>
              </w:rPr>
              <w:t>trưởng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thu</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nhập</w:t>
            </w:r>
            <w:proofErr w:type="spellEnd"/>
            <w:r w:rsidRPr="00AA622A">
              <w:rPr>
                <w:rFonts w:ascii="Arial" w:eastAsia="Times New Roman" w:hAnsi="Arial" w:cs="Arial"/>
                <w:sz w:val="20"/>
                <w:szCs w:val="20"/>
              </w:rPr>
              <w:t xml:space="preserve"> (%)/1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 (</w:t>
            </w:r>
            <w:proofErr w:type="spellStart"/>
            <w:r w:rsidRPr="00AA622A">
              <w:rPr>
                <w:rFonts w:ascii="Arial" w:eastAsia="Times New Roman" w:hAnsi="Arial" w:cs="Arial"/>
                <w:sz w:val="20"/>
                <w:szCs w:val="20"/>
              </w:rPr>
              <w:t>Tính</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trên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thu</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nhập</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đã</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thực</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hiện</w:t>
            </w:r>
            <w:proofErr w:type="spellEnd"/>
            <w:r w:rsidRPr="00AA622A">
              <w:rPr>
                <w:rFonts w:ascii="Arial" w:eastAsia="Times New Roman" w:hAnsi="Arial" w:cs="Arial"/>
                <w:sz w:val="20"/>
                <w:szCs w:val="20"/>
              </w:rPr>
              <w:t>)</w:t>
            </w:r>
          </w:p>
        </w:tc>
        <w:tc>
          <w:tcPr>
            <w:tcW w:w="1030" w:type="pct"/>
            <w:shd w:val="clear" w:color="auto" w:fill="auto"/>
          </w:tcPr>
          <w:p w14:paraId="3CF3E7CC" w14:textId="4B21C936" w:rsidR="00C476F5" w:rsidRPr="00AA622A" w:rsidRDefault="00C476F5" w:rsidP="00C476F5">
            <w:pPr>
              <w:spacing w:after="0" w:line="240" w:lineRule="auto"/>
              <w:ind w:right="96"/>
              <w:jc w:val="right"/>
              <w:rPr>
                <w:rFonts w:ascii="Arial" w:hAnsi="Arial" w:cs="Arial"/>
                <w:sz w:val="20"/>
                <w:szCs w:val="20"/>
              </w:rPr>
            </w:pPr>
            <w:r w:rsidRPr="00AA622A">
              <w:t>1.12%</w:t>
            </w:r>
          </w:p>
        </w:tc>
        <w:tc>
          <w:tcPr>
            <w:tcW w:w="1030" w:type="pct"/>
            <w:shd w:val="clear" w:color="auto" w:fill="auto"/>
          </w:tcPr>
          <w:p w14:paraId="32CA6F9B" w14:textId="723B05E2" w:rsidR="00C476F5" w:rsidRPr="00AA622A" w:rsidRDefault="00C476F5" w:rsidP="00C476F5">
            <w:pPr>
              <w:spacing w:after="0" w:line="240" w:lineRule="auto"/>
              <w:ind w:right="96"/>
              <w:jc w:val="right"/>
              <w:rPr>
                <w:rFonts w:ascii="Arial" w:hAnsi="Arial" w:cs="Arial"/>
                <w:sz w:val="20"/>
                <w:szCs w:val="20"/>
              </w:rPr>
            </w:pPr>
            <w:r w:rsidRPr="00AA622A">
              <w:t>1.81%</w:t>
            </w:r>
          </w:p>
        </w:tc>
        <w:tc>
          <w:tcPr>
            <w:tcW w:w="1029" w:type="pct"/>
            <w:shd w:val="clear" w:color="auto" w:fill="auto"/>
          </w:tcPr>
          <w:p w14:paraId="7494964E" w14:textId="6A833E77" w:rsidR="00C476F5" w:rsidRPr="00AA622A" w:rsidRDefault="00C476F5" w:rsidP="00C476F5">
            <w:pPr>
              <w:ind w:right="96"/>
              <w:jc w:val="right"/>
              <w:rPr>
                <w:rFonts w:ascii="Arial" w:hAnsi="Arial" w:cs="Arial"/>
                <w:sz w:val="20"/>
                <w:szCs w:val="20"/>
              </w:rPr>
            </w:pPr>
            <w:r w:rsidRPr="00AA622A">
              <w:t>1.81%</w:t>
            </w:r>
          </w:p>
        </w:tc>
      </w:tr>
      <w:tr w:rsidR="00737E5F" w:rsidRPr="00AA622A" w14:paraId="6CDA2893" w14:textId="77777777" w:rsidTr="00346164">
        <w:tc>
          <w:tcPr>
            <w:tcW w:w="1910" w:type="pct"/>
            <w:shd w:val="clear" w:color="auto" w:fill="auto"/>
            <w:vAlign w:val="center"/>
          </w:tcPr>
          <w:p w14:paraId="430E70F7" w14:textId="77777777" w:rsidR="00737E5F" w:rsidRPr="00AA622A" w:rsidRDefault="00737E5F" w:rsidP="00737E5F">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2.10.Phân </w:t>
            </w:r>
            <w:proofErr w:type="spellStart"/>
            <w:r w:rsidRPr="00AA622A">
              <w:rPr>
                <w:rFonts w:ascii="Arial" w:eastAsia="Times New Roman" w:hAnsi="Arial" w:cs="Arial"/>
                <w:sz w:val="20"/>
                <w:szCs w:val="20"/>
              </w:rPr>
              <w:t>phối</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gộp</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trên</w:t>
            </w:r>
            <w:proofErr w:type="spellEnd"/>
            <w:r w:rsidRPr="00AA622A">
              <w:rPr>
                <w:rFonts w:ascii="Arial" w:eastAsia="Times New Roman" w:hAnsi="Arial" w:cs="Arial"/>
                <w:sz w:val="20"/>
                <w:szCs w:val="20"/>
              </w:rPr>
              <w:t xml:space="preserve"> 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w:t>
            </w:r>
          </w:p>
        </w:tc>
        <w:tc>
          <w:tcPr>
            <w:tcW w:w="1030" w:type="pct"/>
            <w:shd w:val="clear" w:color="auto" w:fill="auto"/>
            <w:vAlign w:val="center"/>
          </w:tcPr>
          <w:p w14:paraId="1C1090F2" w14:textId="77777777"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Không có</w:t>
            </w:r>
          </w:p>
        </w:tc>
        <w:tc>
          <w:tcPr>
            <w:tcW w:w="1030" w:type="pct"/>
            <w:shd w:val="clear" w:color="auto" w:fill="auto"/>
            <w:vAlign w:val="center"/>
          </w:tcPr>
          <w:p w14:paraId="429545E4" w14:textId="55DF7C3A"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Không có</w:t>
            </w:r>
          </w:p>
        </w:tc>
        <w:tc>
          <w:tcPr>
            <w:tcW w:w="1029" w:type="pct"/>
            <w:shd w:val="clear" w:color="auto" w:fill="auto"/>
            <w:vAlign w:val="center"/>
          </w:tcPr>
          <w:p w14:paraId="73A71B95" w14:textId="16465A81"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Không có</w:t>
            </w:r>
          </w:p>
        </w:tc>
      </w:tr>
      <w:tr w:rsidR="00737E5F" w:rsidRPr="00AA622A" w14:paraId="43EA89B8" w14:textId="77777777" w:rsidTr="00346164">
        <w:tc>
          <w:tcPr>
            <w:tcW w:w="1910" w:type="pct"/>
            <w:shd w:val="clear" w:color="auto" w:fill="auto"/>
            <w:vAlign w:val="center"/>
          </w:tcPr>
          <w:p w14:paraId="08537C94" w14:textId="77777777" w:rsidR="00737E5F" w:rsidRPr="00AA622A" w:rsidRDefault="00737E5F" w:rsidP="00737E5F">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2.11.Phân </w:t>
            </w:r>
            <w:proofErr w:type="spellStart"/>
            <w:r w:rsidRPr="00AA622A">
              <w:rPr>
                <w:rFonts w:ascii="Arial" w:eastAsia="Times New Roman" w:hAnsi="Arial" w:cs="Arial"/>
                <w:sz w:val="20"/>
                <w:szCs w:val="20"/>
              </w:rPr>
              <w:t>phối</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ròng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trên</w:t>
            </w:r>
            <w:proofErr w:type="spellEnd"/>
            <w:r w:rsidRPr="00AA622A">
              <w:rPr>
                <w:rFonts w:ascii="Arial" w:eastAsia="Times New Roman" w:hAnsi="Arial" w:cs="Arial"/>
                <w:sz w:val="20"/>
                <w:szCs w:val="20"/>
              </w:rPr>
              <w:t xml:space="preserve"> 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w:t>
            </w:r>
          </w:p>
        </w:tc>
        <w:tc>
          <w:tcPr>
            <w:tcW w:w="1030" w:type="pct"/>
            <w:shd w:val="clear" w:color="auto" w:fill="auto"/>
            <w:vAlign w:val="center"/>
          </w:tcPr>
          <w:p w14:paraId="05DEDFE8" w14:textId="77777777"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Không có</w:t>
            </w:r>
          </w:p>
        </w:tc>
        <w:tc>
          <w:tcPr>
            <w:tcW w:w="1030" w:type="pct"/>
            <w:shd w:val="clear" w:color="auto" w:fill="auto"/>
            <w:vAlign w:val="center"/>
          </w:tcPr>
          <w:p w14:paraId="52408C37" w14:textId="4DD74808"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Không có</w:t>
            </w:r>
          </w:p>
        </w:tc>
        <w:tc>
          <w:tcPr>
            <w:tcW w:w="1029" w:type="pct"/>
            <w:shd w:val="clear" w:color="auto" w:fill="auto"/>
            <w:vAlign w:val="center"/>
          </w:tcPr>
          <w:p w14:paraId="114FF805" w14:textId="4B8611B2"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Không có</w:t>
            </w:r>
          </w:p>
        </w:tc>
      </w:tr>
      <w:tr w:rsidR="00737E5F" w:rsidRPr="00AA622A" w14:paraId="4360808E" w14:textId="77777777" w:rsidTr="00346164">
        <w:tc>
          <w:tcPr>
            <w:tcW w:w="1910" w:type="pct"/>
            <w:shd w:val="clear" w:color="auto" w:fill="auto"/>
            <w:vAlign w:val="center"/>
          </w:tcPr>
          <w:p w14:paraId="17B230A3" w14:textId="77777777" w:rsidR="00737E5F" w:rsidRPr="00AA622A" w:rsidRDefault="00737E5F" w:rsidP="00737E5F">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2.12.Ngày </w:t>
            </w:r>
            <w:proofErr w:type="spellStart"/>
            <w:r w:rsidRPr="00AA622A">
              <w:rPr>
                <w:rFonts w:ascii="Arial" w:eastAsia="Times New Roman" w:hAnsi="Arial" w:cs="Arial"/>
                <w:sz w:val="20"/>
                <w:szCs w:val="20"/>
              </w:rPr>
              <w:t>chốt</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quyền</w:t>
            </w:r>
            <w:proofErr w:type="spellEnd"/>
            <w:r w:rsidRPr="00AA622A">
              <w:rPr>
                <w:rFonts w:ascii="Arial" w:eastAsia="Times New Roman" w:hAnsi="Arial" w:cs="Arial"/>
                <w:sz w:val="20"/>
                <w:szCs w:val="20"/>
              </w:rPr>
              <w:t xml:space="preserve"> (Ex-date of distribution)</w:t>
            </w:r>
          </w:p>
        </w:tc>
        <w:tc>
          <w:tcPr>
            <w:tcW w:w="1030" w:type="pct"/>
            <w:shd w:val="clear" w:color="auto" w:fill="auto"/>
            <w:vAlign w:val="center"/>
          </w:tcPr>
          <w:p w14:paraId="2A009A0F" w14:textId="77777777"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Không có</w:t>
            </w:r>
          </w:p>
        </w:tc>
        <w:tc>
          <w:tcPr>
            <w:tcW w:w="1030" w:type="pct"/>
            <w:shd w:val="clear" w:color="auto" w:fill="auto"/>
            <w:vAlign w:val="center"/>
          </w:tcPr>
          <w:p w14:paraId="7422F7CE" w14:textId="4D4FA09A"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Không có</w:t>
            </w:r>
          </w:p>
        </w:tc>
        <w:tc>
          <w:tcPr>
            <w:tcW w:w="1029" w:type="pct"/>
            <w:shd w:val="clear" w:color="auto" w:fill="auto"/>
            <w:vAlign w:val="center"/>
          </w:tcPr>
          <w:p w14:paraId="7C89892D" w14:textId="2A7A9924" w:rsidR="00737E5F" w:rsidRPr="00AA622A" w:rsidRDefault="00737E5F" w:rsidP="00865412">
            <w:pPr>
              <w:tabs>
                <w:tab w:val="left" w:pos="540"/>
              </w:tabs>
              <w:spacing w:before="120" w:after="0" w:line="240" w:lineRule="auto"/>
              <w:jc w:val="right"/>
              <w:rPr>
                <w:rFonts w:ascii="Arial" w:eastAsia="Times New Roman" w:hAnsi="Arial" w:cs="Arial"/>
                <w:sz w:val="20"/>
                <w:szCs w:val="20"/>
                <w:lang w:val="nl-NL"/>
              </w:rPr>
            </w:pPr>
            <w:r w:rsidRPr="00AA622A">
              <w:rPr>
                <w:rFonts w:ascii="Arial" w:eastAsia="Times New Roman" w:hAnsi="Arial" w:cs="Arial"/>
                <w:sz w:val="20"/>
                <w:szCs w:val="20"/>
                <w:lang w:val="nl-NL"/>
              </w:rPr>
              <w:t>Không có</w:t>
            </w:r>
          </w:p>
        </w:tc>
      </w:tr>
      <w:tr w:rsidR="00C476F5" w:rsidRPr="00AA622A" w14:paraId="70628687" w14:textId="77777777" w:rsidTr="00197392">
        <w:tc>
          <w:tcPr>
            <w:tcW w:w="1910" w:type="pct"/>
            <w:shd w:val="clear" w:color="auto" w:fill="auto"/>
            <w:vAlign w:val="center"/>
          </w:tcPr>
          <w:p w14:paraId="68308F24" w14:textId="77777777" w:rsidR="00C476F5" w:rsidRPr="00AA622A" w:rsidRDefault="00C476F5" w:rsidP="00C476F5">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2.13.Tỷ </w:t>
            </w:r>
            <w:proofErr w:type="spellStart"/>
            <w:r w:rsidRPr="00AA622A">
              <w:rPr>
                <w:rFonts w:ascii="Arial" w:eastAsia="Times New Roman" w:hAnsi="Arial" w:cs="Arial"/>
                <w:sz w:val="20"/>
                <w:szCs w:val="20"/>
              </w:rPr>
              <w:t>lệ</w:t>
            </w:r>
            <w:proofErr w:type="spellEnd"/>
            <w:r w:rsidRPr="00AA622A">
              <w:rPr>
                <w:rFonts w:ascii="Arial" w:eastAsia="Times New Roman" w:hAnsi="Arial" w:cs="Arial"/>
                <w:sz w:val="20"/>
                <w:szCs w:val="20"/>
              </w:rPr>
              <w:t xml:space="preserve"> chi </w:t>
            </w:r>
            <w:proofErr w:type="spellStart"/>
            <w:r w:rsidRPr="00AA622A">
              <w:rPr>
                <w:rFonts w:ascii="Arial" w:eastAsia="Times New Roman" w:hAnsi="Arial" w:cs="Arial"/>
                <w:sz w:val="20"/>
                <w:szCs w:val="20"/>
              </w:rPr>
              <w:t>phí</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hoạt</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động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của</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quỹ</w:t>
            </w:r>
            <w:proofErr w:type="spellEnd"/>
            <w:r w:rsidRPr="00AA622A">
              <w:rPr>
                <w:rFonts w:ascii="Arial" w:eastAsia="Times New Roman" w:hAnsi="Arial" w:cs="Arial"/>
                <w:sz w:val="20"/>
                <w:szCs w:val="20"/>
              </w:rPr>
              <w:t xml:space="preserve"> (%)</w:t>
            </w:r>
          </w:p>
        </w:tc>
        <w:tc>
          <w:tcPr>
            <w:tcW w:w="1030" w:type="pct"/>
            <w:shd w:val="clear" w:color="auto" w:fill="auto"/>
          </w:tcPr>
          <w:p w14:paraId="0166D723" w14:textId="6AE5E995" w:rsidR="00C476F5" w:rsidRPr="00AA622A" w:rsidRDefault="00C476F5" w:rsidP="00C476F5">
            <w:pPr>
              <w:spacing w:after="0" w:line="240" w:lineRule="auto"/>
              <w:ind w:right="96"/>
              <w:jc w:val="right"/>
              <w:rPr>
                <w:rFonts w:ascii="Arial" w:hAnsi="Arial" w:cs="Arial"/>
                <w:sz w:val="20"/>
                <w:szCs w:val="20"/>
              </w:rPr>
            </w:pPr>
            <w:r w:rsidRPr="00AA622A">
              <w:t>1.40%</w:t>
            </w:r>
          </w:p>
        </w:tc>
        <w:tc>
          <w:tcPr>
            <w:tcW w:w="1030" w:type="pct"/>
            <w:shd w:val="clear" w:color="auto" w:fill="auto"/>
          </w:tcPr>
          <w:p w14:paraId="0BCDADA8" w14:textId="34E226CE" w:rsidR="00C476F5" w:rsidRPr="00AA622A" w:rsidRDefault="00C476F5" w:rsidP="00C476F5">
            <w:pPr>
              <w:spacing w:after="0" w:line="240" w:lineRule="auto"/>
              <w:ind w:right="96"/>
              <w:jc w:val="right"/>
              <w:rPr>
                <w:rFonts w:ascii="Arial" w:hAnsi="Arial" w:cs="Arial"/>
                <w:sz w:val="20"/>
                <w:szCs w:val="20"/>
              </w:rPr>
            </w:pPr>
            <w:r w:rsidRPr="00AA622A">
              <w:t>1.47%</w:t>
            </w:r>
          </w:p>
        </w:tc>
        <w:tc>
          <w:tcPr>
            <w:tcW w:w="1029" w:type="pct"/>
            <w:shd w:val="clear" w:color="auto" w:fill="auto"/>
          </w:tcPr>
          <w:p w14:paraId="474D026A" w14:textId="4972B500" w:rsidR="00C476F5" w:rsidRPr="00AA622A" w:rsidRDefault="00C476F5" w:rsidP="00C476F5">
            <w:pPr>
              <w:spacing w:after="0" w:line="240" w:lineRule="auto"/>
              <w:ind w:right="96"/>
              <w:jc w:val="right"/>
              <w:rPr>
                <w:rFonts w:ascii="Arial" w:hAnsi="Arial" w:cs="Arial"/>
                <w:sz w:val="20"/>
                <w:szCs w:val="20"/>
              </w:rPr>
            </w:pPr>
            <w:r w:rsidRPr="00AA622A">
              <w:t>1.39%</w:t>
            </w:r>
          </w:p>
        </w:tc>
      </w:tr>
      <w:tr w:rsidR="00C476F5" w:rsidRPr="00AA622A" w14:paraId="239AFF51" w14:textId="77777777" w:rsidTr="00197392">
        <w:trPr>
          <w:trHeight w:val="562"/>
        </w:trPr>
        <w:tc>
          <w:tcPr>
            <w:tcW w:w="1910" w:type="pct"/>
            <w:shd w:val="clear" w:color="auto" w:fill="auto"/>
            <w:vAlign w:val="center"/>
          </w:tcPr>
          <w:p w14:paraId="0ECFEA13" w14:textId="77777777" w:rsidR="00C476F5" w:rsidRPr="00AA622A" w:rsidRDefault="00C476F5" w:rsidP="00C476F5">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2.14.Tốc </w:t>
            </w:r>
            <w:proofErr w:type="spellStart"/>
            <w:r w:rsidRPr="00AA622A">
              <w:rPr>
                <w:rFonts w:ascii="Arial" w:eastAsia="Times New Roman" w:hAnsi="Arial" w:cs="Arial"/>
                <w:sz w:val="20"/>
                <w:szCs w:val="20"/>
              </w:rPr>
              <w:t>độ</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vòng</w:t>
            </w:r>
            <w:proofErr w:type="spellEnd"/>
            <w:r w:rsidRPr="00AA622A">
              <w:rPr>
                <w:rFonts w:ascii="Arial" w:eastAsia="Times New Roman" w:hAnsi="Arial" w:cs="Arial"/>
                <w:sz w:val="20"/>
                <w:szCs w:val="20"/>
              </w:rPr>
              <w:t xml:space="preserve"> quay </w:t>
            </w:r>
            <w:proofErr w:type="spellStart"/>
            <w:r w:rsidRPr="00AA622A">
              <w:rPr>
                <w:rFonts w:ascii="Arial" w:eastAsia="Times New Roman" w:hAnsi="Arial" w:cs="Arial"/>
                <w:sz w:val="20"/>
                <w:szCs w:val="20"/>
              </w:rPr>
              <w:t>danh</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mục</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lần</w:t>
            </w:r>
            <w:proofErr w:type="spellEnd"/>
            <w:r w:rsidRPr="00AA622A">
              <w:rPr>
                <w:rFonts w:ascii="Arial" w:eastAsia="Times New Roman" w:hAnsi="Arial" w:cs="Arial"/>
                <w:sz w:val="20"/>
                <w:szCs w:val="20"/>
              </w:rPr>
              <w:t>)</w:t>
            </w:r>
          </w:p>
        </w:tc>
        <w:tc>
          <w:tcPr>
            <w:tcW w:w="1030" w:type="pct"/>
            <w:shd w:val="clear" w:color="auto" w:fill="auto"/>
          </w:tcPr>
          <w:p w14:paraId="74537EE0" w14:textId="3A82F584" w:rsidR="00C476F5" w:rsidRPr="00AA622A" w:rsidRDefault="00C476F5" w:rsidP="00C476F5">
            <w:pPr>
              <w:spacing w:after="0" w:line="240" w:lineRule="auto"/>
              <w:ind w:right="96"/>
              <w:jc w:val="right"/>
              <w:rPr>
                <w:rFonts w:ascii="Arial" w:hAnsi="Arial" w:cs="Arial"/>
                <w:sz w:val="20"/>
                <w:szCs w:val="20"/>
              </w:rPr>
            </w:pPr>
            <w:r w:rsidRPr="00AA622A">
              <w:t>150.38%</w:t>
            </w:r>
          </w:p>
        </w:tc>
        <w:tc>
          <w:tcPr>
            <w:tcW w:w="1030" w:type="pct"/>
            <w:shd w:val="clear" w:color="auto" w:fill="auto"/>
          </w:tcPr>
          <w:p w14:paraId="5DCBF5AB" w14:textId="34F8E173" w:rsidR="00C476F5" w:rsidRPr="00AA622A" w:rsidRDefault="00C476F5" w:rsidP="00C476F5">
            <w:pPr>
              <w:spacing w:after="0" w:line="240" w:lineRule="auto"/>
              <w:ind w:right="96"/>
              <w:jc w:val="right"/>
              <w:rPr>
                <w:rFonts w:ascii="Arial" w:hAnsi="Arial" w:cs="Arial"/>
                <w:sz w:val="20"/>
                <w:szCs w:val="20"/>
              </w:rPr>
            </w:pPr>
            <w:r w:rsidRPr="00AA622A">
              <w:t>99.08%</w:t>
            </w:r>
          </w:p>
        </w:tc>
        <w:tc>
          <w:tcPr>
            <w:tcW w:w="1029" w:type="pct"/>
            <w:shd w:val="clear" w:color="auto" w:fill="auto"/>
          </w:tcPr>
          <w:p w14:paraId="365630CD" w14:textId="20232FAB" w:rsidR="00C476F5" w:rsidRPr="00AA622A" w:rsidRDefault="00C476F5" w:rsidP="00C476F5">
            <w:pPr>
              <w:spacing w:after="0" w:line="240" w:lineRule="auto"/>
              <w:ind w:right="96"/>
              <w:jc w:val="right"/>
              <w:rPr>
                <w:rFonts w:ascii="Arial" w:hAnsi="Arial" w:cs="Arial"/>
                <w:sz w:val="20"/>
                <w:szCs w:val="20"/>
              </w:rPr>
            </w:pPr>
            <w:r w:rsidRPr="00AA622A">
              <w:t>112.28%</w:t>
            </w:r>
          </w:p>
        </w:tc>
      </w:tr>
    </w:tbl>
    <w:p w14:paraId="0C418DE9" w14:textId="1C6418CF" w:rsidR="0060532E" w:rsidRPr="00AA622A" w:rsidRDefault="0060532E" w:rsidP="004362F8">
      <w:pPr>
        <w:tabs>
          <w:tab w:val="left" w:pos="540"/>
        </w:tabs>
        <w:spacing w:before="120" w:after="0" w:line="240" w:lineRule="auto"/>
        <w:rPr>
          <w:rFonts w:ascii="Arial" w:hAnsi="Arial" w:cs="Arial"/>
          <w:i/>
          <w:sz w:val="20"/>
          <w:szCs w:val="20"/>
        </w:rPr>
      </w:pPr>
      <w:r w:rsidRPr="00AA622A">
        <w:rPr>
          <w:rFonts w:ascii="Arial" w:hAnsi="Arial" w:cs="Arial"/>
          <w:sz w:val="20"/>
          <w:szCs w:val="20"/>
        </w:rPr>
        <w:t xml:space="preserve">● </w:t>
      </w:r>
      <w:proofErr w:type="spellStart"/>
      <w:r w:rsidRPr="00AA622A">
        <w:rPr>
          <w:rFonts w:ascii="Arial" w:hAnsi="Arial" w:cs="Arial"/>
          <w:i/>
          <w:sz w:val="20"/>
          <w:szCs w:val="20"/>
        </w:rPr>
        <w:t>Tốc</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độ</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vòng</w:t>
      </w:r>
      <w:proofErr w:type="spellEnd"/>
      <w:r w:rsidRPr="00AA622A">
        <w:rPr>
          <w:rFonts w:ascii="Arial" w:hAnsi="Arial" w:cs="Arial"/>
          <w:i/>
          <w:sz w:val="20"/>
          <w:szCs w:val="20"/>
        </w:rPr>
        <w:t xml:space="preserve"> quay </w:t>
      </w:r>
      <w:proofErr w:type="spellStart"/>
      <w:r w:rsidRPr="00AA622A">
        <w:rPr>
          <w:rFonts w:ascii="Arial" w:hAnsi="Arial" w:cs="Arial"/>
          <w:i/>
          <w:sz w:val="20"/>
          <w:szCs w:val="20"/>
        </w:rPr>
        <w:t>danh</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mục</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Có</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thể</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thuyết</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minh</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những</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nhân</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tố</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ảnh</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hưởng</w:t>
      </w:r>
      <w:proofErr w:type="spellEnd"/>
      <w:r w:rsidRPr="00AA622A">
        <w:rPr>
          <w:rFonts w:ascii="Arial" w:hAnsi="Arial" w:cs="Arial"/>
          <w:i/>
          <w:sz w:val="20"/>
          <w:szCs w:val="20"/>
        </w:rPr>
        <w:t>.</w:t>
      </w:r>
    </w:p>
    <w:p w14:paraId="46063F0D" w14:textId="1E189839" w:rsidR="0060532E" w:rsidRPr="00AA622A" w:rsidRDefault="0060532E" w:rsidP="0060532E">
      <w:pPr>
        <w:shd w:val="clear" w:color="auto" w:fill="FFFFFF"/>
        <w:tabs>
          <w:tab w:val="left" w:pos="540"/>
        </w:tabs>
        <w:spacing w:before="120" w:after="0" w:line="240" w:lineRule="auto"/>
        <w:rPr>
          <w:rFonts w:ascii="Arial" w:hAnsi="Arial" w:cs="Arial"/>
          <w:b/>
          <w:sz w:val="20"/>
          <w:szCs w:val="20"/>
        </w:rPr>
      </w:pPr>
      <w:r w:rsidRPr="00AA622A">
        <w:rPr>
          <w:rFonts w:ascii="Arial" w:hAnsi="Arial" w:cs="Arial"/>
          <w:b/>
          <w:sz w:val="20"/>
          <w:szCs w:val="20"/>
        </w:rPr>
        <w:t xml:space="preserve">3.Tăng </w:t>
      </w:r>
      <w:proofErr w:type="spellStart"/>
      <w:r w:rsidRPr="00AA622A">
        <w:rPr>
          <w:rFonts w:ascii="Arial" w:hAnsi="Arial" w:cs="Arial"/>
          <w:b/>
          <w:sz w:val="20"/>
          <w:szCs w:val="20"/>
        </w:rPr>
        <w:t>trưởng</w:t>
      </w:r>
      <w:proofErr w:type="spellEnd"/>
      <w:r w:rsidRPr="00AA622A">
        <w:rPr>
          <w:rFonts w:ascii="Arial" w:hAnsi="Arial" w:cs="Arial"/>
          <w:b/>
          <w:sz w:val="20"/>
          <w:szCs w:val="20"/>
        </w:rPr>
        <w:t xml:space="preserve"> qua </w:t>
      </w:r>
      <w:proofErr w:type="spellStart"/>
      <w:r w:rsidRPr="00AA622A">
        <w:rPr>
          <w:rFonts w:ascii="Arial" w:hAnsi="Arial" w:cs="Arial"/>
          <w:b/>
          <w:sz w:val="20"/>
          <w:szCs w:val="20"/>
        </w:rPr>
        <w:t>các</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thời</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kỳ</w:t>
      </w:r>
      <w:proofErr w:type="spellEnd"/>
      <w:r w:rsidRPr="00AA622A">
        <w:rPr>
          <w:rFonts w:ascii="Arial" w:hAnsi="Arial" w:cs="Arial"/>
          <w:b/>
          <w:sz w:val="20"/>
          <w:szCs w:val="20"/>
        </w:rPr>
        <w:t>:</w:t>
      </w:r>
      <w:r w:rsidR="00A54864" w:rsidRPr="00AA622A">
        <w:rPr>
          <w:rFonts w:ascii="Arial" w:hAnsi="Arial" w:cs="Arial"/>
          <w:b/>
          <w:sz w:val="20"/>
          <w:szCs w:val="20"/>
        </w:rPr>
        <w:t xml:space="preserve"> </w:t>
      </w:r>
    </w:p>
    <w:tbl>
      <w:tblPr>
        <w:tblW w:w="9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77"/>
        <w:gridCol w:w="3601"/>
        <w:gridCol w:w="3599"/>
      </w:tblGrid>
      <w:tr w:rsidR="001017A7" w:rsidRPr="00D20F0C" w14:paraId="58F0C8C9" w14:textId="77777777" w:rsidTr="002B5D5E">
        <w:tc>
          <w:tcPr>
            <w:tcW w:w="1077" w:type="pct"/>
            <w:shd w:val="clear" w:color="auto" w:fill="auto"/>
            <w:vAlign w:val="center"/>
          </w:tcPr>
          <w:p w14:paraId="78ADBB3F" w14:textId="77777777" w:rsidR="001017A7" w:rsidRPr="00AA622A" w:rsidRDefault="001017A7" w:rsidP="009B70B6">
            <w:pPr>
              <w:tabs>
                <w:tab w:val="left" w:pos="540"/>
              </w:tabs>
              <w:spacing w:before="120" w:after="0" w:line="240" w:lineRule="auto"/>
              <w:rPr>
                <w:rFonts w:ascii="Arial" w:eastAsia="Times New Roman" w:hAnsi="Arial" w:cs="Arial"/>
                <w:b/>
                <w:sz w:val="20"/>
                <w:szCs w:val="20"/>
                <w:lang w:val="nl-NL"/>
              </w:rPr>
            </w:pPr>
            <w:r w:rsidRPr="00AA622A">
              <w:rPr>
                <w:rFonts w:ascii="Arial" w:eastAsia="Times New Roman" w:hAnsi="Arial" w:cs="Arial"/>
                <w:b/>
                <w:sz w:val="20"/>
                <w:szCs w:val="20"/>
                <w:lang w:val="nl-NL"/>
              </w:rPr>
              <w:t>Giai đoạn</w:t>
            </w:r>
          </w:p>
        </w:tc>
        <w:tc>
          <w:tcPr>
            <w:tcW w:w="1962" w:type="pct"/>
            <w:shd w:val="clear" w:color="auto" w:fill="auto"/>
            <w:vAlign w:val="center"/>
          </w:tcPr>
          <w:p w14:paraId="3BF564CF" w14:textId="77777777" w:rsidR="001017A7" w:rsidRPr="00AA622A" w:rsidRDefault="001017A7" w:rsidP="00494CF8">
            <w:pPr>
              <w:tabs>
                <w:tab w:val="left" w:pos="540"/>
              </w:tabs>
              <w:spacing w:before="120" w:after="0" w:line="240" w:lineRule="auto"/>
              <w:jc w:val="center"/>
              <w:rPr>
                <w:rFonts w:ascii="Arial" w:eastAsia="Times New Roman" w:hAnsi="Arial" w:cs="Arial"/>
                <w:b/>
                <w:sz w:val="20"/>
                <w:szCs w:val="20"/>
                <w:lang w:val="nl-NL"/>
              </w:rPr>
            </w:pPr>
            <w:r w:rsidRPr="00AA622A">
              <w:rPr>
                <w:rFonts w:ascii="Arial" w:eastAsia="Times New Roman" w:hAnsi="Arial" w:cs="Arial"/>
                <w:b/>
                <w:sz w:val="20"/>
                <w:szCs w:val="20"/>
                <w:lang w:val="nl-NL"/>
              </w:rPr>
              <w:t>Tổng tăng trưởng của NAV/CCQ (%)</w:t>
            </w:r>
          </w:p>
        </w:tc>
        <w:tc>
          <w:tcPr>
            <w:tcW w:w="1961" w:type="pct"/>
            <w:shd w:val="clear" w:color="auto" w:fill="auto"/>
            <w:vAlign w:val="center"/>
          </w:tcPr>
          <w:p w14:paraId="50293C07" w14:textId="77777777" w:rsidR="001017A7" w:rsidRPr="00AA622A" w:rsidRDefault="001017A7" w:rsidP="009B70B6">
            <w:pPr>
              <w:tabs>
                <w:tab w:val="left" w:pos="540"/>
              </w:tabs>
              <w:spacing w:before="120" w:after="0" w:line="240" w:lineRule="auto"/>
              <w:rPr>
                <w:rFonts w:ascii="Arial" w:eastAsia="Times New Roman" w:hAnsi="Arial" w:cs="Arial"/>
                <w:b/>
                <w:sz w:val="20"/>
                <w:szCs w:val="20"/>
                <w:lang w:val="nl-NL"/>
              </w:rPr>
            </w:pPr>
            <w:r w:rsidRPr="00AA622A">
              <w:rPr>
                <w:rFonts w:ascii="Arial" w:eastAsia="Times New Roman" w:hAnsi="Arial" w:cs="Arial"/>
                <w:b/>
                <w:sz w:val="20"/>
                <w:szCs w:val="20"/>
                <w:lang w:val="nl-NL"/>
              </w:rPr>
              <w:t>Tăng trưởng NAV/CCQ hàng năm (%)</w:t>
            </w:r>
          </w:p>
        </w:tc>
      </w:tr>
      <w:tr w:rsidR="00332838" w:rsidRPr="00AA622A" w14:paraId="7FB6EA08" w14:textId="77777777" w:rsidTr="002B5D5E">
        <w:tc>
          <w:tcPr>
            <w:tcW w:w="1077" w:type="pct"/>
            <w:shd w:val="clear" w:color="auto" w:fill="auto"/>
            <w:vAlign w:val="center"/>
          </w:tcPr>
          <w:p w14:paraId="2853A49B" w14:textId="77777777" w:rsidR="00332838" w:rsidRPr="00AA622A" w:rsidRDefault="00332838" w:rsidP="00332838">
            <w:pPr>
              <w:tabs>
                <w:tab w:val="left" w:pos="540"/>
              </w:tabs>
              <w:spacing w:before="120" w:after="0" w:line="240" w:lineRule="auto"/>
              <w:rPr>
                <w:rFonts w:ascii="Arial" w:eastAsia="Times New Roman" w:hAnsi="Arial" w:cs="Arial"/>
                <w:sz w:val="20"/>
                <w:szCs w:val="20"/>
                <w:lang w:val="nl-NL"/>
              </w:rPr>
            </w:pPr>
            <w:r w:rsidRPr="00AA622A">
              <w:rPr>
                <w:rFonts w:ascii="Arial" w:eastAsia="Times New Roman" w:hAnsi="Arial" w:cs="Arial"/>
                <w:sz w:val="20"/>
                <w:szCs w:val="20"/>
                <w:lang w:val="nl-NL"/>
              </w:rPr>
              <w:t>- 1 năm</w:t>
            </w:r>
          </w:p>
        </w:tc>
        <w:tc>
          <w:tcPr>
            <w:tcW w:w="1962" w:type="pct"/>
            <w:shd w:val="clear" w:color="auto" w:fill="auto"/>
            <w:vAlign w:val="center"/>
          </w:tcPr>
          <w:p w14:paraId="2BDEA321" w14:textId="32D26AEB" w:rsidR="00332838" w:rsidRPr="00AA622A" w:rsidRDefault="00790D7F" w:rsidP="00332838">
            <w:pPr>
              <w:tabs>
                <w:tab w:val="left" w:pos="540"/>
              </w:tabs>
              <w:spacing w:before="120" w:after="0" w:line="240" w:lineRule="auto"/>
              <w:jc w:val="center"/>
              <w:rPr>
                <w:rFonts w:ascii="Arial" w:eastAsia="Times New Roman" w:hAnsi="Arial" w:cs="Arial"/>
                <w:color w:val="000000" w:themeColor="text1"/>
                <w:sz w:val="20"/>
                <w:szCs w:val="20"/>
                <w:lang w:val="nl-NL"/>
              </w:rPr>
            </w:pPr>
            <w:r w:rsidRPr="00AA622A">
              <w:rPr>
                <w:rFonts w:ascii="Arial" w:eastAsia="Times New Roman" w:hAnsi="Arial" w:cs="Arial"/>
                <w:color w:val="000000" w:themeColor="text1"/>
                <w:sz w:val="20"/>
                <w:szCs w:val="26"/>
                <w:lang w:val="nl-NL"/>
              </w:rPr>
              <w:t>9</w:t>
            </w:r>
            <w:r w:rsidR="00332838" w:rsidRPr="00AA622A">
              <w:rPr>
                <w:rFonts w:ascii="Arial" w:eastAsia="Times New Roman" w:hAnsi="Arial" w:cs="Arial"/>
                <w:color w:val="000000" w:themeColor="text1"/>
                <w:sz w:val="20"/>
                <w:szCs w:val="26"/>
                <w:lang w:val="nl-NL"/>
              </w:rPr>
              <w:t>,</w:t>
            </w:r>
            <w:r w:rsidR="006300D3" w:rsidRPr="00AA622A">
              <w:rPr>
                <w:rFonts w:ascii="Arial" w:eastAsia="Times New Roman" w:hAnsi="Arial" w:cs="Arial"/>
                <w:color w:val="000000" w:themeColor="text1"/>
                <w:sz w:val="20"/>
                <w:szCs w:val="26"/>
                <w:lang w:val="nl-NL"/>
              </w:rPr>
              <w:t>04</w:t>
            </w:r>
            <w:r w:rsidR="00332838" w:rsidRPr="00AA622A">
              <w:rPr>
                <w:rFonts w:ascii="Arial" w:eastAsia="Times New Roman" w:hAnsi="Arial" w:cs="Arial"/>
                <w:color w:val="000000" w:themeColor="text1"/>
                <w:sz w:val="20"/>
                <w:szCs w:val="26"/>
                <w:lang w:val="nl-NL"/>
              </w:rPr>
              <w:t>%</w:t>
            </w:r>
          </w:p>
        </w:tc>
        <w:tc>
          <w:tcPr>
            <w:tcW w:w="1961" w:type="pct"/>
            <w:shd w:val="clear" w:color="auto" w:fill="auto"/>
            <w:vAlign w:val="center"/>
          </w:tcPr>
          <w:p w14:paraId="1724F425" w14:textId="3E07951E" w:rsidR="00332838" w:rsidRPr="00AA622A" w:rsidRDefault="00790D7F" w:rsidP="00332838">
            <w:pPr>
              <w:tabs>
                <w:tab w:val="left" w:pos="540"/>
              </w:tabs>
              <w:spacing w:before="120" w:after="0" w:line="240" w:lineRule="auto"/>
              <w:jc w:val="center"/>
              <w:rPr>
                <w:rFonts w:ascii="Arial" w:eastAsia="Times New Roman" w:hAnsi="Arial" w:cs="Arial"/>
                <w:color w:val="000000" w:themeColor="text1"/>
                <w:sz w:val="20"/>
                <w:szCs w:val="20"/>
                <w:lang w:val="nl-NL"/>
              </w:rPr>
            </w:pPr>
            <w:r w:rsidRPr="00AA622A">
              <w:rPr>
                <w:rFonts w:ascii="Arial" w:eastAsia="Times New Roman" w:hAnsi="Arial" w:cs="Arial"/>
                <w:color w:val="000000" w:themeColor="text1"/>
                <w:sz w:val="20"/>
                <w:szCs w:val="26"/>
                <w:lang w:val="nl-NL"/>
              </w:rPr>
              <w:t>9</w:t>
            </w:r>
            <w:r w:rsidR="00332838" w:rsidRPr="00AA622A">
              <w:rPr>
                <w:rFonts w:ascii="Arial" w:eastAsia="Times New Roman" w:hAnsi="Arial" w:cs="Arial"/>
                <w:color w:val="000000" w:themeColor="text1"/>
                <w:sz w:val="20"/>
                <w:szCs w:val="26"/>
                <w:lang w:val="nl-NL"/>
              </w:rPr>
              <w:t>,</w:t>
            </w:r>
            <w:r w:rsidR="00A87CE1" w:rsidRPr="00AA622A">
              <w:rPr>
                <w:rFonts w:ascii="Arial" w:eastAsia="Times New Roman" w:hAnsi="Arial" w:cs="Arial"/>
                <w:color w:val="000000" w:themeColor="text1"/>
                <w:sz w:val="20"/>
                <w:szCs w:val="26"/>
                <w:lang w:val="nl-NL"/>
              </w:rPr>
              <w:t>04</w:t>
            </w:r>
            <w:r w:rsidR="00332838" w:rsidRPr="00AA622A">
              <w:rPr>
                <w:rFonts w:ascii="Arial" w:eastAsia="Times New Roman" w:hAnsi="Arial" w:cs="Arial"/>
                <w:color w:val="000000" w:themeColor="text1"/>
                <w:sz w:val="20"/>
                <w:szCs w:val="26"/>
                <w:lang w:val="nl-NL"/>
              </w:rPr>
              <w:t>%</w:t>
            </w:r>
          </w:p>
        </w:tc>
      </w:tr>
      <w:tr w:rsidR="00332838" w:rsidRPr="00AA622A" w14:paraId="38C67380" w14:textId="77777777" w:rsidTr="002B5D5E">
        <w:tc>
          <w:tcPr>
            <w:tcW w:w="1077" w:type="pct"/>
            <w:shd w:val="clear" w:color="auto" w:fill="auto"/>
            <w:vAlign w:val="center"/>
          </w:tcPr>
          <w:p w14:paraId="273D36C2" w14:textId="77777777" w:rsidR="00332838" w:rsidRPr="00AA622A" w:rsidRDefault="00332838" w:rsidP="00332838">
            <w:pPr>
              <w:tabs>
                <w:tab w:val="left" w:pos="540"/>
              </w:tabs>
              <w:spacing w:before="120" w:after="0" w:line="240" w:lineRule="auto"/>
              <w:rPr>
                <w:rFonts w:ascii="Arial" w:eastAsia="Times New Roman" w:hAnsi="Arial" w:cs="Arial"/>
                <w:sz w:val="20"/>
                <w:szCs w:val="20"/>
                <w:lang w:val="nl-NL"/>
              </w:rPr>
            </w:pPr>
            <w:r w:rsidRPr="00AA622A">
              <w:rPr>
                <w:rFonts w:ascii="Arial" w:eastAsia="Times New Roman" w:hAnsi="Arial" w:cs="Arial"/>
                <w:sz w:val="20"/>
                <w:szCs w:val="20"/>
                <w:lang w:val="nl-NL"/>
              </w:rPr>
              <w:t>- 3 năm</w:t>
            </w:r>
          </w:p>
        </w:tc>
        <w:tc>
          <w:tcPr>
            <w:tcW w:w="1962" w:type="pct"/>
            <w:shd w:val="clear" w:color="auto" w:fill="auto"/>
            <w:vAlign w:val="center"/>
          </w:tcPr>
          <w:p w14:paraId="726A8212" w14:textId="71B24206" w:rsidR="00332838" w:rsidRPr="00AA622A" w:rsidRDefault="00332838" w:rsidP="00332838">
            <w:pPr>
              <w:tabs>
                <w:tab w:val="left" w:pos="540"/>
              </w:tabs>
              <w:spacing w:before="120" w:after="0" w:line="240" w:lineRule="auto"/>
              <w:jc w:val="center"/>
              <w:rPr>
                <w:rFonts w:ascii="Arial" w:eastAsia="Times New Roman" w:hAnsi="Arial" w:cs="Arial"/>
                <w:color w:val="000000" w:themeColor="text1"/>
                <w:sz w:val="20"/>
                <w:szCs w:val="20"/>
                <w:lang w:val="nl-NL"/>
              </w:rPr>
            </w:pPr>
            <w:r w:rsidRPr="00AA622A">
              <w:rPr>
                <w:rFonts w:ascii="Arial" w:eastAsia="Times New Roman" w:hAnsi="Arial" w:cs="Arial"/>
                <w:color w:val="000000" w:themeColor="text1"/>
                <w:sz w:val="20"/>
                <w:szCs w:val="26"/>
                <w:lang w:val="nl-NL"/>
              </w:rPr>
              <w:t>2</w:t>
            </w:r>
            <w:r w:rsidR="00EB4397" w:rsidRPr="00AA622A">
              <w:rPr>
                <w:rFonts w:ascii="Arial" w:eastAsia="Times New Roman" w:hAnsi="Arial" w:cs="Arial"/>
                <w:color w:val="000000" w:themeColor="text1"/>
                <w:sz w:val="20"/>
                <w:szCs w:val="26"/>
                <w:lang w:val="nl-NL"/>
              </w:rPr>
              <w:t>2</w:t>
            </w:r>
            <w:r w:rsidRPr="00AA622A">
              <w:rPr>
                <w:rFonts w:ascii="Arial" w:eastAsia="Times New Roman" w:hAnsi="Arial" w:cs="Arial"/>
                <w:color w:val="000000" w:themeColor="text1"/>
                <w:sz w:val="20"/>
                <w:szCs w:val="26"/>
                <w:lang w:val="nl-NL"/>
              </w:rPr>
              <w:t>,</w:t>
            </w:r>
            <w:r w:rsidR="00B7169F" w:rsidRPr="00AA622A">
              <w:rPr>
                <w:rFonts w:ascii="Arial" w:eastAsia="Times New Roman" w:hAnsi="Arial" w:cs="Arial"/>
                <w:color w:val="000000" w:themeColor="text1"/>
                <w:sz w:val="20"/>
                <w:szCs w:val="26"/>
                <w:lang w:val="nl-NL"/>
              </w:rPr>
              <w:t>46</w:t>
            </w:r>
            <w:r w:rsidRPr="00AA622A">
              <w:rPr>
                <w:rFonts w:ascii="Arial" w:eastAsia="Times New Roman" w:hAnsi="Arial" w:cs="Arial"/>
                <w:color w:val="000000" w:themeColor="text1"/>
                <w:sz w:val="20"/>
                <w:szCs w:val="26"/>
                <w:lang w:val="nl-NL"/>
              </w:rPr>
              <w:t>%</w:t>
            </w:r>
          </w:p>
        </w:tc>
        <w:tc>
          <w:tcPr>
            <w:tcW w:w="1961" w:type="pct"/>
            <w:shd w:val="clear" w:color="auto" w:fill="auto"/>
            <w:vAlign w:val="center"/>
          </w:tcPr>
          <w:p w14:paraId="7B0CE552" w14:textId="5417458F" w:rsidR="00332838" w:rsidRPr="00AA622A" w:rsidRDefault="00332838" w:rsidP="00332838">
            <w:pPr>
              <w:tabs>
                <w:tab w:val="left" w:pos="540"/>
              </w:tabs>
              <w:spacing w:before="120" w:after="0" w:line="240" w:lineRule="auto"/>
              <w:jc w:val="center"/>
              <w:rPr>
                <w:rFonts w:ascii="Arial" w:eastAsia="Times New Roman" w:hAnsi="Arial" w:cs="Arial"/>
                <w:color w:val="000000" w:themeColor="text1"/>
                <w:sz w:val="20"/>
                <w:szCs w:val="20"/>
                <w:lang w:val="nl-NL"/>
              </w:rPr>
            </w:pPr>
            <w:r w:rsidRPr="00AA622A">
              <w:rPr>
                <w:rFonts w:ascii="Arial" w:eastAsia="Times New Roman" w:hAnsi="Arial" w:cs="Arial"/>
                <w:color w:val="000000" w:themeColor="text1"/>
                <w:sz w:val="20"/>
                <w:szCs w:val="26"/>
                <w:lang w:val="nl-NL"/>
              </w:rPr>
              <w:t>6,</w:t>
            </w:r>
            <w:r w:rsidR="00BB33CF" w:rsidRPr="00AA622A">
              <w:rPr>
                <w:rFonts w:ascii="Arial" w:eastAsia="Times New Roman" w:hAnsi="Arial" w:cs="Arial"/>
                <w:color w:val="000000" w:themeColor="text1"/>
                <w:sz w:val="20"/>
                <w:szCs w:val="26"/>
                <w:lang w:val="nl-NL"/>
              </w:rPr>
              <w:t>9</w:t>
            </w:r>
            <w:r w:rsidR="005A16F2" w:rsidRPr="00AA622A">
              <w:rPr>
                <w:rFonts w:ascii="Arial" w:eastAsia="Times New Roman" w:hAnsi="Arial" w:cs="Arial"/>
                <w:color w:val="000000" w:themeColor="text1"/>
                <w:sz w:val="20"/>
                <w:szCs w:val="26"/>
                <w:lang w:val="nl-NL"/>
              </w:rPr>
              <w:t>9</w:t>
            </w:r>
            <w:r w:rsidRPr="00AA622A">
              <w:rPr>
                <w:rFonts w:ascii="Arial" w:eastAsia="Times New Roman" w:hAnsi="Arial" w:cs="Arial"/>
                <w:color w:val="000000" w:themeColor="text1"/>
                <w:sz w:val="20"/>
                <w:szCs w:val="26"/>
                <w:lang w:val="nl-NL"/>
              </w:rPr>
              <w:t>%</w:t>
            </w:r>
          </w:p>
        </w:tc>
      </w:tr>
      <w:tr w:rsidR="00332838" w:rsidRPr="00AA622A" w14:paraId="7113195E" w14:textId="77777777" w:rsidTr="002B5D5E">
        <w:tc>
          <w:tcPr>
            <w:tcW w:w="1077" w:type="pct"/>
            <w:shd w:val="clear" w:color="auto" w:fill="auto"/>
            <w:vAlign w:val="center"/>
          </w:tcPr>
          <w:p w14:paraId="3049C0F4" w14:textId="77777777" w:rsidR="00332838" w:rsidRPr="00AA622A" w:rsidRDefault="00332838" w:rsidP="00332838">
            <w:pPr>
              <w:tabs>
                <w:tab w:val="left" w:pos="540"/>
              </w:tabs>
              <w:spacing w:before="120" w:after="0" w:line="240" w:lineRule="auto"/>
              <w:rPr>
                <w:rFonts w:ascii="Arial" w:eastAsia="Times New Roman" w:hAnsi="Arial" w:cs="Arial"/>
                <w:sz w:val="20"/>
                <w:szCs w:val="20"/>
                <w:lang w:val="nl-NL"/>
              </w:rPr>
            </w:pPr>
            <w:r w:rsidRPr="00AA622A">
              <w:rPr>
                <w:rFonts w:ascii="Arial" w:eastAsia="Times New Roman" w:hAnsi="Arial" w:cs="Arial"/>
                <w:sz w:val="20"/>
                <w:szCs w:val="20"/>
                <w:lang w:val="nl-NL"/>
              </w:rPr>
              <w:t>- Từ khi thành lập</w:t>
            </w:r>
          </w:p>
        </w:tc>
        <w:tc>
          <w:tcPr>
            <w:tcW w:w="1962" w:type="pct"/>
            <w:shd w:val="clear" w:color="auto" w:fill="auto"/>
            <w:vAlign w:val="center"/>
          </w:tcPr>
          <w:p w14:paraId="187C271C" w14:textId="2CBE7DB9" w:rsidR="00332838" w:rsidRPr="00AA622A" w:rsidRDefault="00EB4397" w:rsidP="00332838">
            <w:pPr>
              <w:tabs>
                <w:tab w:val="left" w:pos="540"/>
              </w:tabs>
              <w:spacing w:before="120" w:after="0" w:line="240" w:lineRule="auto"/>
              <w:jc w:val="center"/>
              <w:rPr>
                <w:rFonts w:ascii="Arial" w:eastAsia="Times New Roman" w:hAnsi="Arial" w:cs="Arial"/>
                <w:color w:val="000000" w:themeColor="text1"/>
                <w:sz w:val="20"/>
                <w:szCs w:val="20"/>
                <w:lang w:val="nl-NL"/>
              </w:rPr>
            </w:pPr>
            <w:r w:rsidRPr="00AA622A">
              <w:rPr>
                <w:rFonts w:ascii="Arial" w:eastAsia="Times New Roman" w:hAnsi="Arial" w:cs="Arial"/>
                <w:color w:val="000000" w:themeColor="text1"/>
                <w:sz w:val="20"/>
                <w:szCs w:val="26"/>
                <w:lang w:val="nl-NL"/>
              </w:rPr>
              <w:t>15</w:t>
            </w:r>
            <w:r w:rsidR="00B7169F" w:rsidRPr="00AA622A">
              <w:rPr>
                <w:rFonts w:ascii="Arial" w:eastAsia="Times New Roman" w:hAnsi="Arial" w:cs="Arial"/>
                <w:color w:val="000000" w:themeColor="text1"/>
                <w:sz w:val="20"/>
                <w:szCs w:val="26"/>
                <w:lang w:val="nl-NL"/>
              </w:rPr>
              <w:t>8</w:t>
            </w:r>
            <w:r w:rsidR="00332838" w:rsidRPr="00AA622A">
              <w:rPr>
                <w:rFonts w:ascii="Arial" w:eastAsia="Times New Roman" w:hAnsi="Arial" w:cs="Arial"/>
                <w:color w:val="000000" w:themeColor="text1"/>
                <w:sz w:val="20"/>
                <w:szCs w:val="26"/>
                <w:lang w:val="nl-NL"/>
              </w:rPr>
              <w:t>,</w:t>
            </w:r>
            <w:r w:rsidR="00B7169F" w:rsidRPr="00AA622A">
              <w:rPr>
                <w:rFonts w:ascii="Arial" w:eastAsia="Times New Roman" w:hAnsi="Arial" w:cs="Arial"/>
                <w:color w:val="000000" w:themeColor="text1"/>
                <w:sz w:val="20"/>
                <w:szCs w:val="26"/>
                <w:lang w:val="nl-NL"/>
              </w:rPr>
              <w:t>07</w:t>
            </w:r>
            <w:r w:rsidR="00332838" w:rsidRPr="00AA622A">
              <w:rPr>
                <w:rFonts w:ascii="Arial" w:eastAsia="Times New Roman" w:hAnsi="Arial" w:cs="Arial"/>
                <w:color w:val="000000" w:themeColor="text1"/>
                <w:sz w:val="20"/>
                <w:szCs w:val="26"/>
                <w:lang w:val="nl-NL"/>
              </w:rPr>
              <w:t>%</w:t>
            </w:r>
          </w:p>
        </w:tc>
        <w:tc>
          <w:tcPr>
            <w:tcW w:w="1961" w:type="pct"/>
            <w:shd w:val="clear" w:color="auto" w:fill="auto"/>
            <w:vAlign w:val="center"/>
          </w:tcPr>
          <w:p w14:paraId="6DF5282C" w14:textId="70C35480" w:rsidR="00332838" w:rsidRPr="00AA622A" w:rsidRDefault="00FD03F4" w:rsidP="00332838">
            <w:pPr>
              <w:tabs>
                <w:tab w:val="left" w:pos="540"/>
              </w:tabs>
              <w:spacing w:before="120" w:after="0" w:line="240" w:lineRule="auto"/>
              <w:jc w:val="center"/>
              <w:rPr>
                <w:rFonts w:ascii="Arial" w:eastAsia="Times New Roman" w:hAnsi="Arial" w:cs="Arial"/>
                <w:color w:val="000000" w:themeColor="text1"/>
                <w:sz w:val="20"/>
                <w:szCs w:val="20"/>
                <w:lang w:val="nl-NL"/>
              </w:rPr>
            </w:pPr>
            <w:r w:rsidRPr="00AA622A">
              <w:rPr>
                <w:rFonts w:ascii="Arial" w:eastAsia="Times New Roman" w:hAnsi="Arial" w:cs="Arial"/>
                <w:color w:val="000000" w:themeColor="text1"/>
                <w:sz w:val="20"/>
                <w:szCs w:val="26"/>
                <w:lang w:val="nl-NL"/>
              </w:rPr>
              <w:t>9</w:t>
            </w:r>
            <w:r w:rsidR="00332838" w:rsidRPr="00AA622A">
              <w:rPr>
                <w:rFonts w:ascii="Arial" w:eastAsia="Times New Roman" w:hAnsi="Arial" w:cs="Arial"/>
                <w:color w:val="000000" w:themeColor="text1"/>
                <w:sz w:val="20"/>
                <w:szCs w:val="26"/>
                <w:lang w:val="nl-NL"/>
              </w:rPr>
              <w:t>,</w:t>
            </w:r>
            <w:r w:rsidR="001C53D1" w:rsidRPr="00AA622A">
              <w:rPr>
                <w:rFonts w:ascii="Arial" w:eastAsia="Times New Roman" w:hAnsi="Arial" w:cs="Arial"/>
                <w:color w:val="000000" w:themeColor="text1"/>
                <w:sz w:val="20"/>
                <w:szCs w:val="26"/>
                <w:lang w:val="nl-NL"/>
              </w:rPr>
              <w:t>16</w:t>
            </w:r>
            <w:r w:rsidR="00332838" w:rsidRPr="00AA622A">
              <w:rPr>
                <w:rFonts w:ascii="Arial" w:eastAsia="Times New Roman" w:hAnsi="Arial" w:cs="Arial"/>
                <w:color w:val="000000" w:themeColor="text1"/>
                <w:sz w:val="20"/>
                <w:szCs w:val="26"/>
                <w:lang w:val="nl-NL"/>
              </w:rPr>
              <w:t>%</w:t>
            </w:r>
          </w:p>
        </w:tc>
      </w:tr>
      <w:tr w:rsidR="006C7D2C" w:rsidRPr="00AA622A" w14:paraId="53FEC159" w14:textId="77777777" w:rsidTr="002B5D5E">
        <w:tc>
          <w:tcPr>
            <w:tcW w:w="1077" w:type="pct"/>
            <w:shd w:val="clear" w:color="auto" w:fill="auto"/>
            <w:vAlign w:val="center"/>
          </w:tcPr>
          <w:p w14:paraId="04C10EE2" w14:textId="77777777" w:rsidR="006C7D2C" w:rsidRPr="00AA622A" w:rsidRDefault="006C7D2C" w:rsidP="006C7D2C">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Tăng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trưởng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của</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chỉ</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số</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tham</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chiếu</w:t>
            </w:r>
            <w:proofErr w:type="spellEnd"/>
          </w:p>
        </w:tc>
        <w:tc>
          <w:tcPr>
            <w:tcW w:w="1962" w:type="pct"/>
            <w:shd w:val="clear" w:color="auto" w:fill="auto"/>
            <w:vAlign w:val="center"/>
          </w:tcPr>
          <w:p w14:paraId="7D649E95" w14:textId="5056A85C" w:rsidR="006C7D2C" w:rsidRPr="00AA622A" w:rsidRDefault="00D55EC3" w:rsidP="006C7D2C">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   </w:t>
            </w:r>
            <w:proofErr w:type="spellStart"/>
            <w:r w:rsidR="006C7D2C" w:rsidRPr="00AA622A">
              <w:rPr>
                <w:rFonts w:ascii="Arial" w:eastAsia="Times New Roman" w:hAnsi="Arial" w:cs="Arial"/>
                <w:sz w:val="20"/>
                <w:szCs w:val="20"/>
              </w:rPr>
              <w:t>Không</w:t>
            </w:r>
            <w:proofErr w:type="spellEnd"/>
            <w:r w:rsidR="006C7D2C" w:rsidRPr="00AA622A">
              <w:rPr>
                <w:rFonts w:ascii="Arial" w:eastAsia="Times New Roman" w:hAnsi="Arial" w:cs="Arial"/>
                <w:sz w:val="20"/>
                <w:szCs w:val="20"/>
              </w:rPr>
              <w:t xml:space="preserve"> </w:t>
            </w:r>
            <w:proofErr w:type="spellStart"/>
            <w:r w:rsidR="006C7D2C" w:rsidRPr="00AA622A">
              <w:rPr>
                <w:rFonts w:ascii="Arial" w:eastAsia="Times New Roman" w:hAnsi="Arial" w:cs="Arial"/>
                <w:sz w:val="20"/>
                <w:szCs w:val="20"/>
              </w:rPr>
              <w:t>có</w:t>
            </w:r>
            <w:proofErr w:type="spellEnd"/>
            <w:r w:rsidR="006C7D2C" w:rsidRPr="00AA622A">
              <w:rPr>
                <w:rFonts w:ascii="Arial" w:eastAsia="Times New Roman" w:hAnsi="Arial" w:cs="Arial"/>
                <w:sz w:val="20"/>
                <w:szCs w:val="20"/>
              </w:rPr>
              <w:t xml:space="preserve"> </w:t>
            </w:r>
            <w:proofErr w:type="spellStart"/>
            <w:r w:rsidR="006C7D2C" w:rsidRPr="00AA622A">
              <w:rPr>
                <w:rFonts w:ascii="Arial" w:eastAsia="Times New Roman" w:hAnsi="Arial" w:cs="Arial"/>
                <w:sz w:val="20"/>
                <w:szCs w:val="20"/>
              </w:rPr>
              <w:t>chỉ</w:t>
            </w:r>
            <w:proofErr w:type="spellEnd"/>
            <w:r w:rsidR="006C7D2C" w:rsidRPr="00AA622A">
              <w:rPr>
                <w:rFonts w:ascii="Arial" w:eastAsia="Times New Roman" w:hAnsi="Arial" w:cs="Arial"/>
                <w:sz w:val="20"/>
                <w:szCs w:val="20"/>
              </w:rPr>
              <w:t xml:space="preserve"> </w:t>
            </w:r>
            <w:proofErr w:type="spellStart"/>
            <w:r w:rsidR="006C7D2C" w:rsidRPr="00AA622A">
              <w:rPr>
                <w:rFonts w:ascii="Arial" w:eastAsia="Times New Roman" w:hAnsi="Arial" w:cs="Arial"/>
                <w:sz w:val="20"/>
                <w:szCs w:val="20"/>
              </w:rPr>
              <w:t>số</w:t>
            </w:r>
            <w:proofErr w:type="spellEnd"/>
            <w:r w:rsidR="006C7D2C" w:rsidRPr="00AA622A">
              <w:rPr>
                <w:rFonts w:ascii="Arial" w:eastAsia="Times New Roman" w:hAnsi="Arial" w:cs="Arial"/>
                <w:sz w:val="20"/>
                <w:szCs w:val="20"/>
              </w:rPr>
              <w:t xml:space="preserve"> </w:t>
            </w:r>
            <w:proofErr w:type="spellStart"/>
            <w:r w:rsidR="006C7D2C" w:rsidRPr="00AA622A">
              <w:rPr>
                <w:rFonts w:ascii="Arial" w:eastAsia="Times New Roman" w:hAnsi="Arial" w:cs="Arial"/>
                <w:sz w:val="20"/>
                <w:szCs w:val="20"/>
              </w:rPr>
              <w:t>tham</w:t>
            </w:r>
            <w:proofErr w:type="spellEnd"/>
            <w:r w:rsidR="006C7D2C" w:rsidRPr="00AA622A">
              <w:rPr>
                <w:rFonts w:ascii="Arial" w:eastAsia="Times New Roman" w:hAnsi="Arial" w:cs="Arial"/>
                <w:sz w:val="20"/>
                <w:szCs w:val="20"/>
              </w:rPr>
              <w:t xml:space="preserve"> </w:t>
            </w:r>
            <w:proofErr w:type="spellStart"/>
            <w:r w:rsidR="006C7D2C" w:rsidRPr="00AA622A">
              <w:rPr>
                <w:rFonts w:ascii="Arial" w:eastAsia="Times New Roman" w:hAnsi="Arial" w:cs="Arial"/>
                <w:sz w:val="20"/>
                <w:szCs w:val="20"/>
              </w:rPr>
              <w:t>chiếu</w:t>
            </w:r>
            <w:proofErr w:type="spellEnd"/>
          </w:p>
        </w:tc>
        <w:tc>
          <w:tcPr>
            <w:tcW w:w="1961" w:type="pct"/>
            <w:shd w:val="clear" w:color="auto" w:fill="auto"/>
            <w:vAlign w:val="center"/>
          </w:tcPr>
          <w:p w14:paraId="1824B9F6" w14:textId="1EE0886E" w:rsidR="006C7D2C" w:rsidRPr="00AA622A" w:rsidRDefault="00D55EC3" w:rsidP="006C7D2C">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   </w:t>
            </w:r>
            <w:proofErr w:type="spellStart"/>
            <w:r w:rsidR="006C7D2C" w:rsidRPr="00AA622A">
              <w:rPr>
                <w:rFonts w:ascii="Arial" w:eastAsia="Times New Roman" w:hAnsi="Arial" w:cs="Arial"/>
                <w:sz w:val="20"/>
                <w:szCs w:val="20"/>
              </w:rPr>
              <w:t>Không</w:t>
            </w:r>
            <w:proofErr w:type="spellEnd"/>
            <w:r w:rsidR="006C7D2C" w:rsidRPr="00AA622A">
              <w:rPr>
                <w:rFonts w:ascii="Arial" w:eastAsia="Times New Roman" w:hAnsi="Arial" w:cs="Arial"/>
                <w:sz w:val="20"/>
                <w:szCs w:val="20"/>
              </w:rPr>
              <w:t xml:space="preserve"> </w:t>
            </w:r>
            <w:proofErr w:type="spellStart"/>
            <w:r w:rsidR="006C7D2C" w:rsidRPr="00AA622A">
              <w:rPr>
                <w:rFonts w:ascii="Arial" w:eastAsia="Times New Roman" w:hAnsi="Arial" w:cs="Arial"/>
                <w:sz w:val="20"/>
                <w:szCs w:val="20"/>
              </w:rPr>
              <w:t>có</w:t>
            </w:r>
            <w:proofErr w:type="spellEnd"/>
            <w:r w:rsidR="006C7D2C" w:rsidRPr="00AA622A">
              <w:rPr>
                <w:rFonts w:ascii="Arial" w:eastAsia="Times New Roman" w:hAnsi="Arial" w:cs="Arial"/>
                <w:sz w:val="20"/>
                <w:szCs w:val="20"/>
              </w:rPr>
              <w:t xml:space="preserve"> </w:t>
            </w:r>
            <w:proofErr w:type="spellStart"/>
            <w:r w:rsidR="006C7D2C" w:rsidRPr="00AA622A">
              <w:rPr>
                <w:rFonts w:ascii="Arial" w:eastAsia="Times New Roman" w:hAnsi="Arial" w:cs="Arial"/>
                <w:sz w:val="20"/>
                <w:szCs w:val="20"/>
              </w:rPr>
              <w:t>chỉ</w:t>
            </w:r>
            <w:proofErr w:type="spellEnd"/>
            <w:r w:rsidR="006C7D2C" w:rsidRPr="00AA622A">
              <w:rPr>
                <w:rFonts w:ascii="Arial" w:eastAsia="Times New Roman" w:hAnsi="Arial" w:cs="Arial"/>
                <w:sz w:val="20"/>
                <w:szCs w:val="20"/>
              </w:rPr>
              <w:t xml:space="preserve"> </w:t>
            </w:r>
            <w:proofErr w:type="spellStart"/>
            <w:r w:rsidR="006C7D2C" w:rsidRPr="00AA622A">
              <w:rPr>
                <w:rFonts w:ascii="Arial" w:eastAsia="Times New Roman" w:hAnsi="Arial" w:cs="Arial"/>
                <w:sz w:val="20"/>
                <w:szCs w:val="20"/>
              </w:rPr>
              <w:t>số</w:t>
            </w:r>
            <w:proofErr w:type="spellEnd"/>
            <w:r w:rsidR="006C7D2C" w:rsidRPr="00AA622A">
              <w:rPr>
                <w:rFonts w:ascii="Arial" w:eastAsia="Times New Roman" w:hAnsi="Arial" w:cs="Arial"/>
                <w:sz w:val="20"/>
                <w:szCs w:val="20"/>
              </w:rPr>
              <w:t xml:space="preserve"> </w:t>
            </w:r>
            <w:proofErr w:type="spellStart"/>
            <w:r w:rsidR="006C7D2C" w:rsidRPr="00AA622A">
              <w:rPr>
                <w:rFonts w:ascii="Arial" w:eastAsia="Times New Roman" w:hAnsi="Arial" w:cs="Arial"/>
                <w:sz w:val="20"/>
                <w:szCs w:val="20"/>
              </w:rPr>
              <w:t>tham</w:t>
            </w:r>
            <w:proofErr w:type="spellEnd"/>
            <w:r w:rsidR="006C7D2C" w:rsidRPr="00AA622A">
              <w:rPr>
                <w:rFonts w:ascii="Arial" w:eastAsia="Times New Roman" w:hAnsi="Arial" w:cs="Arial"/>
                <w:sz w:val="20"/>
                <w:szCs w:val="20"/>
              </w:rPr>
              <w:t xml:space="preserve"> </w:t>
            </w:r>
            <w:proofErr w:type="spellStart"/>
            <w:r w:rsidR="006C7D2C" w:rsidRPr="00AA622A">
              <w:rPr>
                <w:rFonts w:ascii="Arial" w:eastAsia="Times New Roman" w:hAnsi="Arial" w:cs="Arial"/>
                <w:sz w:val="20"/>
                <w:szCs w:val="20"/>
              </w:rPr>
              <w:t>chiếu</w:t>
            </w:r>
            <w:proofErr w:type="spellEnd"/>
          </w:p>
        </w:tc>
      </w:tr>
    </w:tbl>
    <w:p w14:paraId="6F4C48E6" w14:textId="71B6A39B" w:rsidR="0060532E" w:rsidRPr="00AA622A" w:rsidRDefault="0060532E" w:rsidP="0060532E">
      <w:pPr>
        <w:shd w:val="clear" w:color="auto" w:fill="FFFFFF"/>
        <w:tabs>
          <w:tab w:val="left" w:pos="540"/>
        </w:tabs>
        <w:spacing w:before="120" w:after="0" w:line="240" w:lineRule="auto"/>
        <w:rPr>
          <w:rFonts w:ascii="Arial" w:hAnsi="Arial" w:cs="Arial"/>
          <w:b/>
          <w:color w:val="FF0000"/>
          <w:sz w:val="20"/>
          <w:szCs w:val="20"/>
          <w:lang w:val="nl-NL"/>
        </w:rPr>
      </w:pPr>
      <w:r w:rsidRPr="00AA622A">
        <w:rPr>
          <w:rFonts w:ascii="Arial" w:hAnsi="Arial" w:cs="Arial"/>
          <w:b/>
          <w:color w:val="FF0000"/>
          <w:sz w:val="20"/>
          <w:szCs w:val="20"/>
          <w:lang w:val="nl-NL"/>
        </w:rPr>
        <w:lastRenderedPageBreak/>
        <w:t>4. Tăng trưởng hàng năm:</w:t>
      </w:r>
    </w:p>
    <w:p w14:paraId="06AF5B7C" w14:textId="77777777" w:rsidR="007D7C8F" w:rsidRPr="00AA622A" w:rsidRDefault="007D7C8F" w:rsidP="0060532E">
      <w:pPr>
        <w:shd w:val="clear" w:color="auto" w:fill="FFFFFF"/>
        <w:tabs>
          <w:tab w:val="left" w:pos="540"/>
        </w:tabs>
        <w:spacing w:before="120" w:after="0" w:line="240" w:lineRule="auto"/>
        <w:rPr>
          <w:rFonts w:ascii="Arial" w:hAnsi="Arial" w:cs="Arial"/>
          <w:b/>
          <w:sz w:val="20"/>
          <w:szCs w:val="20"/>
          <w:lang w:val="nl-NL"/>
        </w:rPr>
      </w:pPr>
    </w:p>
    <w:tbl>
      <w:tblPr>
        <w:tblW w:w="91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047"/>
        <w:gridCol w:w="2080"/>
        <w:gridCol w:w="1890"/>
        <w:gridCol w:w="2160"/>
      </w:tblGrid>
      <w:tr w:rsidR="00FB0F68" w:rsidRPr="00AA622A" w14:paraId="06938EBC" w14:textId="77777777" w:rsidTr="002E753E">
        <w:tc>
          <w:tcPr>
            <w:tcW w:w="1660" w:type="pct"/>
            <w:shd w:val="clear" w:color="auto" w:fill="auto"/>
          </w:tcPr>
          <w:p w14:paraId="5C958A07" w14:textId="77777777" w:rsidR="00FB0F68" w:rsidRPr="00AA622A" w:rsidRDefault="00FB0F68" w:rsidP="00FB0F68">
            <w:pPr>
              <w:tabs>
                <w:tab w:val="left" w:pos="540"/>
              </w:tabs>
              <w:spacing w:before="120" w:after="0" w:line="240" w:lineRule="auto"/>
              <w:jc w:val="center"/>
              <w:rPr>
                <w:rFonts w:ascii="Arial" w:eastAsia="Times New Roman" w:hAnsi="Arial" w:cs="Arial"/>
                <w:b/>
                <w:bCs/>
                <w:sz w:val="20"/>
                <w:szCs w:val="20"/>
                <w:lang w:val="nl-NL"/>
              </w:rPr>
            </w:pPr>
            <w:r w:rsidRPr="00AA622A">
              <w:rPr>
                <w:rFonts w:ascii="Arial" w:eastAsia="Times New Roman" w:hAnsi="Arial" w:cs="Arial"/>
                <w:b/>
                <w:bCs/>
                <w:sz w:val="20"/>
                <w:szCs w:val="20"/>
                <w:lang w:val="nl-NL"/>
              </w:rPr>
              <w:t>Thời kỳ</w:t>
            </w:r>
          </w:p>
        </w:tc>
        <w:tc>
          <w:tcPr>
            <w:tcW w:w="1133" w:type="pct"/>
            <w:shd w:val="clear" w:color="auto" w:fill="auto"/>
          </w:tcPr>
          <w:p w14:paraId="559DFF4F" w14:textId="4EC24972" w:rsidR="00FB0F68" w:rsidRPr="00AA622A" w:rsidRDefault="00FB0F68" w:rsidP="00FB0F68">
            <w:pPr>
              <w:tabs>
                <w:tab w:val="left" w:pos="540"/>
              </w:tabs>
              <w:spacing w:before="120" w:after="0" w:line="240" w:lineRule="auto"/>
              <w:jc w:val="center"/>
              <w:rPr>
                <w:rFonts w:ascii="Arial" w:eastAsia="Times New Roman" w:hAnsi="Arial" w:cs="Arial"/>
                <w:b/>
                <w:sz w:val="20"/>
                <w:szCs w:val="26"/>
                <w:lang w:val="nl-NL"/>
              </w:rPr>
            </w:pPr>
            <w:r w:rsidRPr="00AA622A">
              <w:rPr>
                <w:rFonts w:ascii="Arial" w:eastAsia="Times New Roman" w:hAnsi="Arial" w:cs="Arial"/>
                <w:b/>
                <w:sz w:val="20"/>
                <w:szCs w:val="26"/>
                <w:lang w:val="nl-NL"/>
              </w:rPr>
              <w:t>3</w:t>
            </w:r>
            <w:r w:rsidR="008E75B9" w:rsidRPr="00AA622A">
              <w:rPr>
                <w:rFonts w:ascii="Arial" w:eastAsia="Times New Roman" w:hAnsi="Arial" w:cs="Arial"/>
                <w:b/>
                <w:sz w:val="20"/>
                <w:szCs w:val="26"/>
                <w:lang w:val="nl-NL"/>
              </w:rPr>
              <w:t>1</w:t>
            </w:r>
            <w:r w:rsidRPr="00AA622A">
              <w:rPr>
                <w:rFonts w:ascii="Arial" w:eastAsia="Times New Roman" w:hAnsi="Arial" w:cs="Arial"/>
                <w:b/>
                <w:sz w:val="20"/>
                <w:szCs w:val="26"/>
                <w:lang w:val="nl-NL"/>
              </w:rPr>
              <w:t>/</w:t>
            </w:r>
            <w:r w:rsidR="00E9154D" w:rsidRPr="00AA622A">
              <w:rPr>
                <w:rFonts w:ascii="Arial" w:eastAsia="Times New Roman" w:hAnsi="Arial" w:cs="Arial"/>
                <w:b/>
                <w:sz w:val="20"/>
                <w:szCs w:val="26"/>
                <w:lang w:val="nl-NL"/>
              </w:rPr>
              <w:t>03</w:t>
            </w:r>
            <w:r w:rsidRPr="00AA622A">
              <w:rPr>
                <w:rFonts w:ascii="Arial" w:eastAsia="Times New Roman" w:hAnsi="Arial" w:cs="Arial"/>
                <w:b/>
                <w:sz w:val="20"/>
                <w:szCs w:val="26"/>
                <w:lang w:val="nl-NL"/>
              </w:rPr>
              <w:t>/202</w:t>
            </w:r>
            <w:r w:rsidR="00E9154D" w:rsidRPr="00AA622A">
              <w:rPr>
                <w:rFonts w:ascii="Arial" w:eastAsia="Times New Roman" w:hAnsi="Arial" w:cs="Arial"/>
                <w:b/>
                <w:sz w:val="20"/>
                <w:szCs w:val="26"/>
                <w:lang w:val="nl-NL"/>
              </w:rPr>
              <w:t>4</w:t>
            </w:r>
          </w:p>
          <w:p w14:paraId="0E3E21C7" w14:textId="29585C3B" w:rsidR="00FB0F68" w:rsidRPr="00AA622A" w:rsidRDefault="00FB0F68" w:rsidP="00FB0F68">
            <w:pPr>
              <w:tabs>
                <w:tab w:val="left" w:pos="540"/>
              </w:tabs>
              <w:spacing w:before="120" w:after="0" w:line="240" w:lineRule="auto"/>
              <w:jc w:val="center"/>
              <w:rPr>
                <w:rFonts w:ascii="Arial" w:eastAsia="Times New Roman" w:hAnsi="Arial" w:cs="Arial"/>
                <w:b/>
                <w:sz w:val="20"/>
                <w:szCs w:val="20"/>
                <w:lang w:val="nl-NL"/>
              </w:rPr>
            </w:pPr>
            <w:r w:rsidRPr="00AA622A">
              <w:rPr>
                <w:rFonts w:ascii="Arial" w:eastAsia="Times New Roman" w:hAnsi="Arial" w:cs="Arial"/>
                <w:b/>
                <w:sz w:val="20"/>
                <w:szCs w:val="26"/>
                <w:lang w:val="nl-NL"/>
              </w:rPr>
              <w:t>(%)</w:t>
            </w:r>
          </w:p>
        </w:tc>
        <w:tc>
          <w:tcPr>
            <w:tcW w:w="1030" w:type="pct"/>
            <w:shd w:val="clear" w:color="auto" w:fill="auto"/>
          </w:tcPr>
          <w:p w14:paraId="7FB9018A" w14:textId="743AABCA" w:rsidR="00FB0F68" w:rsidRPr="00AA622A" w:rsidRDefault="00FB0F68" w:rsidP="00FB0F68">
            <w:pPr>
              <w:tabs>
                <w:tab w:val="left" w:pos="540"/>
              </w:tabs>
              <w:spacing w:before="120" w:after="0" w:line="240" w:lineRule="auto"/>
              <w:jc w:val="center"/>
              <w:rPr>
                <w:rFonts w:ascii="Arial" w:eastAsia="Times New Roman" w:hAnsi="Arial" w:cs="Arial"/>
                <w:b/>
                <w:sz w:val="20"/>
                <w:szCs w:val="26"/>
                <w:lang w:val="nl-NL"/>
              </w:rPr>
            </w:pPr>
            <w:r w:rsidRPr="00AA622A">
              <w:rPr>
                <w:rFonts w:ascii="Arial" w:eastAsia="Times New Roman" w:hAnsi="Arial" w:cs="Arial"/>
                <w:b/>
                <w:sz w:val="20"/>
                <w:szCs w:val="26"/>
                <w:lang w:val="nl-NL"/>
              </w:rPr>
              <w:t>3</w:t>
            </w:r>
            <w:r w:rsidR="008E75B9" w:rsidRPr="00AA622A">
              <w:rPr>
                <w:rFonts w:ascii="Arial" w:eastAsia="Times New Roman" w:hAnsi="Arial" w:cs="Arial"/>
                <w:b/>
                <w:sz w:val="20"/>
                <w:szCs w:val="26"/>
                <w:lang w:val="nl-NL"/>
              </w:rPr>
              <w:t>1</w:t>
            </w:r>
            <w:r w:rsidRPr="00AA622A">
              <w:rPr>
                <w:rFonts w:ascii="Arial" w:eastAsia="Times New Roman" w:hAnsi="Arial" w:cs="Arial"/>
                <w:b/>
                <w:sz w:val="20"/>
                <w:szCs w:val="26"/>
                <w:lang w:val="nl-NL"/>
              </w:rPr>
              <w:t>/</w:t>
            </w:r>
            <w:r w:rsidR="00E9154D" w:rsidRPr="00AA622A">
              <w:rPr>
                <w:rFonts w:ascii="Arial" w:eastAsia="Times New Roman" w:hAnsi="Arial" w:cs="Arial"/>
                <w:b/>
                <w:sz w:val="20"/>
                <w:szCs w:val="26"/>
                <w:lang w:val="nl-NL"/>
              </w:rPr>
              <w:t>03</w:t>
            </w:r>
            <w:r w:rsidRPr="00AA622A">
              <w:rPr>
                <w:rFonts w:ascii="Arial" w:eastAsia="Times New Roman" w:hAnsi="Arial" w:cs="Arial"/>
                <w:b/>
                <w:sz w:val="20"/>
                <w:szCs w:val="26"/>
                <w:lang w:val="nl-NL"/>
              </w:rPr>
              <w:t>/202</w:t>
            </w:r>
            <w:r w:rsidR="00E9154D" w:rsidRPr="00AA622A">
              <w:rPr>
                <w:rFonts w:ascii="Arial" w:eastAsia="Times New Roman" w:hAnsi="Arial" w:cs="Arial"/>
                <w:b/>
                <w:sz w:val="20"/>
                <w:szCs w:val="26"/>
                <w:lang w:val="nl-NL"/>
              </w:rPr>
              <w:t>3</w:t>
            </w:r>
          </w:p>
          <w:p w14:paraId="741B2146" w14:textId="777D04D0" w:rsidR="00FB0F68" w:rsidRPr="00AA622A" w:rsidRDefault="00FB0F68" w:rsidP="00FB0F68">
            <w:pPr>
              <w:tabs>
                <w:tab w:val="left" w:pos="540"/>
              </w:tabs>
              <w:spacing w:before="120" w:after="0" w:line="240" w:lineRule="auto"/>
              <w:jc w:val="center"/>
              <w:rPr>
                <w:rFonts w:ascii="Arial" w:eastAsia="Times New Roman" w:hAnsi="Arial" w:cs="Arial"/>
                <w:b/>
                <w:sz w:val="20"/>
                <w:szCs w:val="20"/>
                <w:lang w:val="nl-NL"/>
              </w:rPr>
            </w:pPr>
            <w:r w:rsidRPr="00AA622A">
              <w:rPr>
                <w:rFonts w:ascii="Arial" w:eastAsia="Times New Roman" w:hAnsi="Arial" w:cs="Arial"/>
                <w:b/>
                <w:sz w:val="20"/>
                <w:szCs w:val="26"/>
                <w:lang w:val="nl-NL"/>
              </w:rPr>
              <w:t>(%)</w:t>
            </w:r>
          </w:p>
        </w:tc>
        <w:tc>
          <w:tcPr>
            <w:tcW w:w="1177" w:type="pct"/>
            <w:shd w:val="clear" w:color="auto" w:fill="auto"/>
          </w:tcPr>
          <w:p w14:paraId="219CF4FD" w14:textId="0CBF1A1F" w:rsidR="00FB0F68" w:rsidRPr="00AA622A" w:rsidRDefault="00FB0F68" w:rsidP="00FB0F68">
            <w:pPr>
              <w:tabs>
                <w:tab w:val="left" w:pos="540"/>
              </w:tabs>
              <w:spacing w:before="120" w:after="0" w:line="240" w:lineRule="auto"/>
              <w:jc w:val="center"/>
              <w:rPr>
                <w:rFonts w:ascii="Arial" w:eastAsia="Times New Roman" w:hAnsi="Arial" w:cs="Arial"/>
                <w:b/>
                <w:sz w:val="20"/>
                <w:szCs w:val="26"/>
                <w:lang w:val="nl-NL"/>
              </w:rPr>
            </w:pPr>
            <w:r w:rsidRPr="00AA622A">
              <w:rPr>
                <w:rFonts w:ascii="Arial" w:eastAsia="Times New Roman" w:hAnsi="Arial" w:cs="Arial"/>
                <w:b/>
                <w:sz w:val="20"/>
                <w:szCs w:val="26"/>
                <w:lang w:val="nl-NL"/>
              </w:rPr>
              <w:t>3</w:t>
            </w:r>
            <w:r w:rsidR="005A34B8" w:rsidRPr="00AA622A">
              <w:rPr>
                <w:rFonts w:ascii="Arial" w:eastAsia="Times New Roman" w:hAnsi="Arial" w:cs="Arial"/>
                <w:b/>
                <w:sz w:val="20"/>
                <w:szCs w:val="26"/>
                <w:lang w:val="nl-NL"/>
              </w:rPr>
              <w:t>1</w:t>
            </w:r>
            <w:r w:rsidRPr="00AA622A">
              <w:rPr>
                <w:rFonts w:ascii="Arial" w:eastAsia="Times New Roman" w:hAnsi="Arial" w:cs="Arial"/>
                <w:b/>
                <w:sz w:val="20"/>
                <w:szCs w:val="26"/>
                <w:lang w:val="nl-NL"/>
              </w:rPr>
              <w:t>/</w:t>
            </w:r>
            <w:r w:rsidR="00E9154D" w:rsidRPr="00AA622A">
              <w:rPr>
                <w:rFonts w:ascii="Arial" w:eastAsia="Times New Roman" w:hAnsi="Arial" w:cs="Arial"/>
                <w:b/>
                <w:sz w:val="20"/>
                <w:szCs w:val="26"/>
                <w:lang w:val="nl-NL"/>
              </w:rPr>
              <w:t>03</w:t>
            </w:r>
            <w:r w:rsidRPr="00AA622A">
              <w:rPr>
                <w:rFonts w:ascii="Arial" w:eastAsia="Times New Roman" w:hAnsi="Arial" w:cs="Arial"/>
                <w:b/>
                <w:sz w:val="20"/>
                <w:szCs w:val="26"/>
                <w:lang w:val="nl-NL"/>
              </w:rPr>
              <w:t>/202</w:t>
            </w:r>
            <w:r w:rsidR="00E9154D" w:rsidRPr="00AA622A">
              <w:rPr>
                <w:rFonts w:ascii="Arial" w:eastAsia="Times New Roman" w:hAnsi="Arial" w:cs="Arial"/>
                <w:b/>
                <w:sz w:val="20"/>
                <w:szCs w:val="26"/>
                <w:lang w:val="nl-NL"/>
              </w:rPr>
              <w:t>2</w:t>
            </w:r>
          </w:p>
          <w:p w14:paraId="3AEBE3EB" w14:textId="1D6F4283" w:rsidR="00FB0F68" w:rsidRPr="00AA622A" w:rsidRDefault="00FB0F68" w:rsidP="00FB0F68">
            <w:pPr>
              <w:tabs>
                <w:tab w:val="left" w:pos="540"/>
              </w:tabs>
              <w:spacing w:before="120" w:after="0" w:line="240" w:lineRule="auto"/>
              <w:jc w:val="center"/>
              <w:rPr>
                <w:rFonts w:ascii="Arial" w:eastAsia="Times New Roman" w:hAnsi="Arial" w:cs="Arial"/>
                <w:b/>
                <w:sz w:val="20"/>
                <w:szCs w:val="20"/>
                <w:lang w:val="nl-NL"/>
              </w:rPr>
            </w:pPr>
            <w:r w:rsidRPr="00AA622A">
              <w:rPr>
                <w:rFonts w:ascii="Arial" w:eastAsia="Times New Roman" w:hAnsi="Arial" w:cs="Arial"/>
                <w:b/>
                <w:sz w:val="20"/>
                <w:szCs w:val="26"/>
                <w:lang w:val="nl-NL"/>
              </w:rPr>
              <w:t>(%)</w:t>
            </w:r>
          </w:p>
        </w:tc>
      </w:tr>
      <w:tr w:rsidR="00FB0F68" w:rsidRPr="00AA622A" w14:paraId="316D73DC" w14:textId="77777777" w:rsidTr="00C94C19">
        <w:tc>
          <w:tcPr>
            <w:tcW w:w="1660" w:type="pct"/>
            <w:shd w:val="clear" w:color="auto" w:fill="auto"/>
          </w:tcPr>
          <w:p w14:paraId="65D76609" w14:textId="77777777" w:rsidR="00FB0F68" w:rsidRPr="00AA622A" w:rsidRDefault="00FB0F68" w:rsidP="00FB0F68">
            <w:pPr>
              <w:tabs>
                <w:tab w:val="left" w:pos="540"/>
              </w:tabs>
              <w:spacing w:before="120" w:after="0" w:line="240" w:lineRule="auto"/>
              <w:rPr>
                <w:rFonts w:ascii="Arial" w:eastAsia="Times New Roman" w:hAnsi="Arial" w:cs="Arial"/>
                <w:sz w:val="20"/>
                <w:szCs w:val="20"/>
              </w:rPr>
            </w:pPr>
            <w:proofErr w:type="spellStart"/>
            <w:r w:rsidRPr="00AA622A">
              <w:rPr>
                <w:rFonts w:ascii="Arial" w:eastAsia="Times New Roman" w:hAnsi="Arial" w:cs="Arial"/>
                <w:sz w:val="20"/>
                <w:szCs w:val="20"/>
              </w:rPr>
              <w:t>Tỷ</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lệ</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tăng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trưởng</w:t>
            </w:r>
            <w:proofErr w:type="spellEnd"/>
            <w:r w:rsidRPr="00AA622A">
              <w:rPr>
                <w:rFonts w:ascii="Arial" w:eastAsia="Times New Roman" w:hAnsi="Arial" w:cs="Arial"/>
                <w:sz w:val="20"/>
                <w:szCs w:val="20"/>
              </w:rPr>
              <w:t xml:space="preserve"> (%)/01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w:t>
            </w:r>
          </w:p>
        </w:tc>
        <w:tc>
          <w:tcPr>
            <w:tcW w:w="1133" w:type="pct"/>
            <w:shd w:val="clear" w:color="auto" w:fill="auto"/>
          </w:tcPr>
          <w:p w14:paraId="137259C3" w14:textId="58C4DB8C" w:rsidR="00FB0F68" w:rsidRPr="00AA622A" w:rsidRDefault="008E75B9" w:rsidP="00FB0F68">
            <w:pPr>
              <w:tabs>
                <w:tab w:val="left" w:pos="540"/>
              </w:tabs>
              <w:spacing w:before="120" w:after="0" w:line="240" w:lineRule="auto"/>
              <w:jc w:val="center"/>
              <w:rPr>
                <w:rFonts w:ascii="Arial" w:eastAsia="Times New Roman" w:hAnsi="Arial" w:cs="Arial"/>
                <w:color w:val="000000" w:themeColor="text1"/>
                <w:sz w:val="20"/>
                <w:szCs w:val="20"/>
                <w:lang w:val="nl-NL"/>
              </w:rPr>
            </w:pPr>
            <w:r w:rsidRPr="00AA622A">
              <w:rPr>
                <w:rFonts w:ascii="Arial" w:eastAsia="Times New Roman" w:hAnsi="Arial" w:cs="Arial"/>
                <w:color w:val="000000" w:themeColor="text1"/>
                <w:sz w:val="20"/>
                <w:szCs w:val="26"/>
                <w:lang w:val="nl-NL"/>
              </w:rPr>
              <w:t>9</w:t>
            </w:r>
            <w:r w:rsidR="00FB0F68" w:rsidRPr="00AA622A">
              <w:rPr>
                <w:rFonts w:ascii="Arial" w:eastAsia="Times New Roman" w:hAnsi="Arial" w:cs="Arial"/>
                <w:color w:val="000000" w:themeColor="text1"/>
                <w:sz w:val="20"/>
                <w:szCs w:val="26"/>
                <w:lang w:val="nl-NL"/>
              </w:rPr>
              <w:t>,</w:t>
            </w:r>
            <w:r w:rsidR="00E9154D" w:rsidRPr="00AA622A">
              <w:rPr>
                <w:rFonts w:ascii="Arial" w:eastAsia="Times New Roman" w:hAnsi="Arial" w:cs="Arial"/>
                <w:color w:val="000000" w:themeColor="text1"/>
                <w:sz w:val="20"/>
                <w:szCs w:val="26"/>
                <w:lang w:val="nl-NL"/>
              </w:rPr>
              <w:t>04</w:t>
            </w:r>
            <w:r w:rsidR="00FB0F68" w:rsidRPr="00AA622A">
              <w:rPr>
                <w:rFonts w:ascii="Arial" w:eastAsia="Times New Roman" w:hAnsi="Arial" w:cs="Arial"/>
                <w:color w:val="000000" w:themeColor="text1"/>
                <w:sz w:val="20"/>
                <w:szCs w:val="26"/>
                <w:lang w:val="nl-NL"/>
              </w:rPr>
              <w:t>%</w:t>
            </w:r>
          </w:p>
        </w:tc>
        <w:tc>
          <w:tcPr>
            <w:tcW w:w="1030" w:type="pct"/>
            <w:shd w:val="clear" w:color="auto" w:fill="auto"/>
          </w:tcPr>
          <w:p w14:paraId="24EA564C" w14:textId="0926AD1E" w:rsidR="00FB0F68" w:rsidRPr="00AA622A" w:rsidRDefault="00E9154D" w:rsidP="00FB0F68">
            <w:pPr>
              <w:tabs>
                <w:tab w:val="left" w:pos="540"/>
              </w:tabs>
              <w:spacing w:before="120" w:after="0" w:line="240" w:lineRule="auto"/>
              <w:jc w:val="center"/>
              <w:rPr>
                <w:rFonts w:ascii="Arial" w:eastAsia="Times New Roman" w:hAnsi="Arial" w:cs="Arial"/>
                <w:color w:val="000000" w:themeColor="text1"/>
                <w:sz w:val="20"/>
                <w:szCs w:val="20"/>
                <w:lang w:val="nl-NL"/>
              </w:rPr>
            </w:pPr>
            <w:r w:rsidRPr="00AA622A">
              <w:rPr>
                <w:rFonts w:ascii="Arial" w:eastAsia="Times New Roman" w:hAnsi="Arial" w:cs="Arial"/>
                <w:color w:val="000000" w:themeColor="text1"/>
                <w:sz w:val="20"/>
                <w:szCs w:val="26"/>
                <w:lang w:val="nl-NL"/>
              </w:rPr>
              <w:t>6</w:t>
            </w:r>
            <w:r w:rsidR="00FB0F68" w:rsidRPr="00AA622A">
              <w:rPr>
                <w:rFonts w:ascii="Arial" w:eastAsia="Times New Roman" w:hAnsi="Arial" w:cs="Arial"/>
                <w:color w:val="000000" w:themeColor="text1"/>
                <w:sz w:val="20"/>
                <w:szCs w:val="26"/>
                <w:lang w:val="nl-NL"/>
              </w:rPr>
              <w:t>,</w:t>
            </w:r>
            <w:r w:rsidRPr="00AA622A">
              <w:rPr>
                <w:rFonts w:ascii="Arial" w:eastAsia="Times New Roman" w:hAnsi="Arial" w:cs="Arial"/>
                <w:color w:val="000000" w:themeColor="text1"/>
                <w:sz w:val="20"/>
                <w:szCs w:val="26"/>
                <w:lang w:val="nl-NL"/>
              </w:rPr>
              <w:t>99</w:t>
            </w:r>
            <w:r w:rsidR="00FB0F68" w:rsidRPr="00AA622A">
              <w:rPr>
                <w:rFonts w:ascii="Arial" w:eastAsia="Times New Roman" w:hAnsi="Arial" w:cs="Arial"/>
                <w:color w:val="000000" w:themeColor="text1"/>
                <w:sz w:val="20"/>
                <w:szCs w:val="26"/>
                <w:lang w:val="nl-NL"/>
              </w:rPr>
              <w:t>%</w:t>
            </w:r>
          </w:p>
        </w:tc>
        <w:tc>
          <w:tcPr>
            <w:tcW w:w="1177" w:type="pct"/>
            <w:shd w:val="clear" w:color="auto" w:fill="auto"/>
          </w:tcPr>
          <w:p w14:paraId="4CFD6DE3" w14:textId="51B3FEFE" w:rsidR="00FB0F68" w:rsidRPr="00AA622A" w:rsidRDefault="00E9154D" w:rsidP="00FB0F68">
            <w:pPr>
              <w:tabs>
                <w:tab w:val="left" w:pos="540"/>
              </w:tabs>
              <w:spacing w:before="120" w:after="0" w:line="240" w:lineRule="auto"/>
              <w:jc w:val="center"/>
              <w:rPr>
                <w:rFonts w:ascii="Arial" w:eastAsia="Times New Roman" w:hAnsi="Arial" w:cs="Arial"/>
                <w:color w:val="000000" w:themeColor="text1"/>
                <w:sz w:val="20"/>
                <w:szCs w:val="20"/>
                <w:lang w:val="nl-NL"/>
              </w:rPr>
            </w:pPr>
            <w:r w:rsidRPr="00AA622A">
              <w:rPr>
                <w:rFonts w:ascii="Arial" w:eastAsia="Times New Roman" w:hAnsi="Arial" w:cs="Arial"/>
                <w:color w:val="000000" w:themeColor="text1"/>
                <w:sz w:val="20"/>
                <w:szCs w:val="26"/>
                <w:lang w:val="nl-NL"/>
              </w:rPr>
              <w:t>9</w:t>
            </w:r>
            <w:r w:rsidR="00FB0F68" w:rsidRPr="00AA622A">
              <w:rPr>
                <w:rFonts w:ascii="Arial" w:eastAsia="Times New Roman" w:hAnsi="Arial" w:cs="Arial"/>
                <w:color w:val="000000" w:themeColor="text1"/>
                <w:sz w:val="20"/>
                <w:szCs w:val="26"/>
                <w:lang w:val="nl-NL"/>
              </w:rPr>
              <w:t>,</w:t>
            </w:r>
            <w:r w:rsidRPr="00AA622A">
              <w:rPr>
                <w:rFonts w:ascii="Arial" w:eastAsia="Times New Roman" w:hAnsi="Arial" w:cs="Arial"/>
                <w:color w:val="000000" w:themeColor="text1"/>
                <w:sz w:val="20"/>
                <w:szCs w:val="26"/>
                <w:lang w:val="nl-NL"/>
              </w:rPr>
              <w:t>16</w:t>
            </w:r>
            <w:r w:rsidR="00FB0F68" w:rsidRPr="00AA622A">
              <w:rPr>
                <w:rFonts w:ascii="Arial" w:eastAsia="Times New Roman" w:hAnsi="Arial" w:cs="Arial"/>
                <w:color w:val="000000" w:themeColor="text1"/>
                <w:sz w:val="20"/>
                <w:szCs w:val="26"/>
                <w:lang w:val="nl-NL"/>
              </w:rPr>
              <w:t>%</w:t>
            </w:r>
          </w:p>
        </w:tc>
      </w:tr>
    </w:tbl>
    <w:p w14:paraId="4F0282F5" w14:textId="127F44AA" w:rsidR="0060532E" w:rsidRPr="00AA622A" w:rsidRDefault="0060532E" w:rsidP="0060532E">
      <w:pPr>
        <w:shd w:val="clear" w:color="auto" w:fill="FFFFFF"/>
        <w:tabs>
          <w:tab w:val="left" w:pos="540"/>
        </w:tabs>
        <w:spacing w:before="120" w:after="0" w:line="240" w:lineRule="auto"/>
        <w:rPr>
          <w:rFonts w:ascii="Arial" w:hAnsi="Arial" w:cs="Arial"/>
          <w:i/>
          <w:sz w:val="20"/>
          <w:szCs w:val="20"/>
        </w:rPr>
      </w:pPr>
      <w:proofErr w:type="spellStart"/>
      <w:r w:rsidRPr="00AA622A">
        <w:rPr>
          <w:rFonts w:ascii="Arial" w:hAnsi="Arial" w:cs="Arial"/>
          <w:i/>
          <w:sz w:val="20"/>
          <w:szCs w:val="20"/>
        </w:rPr>
        <w:t>Ghi</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chú</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Số</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liệu</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tăng</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trưởng</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cần</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phải</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phản</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ánh</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theo</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thời</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điểm</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có</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tính</w:t>
      </w:r>
      <w:proofErr w:type="spellEnd"/>
      <w:r w:rsidRPr="00AA622A">
        <w:rPr>
          <w:rFonts w:ascii="Arial" w:hAnsi="Arial" w:cs="Arial"/>
          <w:i/>
          <w:sz w:val="20"/>
          <w:szCs w:val="20"/>
        </w:rPr>
        <w:t xml:space="preserve"> so </w:t>
      </w:r>
      <w:proofErr w:type="spellStart"/>
      <w:r w:rsidRPr="00AA622A">
        <w:rPr>
          <w:rFonts w:ascii="Arial" w:hAnsi="Arial" w:cs="Arial"/>
          <w:i/>
          <w:sz w:val="20"/>
          <w:szCs w:val="20"/>
        </w:rPr>
        <w:t>sánh</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Ví</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dụ</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tại</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w:t>
      </w:r>
      <w:r w:rsidR="00F77153" w:rsidRPr="00AA622A">
        <w:rPr>
          <w:rFonts w:ascii="Arial" w:hAnsi="Arial" w:cs="Arial"/>
          <w:i/>
          <w:sz w:val="20"/>
          <w:szCs w:val="20"/>
        </w:rPr>
        <w:t>h</w:t>
      </w:r>
      <w:r w:rsidRPr="00AA622A">
        <w:rPr>
          <w:rFonts w:ascii="Arial" w:hAnsi="Arial" w:cs="Arial"/>
          <w:i/>
          <w:sz w:val="20"/>
          <w:szCs w:val="20"/>
        </w:rPr>
        <w:t>ời</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điểm</w:t>
      </w:r>
      <w:proofErr w:type="spellEnd"/>
      <w:r w:rsidRPr="00AA622A">
        <w:rPr>
          <w:rFonts w:ascii="Arial" w:hAnsi="Arial" w:cs="Arial"/>
          <w:i/>
          <w:sz w:val="20"/>
          <w:szCs w:val="20"/>
        </w:rPr>
        <w:t xml:space="preserve"> 31/12 </w:t>
      </w:r>
      <w:proofErr w:type="spellStart"/>
      <w:r w:rsidRPr="00AA622A">
        <w:rPr>
          <w:rFonts w:ascii="Arial" w:hAnsi="Arial" w:cs="Arial"/>
          <w:i/>
          <w:sz w:val="20"/>
          <w:szCs w:val="20"/>
        </w:rPr>
        <w:t>thì</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các</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số</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liệu</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của</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các</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năm</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đưa</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vào</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biểu</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phải</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đảm</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bảo</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có</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tính</w:t>
      </w:r>
      <w:proofErr w:type="spellEnd"/>
      <w:r w:rsidRPr="00AA622A">
        <w:rPr>
          <w:rFonts w:ascii="Arial" w:hAnsi="Arial" w:cs="Arial"/>
          <w:i/>
          <w:sz w:val="20"/>
          <w:szCs w:val="20"/>
        </w:rPr>
        <w:t xml:space="preserve"> so </w:t>
      </w:r>
      <w:proofErr w:type="spellStart"/>
      <w:r w:rsidRPr="00AA622A">
        <w:rPr>
          <w:rFonts w:ascii="Arial" w:hAnsi="Arial" w:cs="Arial"/>
          <w:i/>
          <w:sz w:val="20"/>
          <w:szCs w:val="20"/>
        </w:rPr>
        <w:t>sánh</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là</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đều</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tại</w:t>
      </w:r>
      <w:proofErr w:type="spellEnd"/>
      <w:r w:rsidRPr="00AA622A">
        <w:rPr>
          <w:rFonts w:ascii="Arial" w:hAnsi="Arial" w:cs="Arial"/>
          <w:i/>
          <w:sz w:val="20"/>
          <w:szCs w:val="20"/>
        </w:rPr>
        <w:t xml:space="preserve"> 31/12 </w:t>
      </w:r>
      <w:proofErr w:type="spellStart"/>
      <w:r w:rsidRPr="00AA622A">
        <w:rPr>
          <w:rFonts w:ascii="Arial" w:hAnsi="Arial" w:cs="Arial"/>
          <w:i/>
          <w:sz w:val="20"/>
          <w:szCs w:val="20"/>
        </w:rPr>
        <w:t>hàng</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năm</w:t>
      </w:r>
      <w:proofErr w:type="spellEnd"/>
      <w:r w:rsidRPr="00AA622A">
        <w:rPr>
          <w:rFonts w:ascii="Arial" w:hAnsi="Arial" w:cs="Arial"/>
          <w:i/>
          <w:sz w:val="20"/>
          <w:szCs w:val="20"/>
        </w:rPr>
        <w:t>.</w:t>
      </w:r>
    </w:p>
    <w:p w14:paraId="2E66C826" w14:textId="196F6683" w:rsidR="0060532E" w:rsidRPr="00AA622A" w:rsidRDefault="0060532E" w:rsidP="0060532E">
      <w:pPr>
        <w:shd w:val="clear" w:color="auto" w:fill="FFFFFF"/>
        <w:tabs>
          <w:tab w:val="left" w:pos="540"/>
        </w:tabs>
        <w:spacing w:before="120" w:after="0" w:line="240" w:lineRule="auto"/>
        <w:rPr>
          <w:rFonts w:ascii="Arial" w:hAnsi="Arial" w:cs="Arial"/>
          <w:b/>
          <w:sz w:val="20"/>
          <w:szCs w:val="20"/>
        </w:rPr>
      </w:pPr>
      <w:r w:rsidRPr="00AA622A">
        <w:rPr>
          <w:rFonts w:ascii="Arial" w:hAnsi="Arial" w:cs="Arial"/>
          <w:b/>
          <w:sz w:val="20"/>
          <w:szCs w:val="20"/>
        </w:rPr>
        <w:t xml:space="preserve">III. </w:t>
      </w:r>
      <w:proofErr w:type="spellStart"/>
      <w:r w:rsidRPr="00AA622A">
        <w:rPr>
          <w:rFonts w:ascii="Arial" w:hAnsi="Arial" w:cs="Arial"/>
          <w:b/>
          <w:sz w:val="20"/>
          <w:szCs w:val="20"/>
        </w:rPr>
        <w:t>Mô</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tả</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thị</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trường</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trong</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kỳ</w:t>
      </w:r>
      <w:proofErr w:type="spellEnd"/>
      <w:r w:rsidRPr="00AA622A">
        <w:rPr>
          <w:rFonts w:ascii="Arial" w:hAnsi="Arial" w:cs="Arial"/>
          <w:b/>
          <w:sz w:val="20"/>
          <w:szCs w:val="20"/>
        </w:rPr>
        <w:t>:</w:t>
      </w:r>
      <w:r w:rsidR="00E46A74" w:rsidRPr="00AA622A">
        <w:rPr>
          <w:rFonts w:ascii="Arial" w:hAnsi="Arial" w:cs="Arial"/>
          <w:b/>
          <w:sz w:val="20"/>
          <w:szCs w:val="20"/>
        </w:rPr>
        <w:t xml:space="preserve"> </w:t>
      </w:r>
    </w:p>
    <w:p w14:paraId="612D8901" w14:textId="77777777" w:rsidR="00470184" w:rsidRPr="00AA622A" w:rsidRDefault="00470184" w:rsidP="00470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vi-VN"/>
        </w:rPr>
      </w:pPr>
      <w:r w:rsidRPr="00AA622A">
        <w:rPr>
          <w:rFonts w:ascii="Arial" w:hAnsi="Arial" w:cs="Arial"/>
          <w:lang w:val="vi-VN"/>
        </w:rPr>
        <w:t>Trong tháng 03/2024, thị trường tiền tệ và ngoại hối tiếp tục là tâm điểm. Với tình hình tỷ giá liên tục tăng cao, từ ngày 11/3/2024 Ngân Hàng Nhà Nước (SBV) quyết định tái khởi động kênh tín phiếu nhằm giảm bớt thanh khoản trên thị trường liên ngân hàng, từ đó mức chênh lãi suất giữa tiền đồng và USD được thu hẹp và giảm bớt đà tăng của tỷ giá. Đến cuối tháng 3/2024, tỷ giá liên ngân hàng ở quanh mức 24800, tăng 0.7% so với cuối tháng 2 và tăng 2.2% so với cuối năm trước. Mức tăng này thấp hơn so với 3.2% của chỉ số đo sức mạnh đồng USD DXY tính từ đầu năm, và tốc độ mất giá 6.8% của đồng JPY hay 5.9% của đồng THB. Lãi suất liên ngân hàng các kỳ hạn ngắn dưới 1 tháng đã tăng khoảng 0.8 – 1.5% trong tháng 3, lên vùng 2.7-3.3% vào cuối tháng. Trên thị trường huy động – cho vay, mặt bằng lãi suất nhìn chung không có nhiều biến động, vẫn ở mức 1.6-3.0% cho kỳ hạn dưới 6 tháng, 4.5-5.3% cho kỳ hạn trên 12 tháng. Lãi suất tiền gửi trung bình ở một số ngân hàng thậm chí còn giảm nhẹ tầm 0.1-0.3% cho các kỳ hạn khác nhau. Điều này được kỳ vọng sẽ giúp lãi suất cho vay được duy trì ở mức thấp, tiếp tục hỗ trợ sự phục hồi của nền kinh tế.</w:t>
      </w:r>
    </w:p>
    <w:p w14:paraId="5A79F37C" w14:textId="77777777" w:rsidR="003025D6" w:rsidRPr="00AA622A" w:rsidRDefault="00470184" w:rsidP="00470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vi-VN"/>
        </w:rPr>
      </w:pPr>
      <w:r w:rsidRPr="00AA622A">
        <w:rPr>
          <w:rFonts w:ascii="Arial" w:hAnsi="Arial" w:cs="Arial"/>
          <w:lang w:val="vi-VN"/>
        </w:rPr>
        <w:t>Về tình hình vĩ mô, chỉ số lạm phát trong tháng 3 giảm nhẹ 0,23% so với tháng trước, tăng 3.97% so với cùng kỳ năm trước và dưới mức mục tiêu 4-4.5%.  Cán cân thanh toán tiếp tục thặng dư, đạt 2,9 tỷ USD trong tháng 3 và 8,1 tỷ tính từ đầu năm. Vốn đầu tư trực tiếp nước ngoài, FDI, cũng duy trì ở mức cao với mức đăng ký đạt 6,17 tỷ USD và mức giải ngân đạt 4,63 tỷ USD tính từ đầu năm, tương ứng tăng 13,4% và 7,1% so với cùng kỳ năm ngoái. Tốc độ giải ngân trong tháng 3 cao hơn trung bình 2 tháng đầu năm khoảng 30%.</w:t>
      </w:r>
    </w:p>
    <w:p w14:paraId="54A2A583" w14:textId="4C369552" w:rsidR="00836DA3" w:rsidRPr="00AA622A" w:rsidRDefault="00A23ECD" w:rsidP="00470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5B9BD5" w:themeColor="accent1"/>
          <w:lang w:val="vi-VN"/>
        </w:rPr>
      </w:pPr>
      <w:r w:rsidRPr="00AA622A">
        <w:rPr>
          <w:rFonts w:ascii="Courier New" w:hAnsi="Courier New" w:cs="Courier New"/>
          <w:noProof/>
          <w:color w:val="5B9BD5" w:themeColor="accent1"/>
          <w:lang w:val="vi-VN"/>
        </w:rPr>
        <w:drawing>
          <wp:inline distT="0" distB="0" distL="0" distR="0" wp14:anchorId="35B8CAF9" wp14:editId="5A88C691">
            <wp:extent cx="6583680" cy="1950720"/>
            <wp:effectExtent l="0" t="0" r="7620" b="0"/>
            <wp:docPr id="17267774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3680" cy="1950720"/>
                    </a:xfrm>
                    <a:prstGeom prst="rect">
                      <a:avLst/>
                    </a:prstGeom>
                    <a:noFill/>
                  </pic:spPr>
                </pic:pic>
              </a:graphicData>
            </a:graphic>
          </wp:inline>
        </w:drawing>
      </w:r>
    </w:p>
    <w:p w14:paraId="190E07C7" w14:textId="77777777" w:rsidR="003025D6" w:rsidRPr="00AA622A" w:rsidRDefault="003025D6" w:rsidP="003025D6">
      <w:pPr>
        <w:shd w:val="clear" w:color="auto" w:fill="FFFFFF"/>
        <w:tabs>
          <w:tab w:val="left" w:pos="540"/>
        </w:tabs>
        <w:spacing w:before="120"/>
        <w:jc w:val="both"/>
        <w:rPr>
          <w:rFonts w:ascii="Arial" w:hAnsi="Arial" w:cs="Arial"/>
          <w:bCs/>
          <w:lang w:val="vi-VN"/>
        </w:rPr>
      </w:pPr>
      <w:r w:rsidRPr="00AA622A">
        <w:rPr>
          <w:rFonts w:ascii="Arial" w:hAnsi="Arial" w:cs="Arial"/>
          <w:bCs/>
          <w:lang w:val="vi-VN"/>
        </w:rPr>
        <w:t>Đối với Trái phiếu Chính phủ (TPCP), trong tháng 3 có 18 đợt phát hành với lượng phát hành đạt 32,5 nghìn tỷ đồng, tăng 15,5% so với tháng 2. Tỷ lệ trúng thầu giảm đáng kể, xuống mức 65% so với 95% của tháng trước. Điều này phản ánh tình hình biến động của thị trường liên ngân hàng, có thể gây áp lực tăng lãi suất huy động TPCP. Từ đầu năm, lãi suất trúng thầu tăng khá đều mỗi phiên, tuy nhiên mức tăng rất nhỏ, chỉ khoảng 0.01- 0.03%/ tuần. Kho Bạc Nhà Nước đã linh hoạt hơn trong việc phát hành, giúp tăng khối lượng huy động nhưng không gây ra biến động lớn đối với lãi suất. Nhìn chung, nhu cầu thị trường đối với TPCP vẫn cao nhưng đang hình thành xu hướng lãi suất khá rõ trên thị trường sơ cấp. Trên thị trường thứ cấp, lãi suất biến động trồi sụt theo thanh khoản của thị trường liên ngân hàng. Trong tháng 3, lãi suất TPCP tất cả các kỳ hạn đều tăng trong biên độ 0,2-0,4% so với cuối tháng trước. Đường cong lợi suất dịch chuyển tăng đều, nằm trong biên độ hẹp từ 1,7 – 3,3% cho kỳ hạn từ 1 đến 30 năm.</w:t>
      </w:r>
    </w:p>
    <w:p w14:paraId="444A0EA1" w14:textId="28F17367" w:rsidR="00836DA3" w:rsidRPr="00AA622A" w:rsidRDefault="003025D6" w:rsidP="003025D6">
      <w:pPr>
        <w:shd w:val="clear" w:color="auto" w:fill="FFFFFF"/>
        <w:tabs>
          <w:tab w:val="left" w:pos="540"/>
        </w:tabs>
        <w:spacing w:before="120"/>
        <w:jc w:val="both"/>
        <w:rPr>
          <w:rFonts w:ascii="Arial" w:hAnsi="Arial" w:cs="Arial"/>
          <w:bCs/>
          <w:lang w:val="vi-VN"/>
        </w:rPr>
      </w:pPr>
      <w:r w:rsidRPr="00AA622A">
        <w:rPr>
          <w:rFonts w:ascii="Arial" w:hAnsi="Arial" w:cs="Arial"/>
          <w:bCs/>
          <w:lang w:val="vi-VN"/>
        </w:rPr>
        <w:t>Trong tháng 3, tổng khối lượng giao dịch thông tường (Outright) tăng mạnh, 80% so với tháng 2. Tổng lượng giao dịch trong tháng đạt 156,3 nghìn tỷ, tương đương 7,4 nghìn tỷ/ ngày. Thanh khoản đã quay lại mức khá cao và cao hơn trung bình Q4-2023. Khối lượng giao dịch mua bán lại (REPO) tiếp tục tăng 39% so với tháng trước, đạt 76 nghìn tỷ đồng. Đây là mức tương đương giai đoạn rất thanh khoản của thị trường tiền tệ vào nửa đầu năm 2022. Động thái này phản ánh thanh khoản vẫn ở khá tốt trong hệ thống ngân hàng, sự phân hóa trong lãi suất và xu hướng ngắn hạn hình thành rõ hơn đối với vị thế TPCP.</w:t>
      </w:r>
    </w:p>
    <w:p w14:paraId="0E5996AF" w14:textId="77777777" w:rsidR="00796104" w:rsidRPr="00AA622A" w:rsidRDefault="00796104" w:rsidP="00796104">
      <w:pPr>
        <w:shd w:val="clear" w:color="auto" w:fill="FFFFFF"/>
        <w:tabs>
          <w:tab w:val="left" w:pos="540"/>
        </w:tabs>
        <w:spacing w:before="120"/>
        <w:jc w:val="both"/>
        <w:rPr>
          <w:rFonts w:ascii="Arial" w:hAnsi="Arial" w:cs="Arial"/>
          <w:bCs/>
          <w:color w:val="0D0D0D" w:themeColor="text1" w:themeTint="F2"/>
          <w:szCs w:val="26"/>
          <w:lang w:val="vi-VN"/>
        </w:rPr>
      </w:pPr>
      <w:r w:rsidRPr="00AA622A">
        <w:rPr>
          <w:rFonts w:ascii="Arial" w:hAnsi="Arial" w:cs="Arial"/>
          <w:bCs/>
          <w:color w:val="0D0D0D" w:themeColor="text1" w:themeTint="F2"/>
          <w:szCs w:val="26"/>
          <w:lang w:val="vi-VN"/>
        </w:rPr>
        <w:t>Trong tháng 3/2024 có 8 trái phiếu mới được phát hành qua hình thức riêng lẻ, với giá trị tổng cộng 9,7 nghìn tỷ đồng. Tuy con số này đã tăng rõ rệt, tương đương lượng phát hành của cả hai tháng 1 và 2/2024, nhưng thị trường trái phiếu doanh nghiệp nhìn chung đã rất trầm lắng trong suốt quý 1 vừa qua. Tính từ đầu năm, chỉ có tổng cộng 17 trái phiếu được phát hành mới, trong đó có 1 trái phiếu chuyển đổi và 16 trái phiếu trơn với tổng giá trị 18,6 nghìn tỷ đồng. 3 trái phiếu phát hành ra công chúng gồm Vingroup, CII và VPI chiếm gần 30% lượng phát hành mới. Còn lại là 14 trái phiếu riêng lẻ, phần lớn được phát hành bởi các công ty không đại chúng và tập đoàn bất động sản lớn Vinhomes, Vingroup. Sự vắng mặt của nhóm ngân hàng thương mại, vốn là nhóm tổ chức phát hành có tỷ trọng lớn nhất trong năm 2023, cũng là một phần lý do cho giá trị phát hành thấp trong giai đoạn vừa qua. Nhóm ngành bất động sản hiện chiếm 56% giá trị phát hành mới, kế đến là nhóm xây dựng chiếm 25%, các ngành khác bao gồm vận tải, dịch vụ tiêu dùng, chứng khoán … đóng góp 19% còn lại.</w:t>
      </w:r>
    </w:p>
    <w:p w14:paraId="69637DDE" w14:textId="1DF66296" w:rsidR="00796104" w:rsidRPr="00AA622A" w:rsidRDefault="00796104" w:rsidP="00796104">
      <w:pPr>
        <w:shd w:val="clear" w:color="auto" w:fill="FFFFFF"/>
        <w:tabs>
          <w:tab w:val="left" w:pos="540"/>
        </w:tabs>
        <w:spacing w:before="120"/>
        <w:jc w:val="both"/>
        <w:rPr>
          <w:rFonts w:ascii="Arial" w:hAnsi="Arial" w:cs="Arial"/>
          <w:bCs/>
          <w:color w:val="0D0D0D" w:themeColor="text1" w:themeTint="F2"/>
          <w:szCs w:val="26"/>
          <w:lang w:val="vi-VN"/>
        </w:rPr>
      </w:pPr>
      <w:r w:rsidRPr="00AA622A">
        <w:rPr>
          <w:rFonts w:ascii="Arial" w:hAnsi="Arial" w:cs="Arial"/>
          <w:bCs/>
          <w:color w:val="0D0D0D" w:themeColor="text1" w:themeTint="F2"/>
          <w:szCs w:val="26"/>
          <w:lang w:val="vi-VN"/>
        </w:rPr>
        <w:t>Ngoài ảnh hưởng mang tính mùa vụ bởi kỳ nghỉ Tết và mùa chuẩn bị báo cáo tài chính trong quý 1, tăng trưởng tín dụng thấp, nhu cầu tái đầu tư chưa cao là hai yếu tố ảnh hưởng đến lượng phát hành mới trong quý đầu năm.</w:t>
      </w:r>
    </w:p>
    <w:p w14:paraId="763E87C1" w14:textId="374DA9E0" w:rsidR="0060532E" w:rsidRPr="00AA622A" w:rsidRDefault="0060532E" w:rsidP="00D3779D">
      <w:pPr>
        <w:tabs>
          <w:tab w:val="left" w:pos="540"/>
        </w:tabs>
        <w:spacing w:before="120" w:after="0" w:line="240" w:lineRule="auto"/>
        <w:jc w:val="both"/>
        <w:rPr>
          <w:rFonts w:ascii="Arial" w:hAnsi="Arial" w:cs="Arial"/>
          <w:color w:val="0D0D0D" w:themeColor="text1" w:themeTint="F2"/>
          <w:sz w:val="20"/>
          <w:szCs w:val="20"/>
          <w:lang w:val="vi-VN"/>
        </w:rPr>
      </w:pPr>
      <w:r w:rsidRPr="00AA622A">
        <w:rPr>
          <w:rFonts w:ascii="Arial" w:hAnsi="Arial" w:cs="Arial"/>
          <w:b/>
          <w:color w:val="0D0D0D" w:themeColor="text1" w:themeTint="F2"/>
          <w:sz w:val="20"/>
          <w:szCs w:val="20"/>
          <w:lang w:val="vi-VN"/>
        </w:rPr>
        <w:t>IV</w:t>
      </w:r>
      <w:r w:rsidR="008F273C" w:rsidRPr="00AA622A">
        <w:rPr>
          <w:rFonts w:ascii="Arial" w:hAnsi="Arial" w:cs="Arial"/>
          <w:b/>
          <w:color w:val="0D0D0D" w:themeColor="text1" w:themeTint="F2"/>
          <w:sz w:val="20"/>
          <w:szCs w:val="20"/>
          <w:lang w:val="vi-VN"/>
        </w:rPr>
        <w:t>.</w:t>
      </w:r>
      <w:r w:rsidRPr="00AA622A">
        <w:rPr>
          <w:rFonts w:ascii="Arial" w:hAnsi="Arial" w:cs="Arial"/>
          <w:b/>
          <w:color w:val="0D0D0D" w:themeColor="text1" w:themeTint="F2"/>
          <w:sz w:val="20"/>
          <w:szCs w:val="20"/>
          <w:lang w:val="vi-VN"/>
        </w:rPr>
        <w:t xml:space="preserve"> Chi tiết các chỉ tiêu hoạt động của quỹ</w:t>
      </w:r>
      <w:r w:rsidRPr="00AA622A">
        <w:rPr>
          <w:rFonts w:ascii="Arial" w:hAnsi="Arial" w:cs="Arial"/>
          <w:color w:val="0D0D0D" w:themeColor="text1" w:themeTint="F2"/>
          <w:sz w:val="20"/>
          <w:szCs w:val="20"/>
          <w:lang w:val="vi-VN"/>
        </w:rPr>
        <w:t>:</w:t>
      </w:r>
    </w:p>
    <w:p w14:paraId="57EAF657" w14:textId="77777777" w:rsidR="0060532E" w:rsidRPr="00AA622A" w:rsidRDefault="0060532E" w:rsidP="0060532E">
      <w:pPr>
        <w:shd w:val="clear" w:color="auto" w:fill="FFFFFF"/>
        <w:tabs>
          <w:tab w:val="left" w:pos="540"/>
        </w:tabs>
        <w:spacing w:before="120" w:after="0" w:line="240" w:lineRule="auto"/>
        <w:rPr>
          <w:rFonts w:ascii="Arial" w:hAnsi="Arial" w:cs="Arial"/>
          <w:b/>
          <w:color w:val="0D0D0D" w:themeColor="text1" w:themeTint="F2"/>
          <w:sz w:val="20"/>
          <w:szCs w:val="20"/>
          <w:lang w:val="vi-VN"/>
        </w:rPr>
      </w:pPr>
      <w:r w:rsidRPr="00AA622A">
        <w:rPr>
          <w:rFonts w:ascii="Arial" w:hAnsi="Arial" w:cs="Arial"/>
          <w:b/>
          <w:color w:val="0D0D0D" w:themeColor="text1" w:themeTint="F2"/>
          <w:sz w:val="20"/>
          <w:szCs w:val="20"/>
          <w:lang w:val="vi-VN"/>
        </w:rPr>
        <w:t>4</w:t>
      </w:r>
      <w:r w:rsidR="00406BFC" w:rsidRPr="00AA622A">
        <w:rPr>
          <w:rFonts w:ascii="Arial" w:hAnsi="Arial" w:cs="Arial"/>
          <w:b/>
          <w:color w:val="0D0D0D" w:themeColor="text1" w:themeTint="F2"/>
          <w:sz w:val="20"/>
          <w:szCs w:val="20"/>
          <w:lang w:val="vi-VN"/>
        </w:rPr>
        <w:t>.</w:t>
      </w:r>
      <w:r w:rsidRPr="00AA622A">
        <w:rPr>
          <w:rFonts w:ascii="Arial" w:hAnsi="Arial" w:cs="Arial"/>
          <w:b/>
          <w:color w:val="0D0D0D" w:themeColor="text1" w:themeTint="F2"/>
          <w:sz w:val="20"/>
          <w:szCs w:val="20"/>
          <w:lang w:val="vi-VN"/>
        </w:rPr>
        <w:t>1 Số liệu chi tiết hoạt động của Quỹ</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796104" w:rsidRPr="00D20F0C" w14:paraId="362D83E1" w14:textId="77777777" w:rsidTr="00BE4C65">
        <w:tc>
          <w:tcPr>
            <w:tcW w:w="1825" w:type="pct"/>
            <w:shd w:val="clear" w:color="auto" w:fill="auto"/>
            <w:vAlign w:val="center"/>
          </w:tcPr>
          <w:p w14:paraId="6BF951ED" w14:textId="77777777" w:rsidR="0060532E" w:rsidRPr="00AA622A" w:rsidRDefault="0060532E" w:rsidP="009B70B6">
            <w:pPr>
              <w:tabs>
                <w:tab w:val="left" w:pos="540"/>
              </w:tabs>
              <w:spacing w:before="120" w:after="0" w:line="240" w:lineRule="auto"/>
              <w:jc w:val="center"/>
              <w:rPr>
                <w:rFonts w:ascii="Arial" w:eastAsia="Times New Roman" w:hAnsi="Arial" w:cs="Arial"/>
                <w:color w:val="0D0D0D" w:themeColor="text1" w:themeTint="F2"/>
                <w:sz w:val="20"/>
                <w:szCs w:val="20"/>
                <w:lang w:val="nl-NL"/>
              </w:rPr>
            </w:pPr>
            <w:r w:rsidRPr="00AA622A">
              <w:rPr>
                <w:rFonts w:ascii="Arial" w:eastAsia="Times New Roman" w:hAnsi="Arial" w:cs="Arial"/>
                <w:color w:val="0D0D0D" w:themeColor="text1" w:themeTint="F2"/>
                <w:sz w:val="20"/>
                <w:szCs w:val="20"/>
                <w:lang w:val="nl-NL"/>
              </w:rPr>
              <w:t>Chỉ tiêu</w:t>
            </w:r>
          </w:p>
        </w:tc>
        <w:tc>
          <w:tcPr>
            <w:tcW w:w="1024" w:type="pct"/>
            <w:shd w:val="clear" w:color="auto" w:fill="auto"/>
            <w:vAlign w:val="center"/>
          </w:tcPr>
          <w:p w14:paraId="56C8E7A2" w14:textId="77777777" w:rsidR="0060532E" w:rsidRPr="00AA622A" w:rsidRDefault="0060532E" w:rsidP="009B70B6">
            <w:pPr>
              <w:tabs>
                <w:tab w:val="left" w:pos="540"/>
              </w:tabs>
              <w:spacing w:before="120" w:after="0" w:line="240" w:lineRule="auto"/>
              <w:jc w:val="center"/>
              <w:rPr>
                <w:rFonts w:ascii="Arial" w:eastAsia="Times New Roman" w:hAnsi="Arial" w:cs="Arial"/>
                <w:color w:val="0D0D0D" w:themeColor="text1" w:themeTint="F2"/>
                <w:sz w:val="20"/>
                <w:szCs w:val="20"/>
                <w:lang w:val="nl-NL"/>
              </w:rPr>
            </w:pPr>
            <w:r w:rsidRPr="00AA622A">
              <w:rPr>
                <w:rFonts w:ascii="Arial" w:eastAsia="Times New Roman" w:hAnsi="Arial" w:cs="Arial"/>
                <w:color w:val="0D0D0D" w:themeColor="text1" w:themeTint="F2"/>
                <w:sz w:val="20"/>
                <w:szCs w:val="20"/>
                <w:lang w:val="nl-NL"/>
              </w:rPr>
              <w:t>1 năm đến thời điểm báo cáo (%)</w:t>
            </w:r>
          </w:p>
        </w:tc>
        <w:tc>
          <w:tcPr>
            <w:tcW w:w="1024" w:type="pct"/>
            <w:shd w:val="clear" w:color="auto" w:fill="auto"/>
            <w:vAlign w:val="center"/>
          </w:tcPr>
          <w:p w14:paraId="746B1979" w14:textId="77777777" w:rsidR="0060532E" w:rsidRPr="00AA622A" w:rsidRDefault="0060532E" w:rsidP="009B70B6">
            <w:pPr>
              <w:tabs>
                <w:tab w:val="left" w:pos="540"/>
              </w:tabs>
              <w:spacing w:before="120" w:after="0" w:line="240" w:lineRule="auto"/>
              <w:jc w:val="center"/>
              <w:rPr>
                <w:rFonts w:ascii="Arial" w:eastAsia="Times New Roman" w:hAnsi="Arial" w:cs="Arial"/>
                <w:color w:val="0D0D0D" w:themeColor="text1" w:themeTint="F2"/>
                <w:sz w:val="20"/>
                <w:szCs w:val="20"/>
                <w:lang w:val="nl-NL"/>
              </w:rPr>
            </w:pPr>
            <w:r w:rsidRPr="00AA622A">
              <w:rPr>
                <w:rFonts w:ascii="Arial" w:eastAsia="Times New Roman" w:hAnsi="Arial" w:cs="Arial"/>
                <w:color w:val="0D0D0D" w:themeColor="text1" w:themeTint="F2"/>
                <w:sz w:val="20"/>
                <w:szCs w:val="20"/>
                <w:lang w:val="nl-NL"/>
              </w:rPr>
              <w:t>3 năm gần nhất tính đến thời điểm báo cáo (%)</w:t>
            </w:r>
          </w:p>
        </w:tc>
        <w:tc>
          <w:tcPr>
            <w:tcW w:w="1127" w:type="pct"/>
            <w:shd w:val="clear" w:color="auto" w:fill="auto"/>
            <w:vAlign w:val="center"/>
          </w:tcPr>
          <w:p w14:paraId="4BBD3F2D" w14:textId="77777777" w:rsidR="0060532E" w:rsidRPr="00AA622A" w:rsidRDefault="0060532E" w:rsidP="009B70B6">
            <w:pPr>
              <w:tabs>
                <w:tab w:val="left" w:pos="540"/>
              </w:tabs>
              <w:spacing w:before="120" w:after="0" w:line="240" w:lineRule="auto"/>
              <w:jc w:val="center"/>
              <w:rPr>
                <w:rFonts w:ascii="Arial" w:eastAsia="Times New Roman" w:hAnsi="Arial" w:cs="Arial"/>
                <w:color w:val="0D0D0D" w:themeColor="text1" w:themeTint="F2"/>
                <w:sz w:val="20"/>
                <w:szCs w:val="20"/>
                <w:lang w:val="nl-NL"/>
              </w:rPr>
            </w:pPr>
            <w:r w:rsidRPr="00AA622A">
              <w:rPr>
                <w:rFonts w:ascii="Arial" w:eastAsia="Times New Roman" w:hAnsi="Arial" w:cs="Arial"/>
                <w:color w:val="0D0D0D" w:themeColor="text1" w:themeTint="F2"/>
                <w:sz w:val="20"/>
                <w:szCs w:val="20"/>
                <w:lang w:val="nl-NL"/>
              </w:rPr>
              <w:t>Từ khi thành lập đến thời điểm báo cáo (%)</w:t>
            </w:r>
          </w:p>
        </w:tc>
      </w:tr>
      <w:tr w:rsidR="0060532E" w:rsidRPr="00AA622A" w14:paraId="24E49197" w14:textId="77777777" w:rsidTr="00BE4C65">
        <w:tc>
          <w:tcPr>
            <w:tcW w:w="1825" w:type="pct"/>
            <w:shd w:val="clear" w:color="auto" w:fill="auto"/>
            <w:vAlign w:val="center"/>
          </w:tcPr>
          <w:p w14:paraId="0B29231C"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A</w:t>
            </w:r>
          </w:p>
        </w:tc>
        <w:tc>
          <w:tcPr>
            <w:tcW w:w="1024" w:type="pct"/>
            <w:shd w:val="clear" w:color="auto" w:fill="auto"/>
            <w:vAlign w:val="center"/>
          </w:tcPr>
          <w:p w14:paraId="4434B0E1"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1</w:t>
            </w:r>
          </w:p>
        </w:tc>
        <w:tc>
          <w:tcPr>
            <w:tcW w:w="1024" w:type="pct"/>
            <w:shd w:val="clear" w:color="auto" w:fill="auto"/>
            <w:vAlign w:val="center"/>
          </w:tcPr>
          <w:p w14:paraId="34727B0F"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2</w:t>
            </w:r>
          </w:p>
        </w:tc>
        <w:tc>
          <w:tcPr>
            <w:tcW w:w="1127" w:type="pct"/>
            <w:shd w:val="clear" w:color="auto" w:fill="auto"/>
            <w:vAlign w:val="center"/>
          </w:tcPr>
          <w:p w14:paraId="26E7C7B1"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3</w:t>
            </w:r>
          </w:p>
        </w:tc>
      </w:tr>
      <w:tr w:rsidR="007F753E" w:rsidRPr="00AA622A" w14:paraId="38450A18" w14:textId="77777777" w:rsidTr="002107B9">
        <w:trPr>
          <w:trHeight w:val="283"/>
        </w:trPr>
        <w:tc>
          <w:tcPr>
            <w:tcW w:w="1825" w:type="pct"/>
            <w:shd w:val="clear" w:color="auto" w:fill="auto"/>
          </w:tcPr>
          <w:p w14:paraId="6FB221D9" w14:textId="77777777" w:rsidR="007F753E" w:rsidRPr="00AA622A" w:rsidRDefault="007F753E" w:rsidP="007F753E">
            <w:pPr>
              <w:tabs>
                <w:tab w:val="left" w:pos="540"/>
              </w:tabs>
              <w:spacing w:before="120" w:after="0" w:line="240" w:lineRule="auto"/>
              <w:rPr>
                <w:rFonts w:ascii="Arial" w:eastAsia="Times New Roman" w:hAnsi="Arial" w:cs="Arial"/>
                <w:sz w:val="20"/>
                <w:szCs w:val="20"/>
              </w:rPr>
            </w:pPr>
            <w:proofErr w:type="spellStart"/>
            <w:r w:rsidRPr="00AA622A">
              <w:rPr>
                <w:rFonts w:ascii="Arial" w:eastAsia="Times New Roman" w:hAnsi="Arial" w:cs="Arial"/>
                <w:sz w:val="20"/>
                <w:szCs w:val="20"/>
              </w:rPr>
              <w:t>Tăng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trưởng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thu</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nhập</w:t>
            </w:r>
            <w:proofErr w:type="spellEnd"/>
            <w:r w:rsidRPr="00AA622A">
              <w:rPr>
                <w:rFonts w:ascii="Arial" w:eastAsia="Times New Roman" w:hAnsi="Arial" w:cs="Arial"/>
                <w:sz w:val="20"/>
                <w:szCs w:val="20"/>
              </w:rPr>
              <w:t xml:space="preserve">/1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w:t>
            </w:r>
          </w:p>
        </w:tc>
        <w:tc>
          <w:tcPr>
            <w:tcW w:w="1024" w:type="pct"/>
            <w:shd w:val="clear" w:color="auto" w:fill="auto"/>
          </w:tcPr>
          <w:p w14:paraId="1FC9736D" w14:textId="48571C9E" w:rsidR="007F753E" w:rsidRPr="00AA622A" w:rsidRDefault="007F753E" w:rsidP="007F753E">
            <w:pPr>
              <w:spacing w:after="0" w:line="240" w:lineRule="auto"/>
              <w:jc w:val="center"/>
              <w:rPr>
                <w:rFonts w:ascii="Arial" w:eastAsia="Times New Roman" w:hAnsi="Arial" w:cs="Arial"/>
                <w:sz w:val="20"/>
                <w:szCs w:val="20"/>
              </w:rPr>
            </w:pPr>
            <w:r w:rsidRPr="00AA622A">
              <w:t>3.82%</w:t>
            </w:r>
          </w:p>
        </w:tc>
        <w:tc>
          <w:tcPr>
            <w:tcW w:w="1024" w:type="pct"/>
            <w:shd w:val="clear" w:color="auto" w:fill="auto"/>
          </w:tcPr>
          <w:p w14:paraId="0E5DDE2A" w14:textId="6558E71A" w:rsidR="007F753E" w:rsidRPr="00AA622A" w:rsidRDefault="007F753E" w:rsidP="007F753E">
            <w:pPr>
              <w:spacing w:after="0" w:line="240" w:lineRule="auto"/>
              <w:jc w:val="center"/>
              <w:rPr>
                <w:rFonts w:ascii="Arial" w:hAnsi="Arial" w:cs="Arial"/>
                <w:sz w:val="20"/>
                <w:szCs w:val="20"/>
              </w:rPr>
            </w:pPr>
            <w:r w:rsidRPr="00AA622A">
              <w:t>14.89%</w:t>
            </w:r>
          </w:p>
        </w:tc>
        <w:tc>
          <w:tcPr>
            <w:tcW w:w="1127" w:type="pct"/>
            <w:shd w:val="clear" w:color="auto" w:fill="auto"/>
          </w:tcPr>
          <w:p w14:paraId="78FDB63C" w14:textId="004905DC" w:rsidR="007F753E" w:rsidRPr="00AA622A" w:rsidRDefault="007F753E" w:rsidP="007F753E">
            <w:pPr>
              <w:spacing w:after="0" w:line="240" w:lineRule="auto"/>
              <w:jc w:val="center"/>
              <w:rPr>
                <w:rFonts w:ascii="Arial" w:hAnsi="Arial" w:cs="Arial"/>
                <w:sz w:val="20"/>
                <w:szCs w:val="20"/>
              </w:rPr>
            </w:pPr>
            <w:r w:rsidRPr="00AA622A">
              <w:t>84.08%</w:t>
            </w:r>
          </w:p>
        </w:tc>
      </w:tr>
      <w:tr w:rsidR="007F753E" w:rsidRPr="00AA622A" w14:paraId="633CA917" w14:textId="77777777" w:rsidTr="002107B9">
        <w:tc>
          <w:tcPr>
            <w:tcW w:w="1825" w:type="pct"/>
            <w:shd w:val="clear" w:color="auto" w:fill="auto"/>
          </w:tcPr>
          <w:p w14:paraId="4BA0FC95" w14:textId="77777777" w:rsidR="007F753E" w:rsidRPr="00AA622A" w:rsidRDefault="007F753E" w:rsidP="007F753E">
            <w:pPr>
              <w:tabs>
                <w:tab w:val="left" w:pos="540"/>
              </w:tabs>
              <w:spacing w:before="120" w:after="0" w:line="240" w:lineRule="auto"/>
              <w:rPr>
                <w:rFonts w:ascii="Arial" w:eastAsia="Times New Roman" w:hAnsi="Arial" w:cs="Arial"/>
                <w:sz w:val="20"/>
                <w:szCs w:val="20"/>
              </w:rPr>
            </w:pPr>
            <w:proofErr w:type="spellStart"/>
            <w:r w:rsidRPr="00AA622A">
              <w:rPr>
                <w:rFonts w:ascii="Arial" w:eastAsia="Times New Roman" w:hAnsi="Arial" w:cs="Arial"/>
                <w:sz w:val="20"/>
                <w:szCs w:val="20"/>
              </w:rPr>
              <w:t>Tăng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trưởng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Vốn</w:t>
            </w:r>
            <w:proofErr w:type="spellEnd"/>
            <w:r w:rsidRPr="00AA622A">
              <w:rPr>
                <w:rFonts w:ascii="Arial" w:eastAsia="Times New Roman" w:hAnsi="Arial" w:cs="Arial"/>
                <w:sz w:val="20"/>
                <w:szCs w:val="20"/>
              </w:rPr>
              <w:t xml:space="preserve">/1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w:t>
            </w:r>
          </w:p>
        </w:tc>
        <w:tc>
          <w:tcPr>
            <w:tcW w:w="1024" w:type="pct"/>
            <w:shd w:val="clear" w:color="auto" w:fill="auto"/>
          </w:tcPr>
          <w:p w14:paraId="7A06AD01" w14:textId="205198C3" w:rsidR="007F753E" w:rsidRPr="00AA622A" w:rsidRDefault="007F753E" w:rsidP="007F753E">
            <w:pPr>
              <w:spacing w:after="0" w:line="240" w:lineRule="auto"/>
              <w:jc w:val="center"/>
              <w:rPr>
                <w:rFonts w:ascii="Arial" w:hAnsi="Arial" w:cs="Arial"/>
                <w:sz w:val="20"/>
                <w:szCs w:val="20"/>
              </w:rPr>
            </w:pPr>
            <w:r w:rsidRPr="00AA622A">
              <w:t>5.22%</w:t>
            </w:r>
          </w:p>
        </w:tc>
        <w:tc>
          <w:tcPr>
            <w:tcW w:w="1024" w:type="pct"/>
            <w:shd w:val="clear" w:color="auto" w:fill="auto"/>
          </w:tcPr>
          <w:p w14:paraId="6D27E723" w14:textId="3C04BAB0" w:rsidR="007F753E" w:rsidRPr="00AA622A" w:rsidRDefault="007F753E" w:rsidP="007F753E">
            <w:pPr>
              <w:spacing w:after="0" w:line="240" w:lineRule="auto"/>
              <w:jc w:val="center"/>
              <w:rPr>
                <w:rFonts w:ascii="Arial" w:hAnsi="Arial" w:cs="Arial"/>
                <w:sz w:val="20"/>
                <w:szCs w:val="20"/>
              </w:rPr>
            </w:pPr>
            <w:r w:rsidRPr="00AA622A">
              <w:t>7.57%</w:t>
            </w:r>
          </w:p>
        </w:tc>
        <w:tc>
          <w:tcPr>
            <w:tcW w:w="1127" w:type="pct"/>
            <w:shd w:val="clear" w:color="auto" w:fill="auto"/>
          </w:tcPr>
          <w:p w14:paraId="26714A50" w14:textId="2BCBFB48" w:rsidR="007F753E" w:rsidRPr="00AA622A" w:rsidRDefault="007F753E" w:rsidP="007F753E">
            <w:pPr>
              <w:spacing w:after="0" w:line="240" w:lineRule="auto"/>
              <w:jc w:val="center"/>
              <w:rPr>
                <w:rFonts w:ascii="Arial" w:hAnsi="Arial" w:cs="Arial"/>
                <w:sz w:val="20"/>
                <w:szCs w:val="20"/>
              </w:rPr>
            </w:pPr>
            <w:r w:rsidRPr="00AA622A">
              <w:t>73.99%</w:t>
            </w:r>
          </w:p>
        </w:tc>
      </w:tr>
      <w:tr w:rsidR="007F753E" w:rsidRPr="00AA622A" w14:paraId="64E56636" w14:textId="77777777" w:rsidTr="001D5C58">
        <w:trPr>
          <w:trHeight w:val="445"/>
        </w:trPr>
        <w:tc>
          <w:tcPr>
            <w:tcW w:w="1825" w:type="pct"/>
            <w:shd w:val="clear" w:color="auto" w:fill="auto"/>
          </w:tcPr>
          <w:p w14:paraId="292FC2E1" w14:textId="77777777" w:rsidR="007F753E" w:rsidRPr="00AA622A" w:rsidRDefault="007F753E" w:rsidP="007F753E">
            <w:pPr>
              <w:tabs>
                <w:tab w:val="left" w:pos="540"/>
              </w:tabs>
              <w:spacing w:before="120" w:after="0" w:line="240" w:lineRule="auto"/>
              <w:rPr>
                <w:rFonts w:ascii="Arial" w:eastAsia="Times New Roman" w:hAnsi="Arial" w:cs="Arial"/>
                <w:sz w:val="20"/>
                <w:szCs w:val="20"/>
              </w:rPr>
            </w:pPr>
            <w:proofErr w:type="spellStart"/>
            <w:r w:rsidRPr="00AA622A">
              <w:rPr>
                <w:rFonts w:ascii="Arial" w:eastAsia="Times New Roman" w:hAnsi="Arial" w:cs="Arial"/>
                <w:sz w:val="20"/>
                <w:szCs w:val="20"/>
              </w:rPr>
              <w:t>Tổng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tăng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trưởng</w:t>
            </w:r>
            <w:proofErr w:type="spellEnd"/>
            <w:r w:rsidRPr="00AA622A">
              <w:rPr>
                <w:rFonts w:ascii="Arial" w:eastAsia="Times New Roman" w:hAnsi="Arial" w:cs="Arial"/>
                <w:sz w:val="20"/>
                <w:szCs w:val="20"/>
              </w:rPr>
              <w:t xml:space="preserve">/1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w:t>
            </w:r>
          </w:p>
        </w:tc>
        <w:tc>
          <w:tcPr>
            <w:tcW w:w="1024" w:type="pct"/>
            <w:shd w:val="clear" w:color="auto" w:fill="auto"/>
          </w:tcPr>
          <w:p w14:paraId="2853FE51" w14:textId="30C0C85E" w:rsidR="007F753E" w:rsidRPr="00AA622A" w:rsidRDefault="007F753E" w:rsidP="007F753E">
            <w:pPr>
              <w:spacing w:after="0"/>
              <w:jc w:val="center"/>
              <w:rPr>
                <w:rFonts w:ascii="Arial" w:hAnsi="Arial" w:cs="Arial"/>
                <w:sz w:val="20"/>
                <w:szCs w:val="20"/>
              </w:rPr>
            </w:pPr>
            <w:r w:rsidRPr="00AA622A">
              <w:t>9.04%</w:t>
            </w:r>
          </w:p>
        </w:tc>
        <w:tc>
          <w:tcPr>
            <w:tcW w:w="1024" w:type="pct"/>
            <w:shd w:val="clear" w:color="auto" w:fill="auto"/>
          </w:tcPr>
          <w:p w14:paraId="39503554" w14:textId="45D99DD3" w:rsidR="007F753E" w:rsidRPr="00AA622A" w:rsidRDefault="007F753E" w:rsidP="007F753E">
            <w:pPr>
              <w:spacing w:after="0" w:line="240" w:lineRule="auto"/>
              <w:jc w:val="center"/>
              <w:rPr>
                <w:rFonts w:ascii="Arial" w:hAnsi="Arial" w:cs="Arial"/>
                <w:sz w:val="20"/>
                <w:szCs w:val="20"/>
              </w:rPr>
            </w:pPr>
            <w:r w:rsidRPr="00AA622A">
              <w:t>22.46%</w:t>
            </w:r>
          </w:p>
        </w:tc>
        <w:tc>
          <w:tcPr>
            <w:tcW w:w="1127" w:type="pct"/>
            <w:shd w:val="clear" w:color="auto" w:fill="auto"/>
          </w:tcPr>
          <w:p w14:paraId="7C15A199" w14:textId="37E80FEE" w:rsidR="007F753E" w:rsidRPr="00AA622A" w:rsidRDefault="007F753E" w:rsidP="007F753E">
            <w:pPr>
              <w:spacing w:after="0" w:line="240" w:lineRule="auto"/>
              <w:jc w:val="center"/>
              <w:rPr>
                <w:rFonts w:ascii="Arial" w:hAnsi="Arial" w:cs="Arial"/>
                <w:sz w:val="20"/>
                <w:szCs w:val="20"/>
              </w:rPr>
            </w:pPr>
            <w:r w:rsidRPr="00AA622A">
              <w:t>158.07%</w:t>
            </w:r>
          </w:p>
        </w:tc>
      </w:tr>
      <w:tr w:rsidR="0036303D" w:rsidRPr="00AA622A" w14:paraId="2AAD2A89" w14:textId="77777777" w:rsidTr="009F2162">
        <w:tc>
          <w:tcPr>
            <w:tcW w:w="1825" w:type="pct"/>
            <w:shd w:val="clear" w:color="auto" w:fill="auto"/>
          </w:tcPr>
          <w:p w14:paraId="4F8F1ABB" w14:textId="77777777" w:rsidR="0036303D" w:rsidRPr="00AA622A" w:rsidRDefault="0036303D" w:rsidP="009F2162">
            <w:pPr>
              <w:tabs>
                <w:tab w:val="left" w:pos="540"/>
              </w:tabs>
              <w:spacing w:before="120" w:after="0" w:line="240" w:lineRule="auto"/>
              <w:rPr>
                <w:rFonts w:ascii="Arial" w:eastAsia="Times New Roman" w:hAnsi="Arial" w:cs="Arial"/>
                <w:sz w:val="20"/>
                <w:szCs w:val="20"/>
              </w:rPr>
            </w:pPr>
            <w:proofErr w:type="spellStart"/>
            <w:r w:rsidRPr="00AA622A">
              <w:rPr>
                <w:rFonts w:ascii="Arial" w:eastAsia="Times New Roman" w:hAnsi="Arial" w:cs="Arial"/>
                <w:sz w:val="20"/>
                <w:szCs w:val="20"/>
              </w:rPr>
              <w:t>Tăng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trưởng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hàng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năm</w:t>
            </w:r>
            <w:proofErr w:type="spellEnd"/>
            <w:r w:rsidRPr="00AA622A">
              <w:rPr>
                <w:rFonts w:ascii="Arial" w:eastAsia="Times New Roman" w:hAnsi="Arial" w:cs="Arial"/>
                <w:sz w:val="20"/>
                <w:szCs w:val="20"/>
              </w:rPr>
              <w:t xml:space="preserve">(%)/1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w:t>
            </w:r>
          </w:p>
        </w:tc>
        <w:tc>
          <w:tcPr>
            <w:tcW w:w="1024" w:type="pct"/>
            <w:shd w:val="clear" w:color="auto" w:fill="auto"/>
            <w:vAlign w:val="center"/>
          </w:tcPr>
          <w:p w14:paraId="40014E1A" w14:textId="05524632" w:rsidR="0036303D" w:rsidRPr="00AA622A" w:rsidRDefault="00722321" w:rsidP="009F2162">
            <w:pPr>
              <w:spacing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9</w:t>
            </w:r>
            <w:r w:rsidR="00AE5BF5" w:rsidRPr="00AA622A">
              <w:rPr>
                <w:rFonts w:ascii="Arial" w:eastAsia="Times New Roman" w:hAnsi="Arial" w:cs="Arial"/>
                <w:sz w:val="20"/>
                <w:szCs w:val="20"/>
                <w:lang w:val="nl-NL"/>
              </w:rPr>
              <w:t>,</w:t>
            </w:r>
            <w:r w:rsidR="00E01A04" w:rsidRPr="00AA622A">
              <w:rPr>
                <w:rFonts w:ascii="Arial" w:eastAsia="Times New Roman" w:hAnsi="Arial" w:cs="Arial"/>
                <w:sz w:val="20"/>
                <w:szCs w:val="20"/>
                <w:lang w:val="nl-NL"/>
              </w:rPr>
              <w:t>04</w:t>
            </w:r>
            <w:r w:rsidR="007F1979" w:rsidRPr="00AA622A">
              <w:rPr>
                <w:rFonts w:ascii="Arial" w:eastAsia="Times New Roman" w:hAnsi="Arial" w:cs="Arial"/>
                <w:sz w:val="20"/>
                <w:szCs w:val="20"/>
                <w:lang w:val="nl-NL"/>
              </w:rPr>
              <w:t>%</w:t>
            </w:r>
          </w:p>
        </w:tc>
        <w:tc>
          <w:tcPr>
            <w:tcW w:w="1024" w:type="pct"/>
            <w:shd w:val="clear" w:color="auto" w:fill="auto"/>
            <w:vAlign w:val="center"/>
          </w:tcPr>
          <w:p w14:paraId="0D1E10F1" w14:textId="40C1E961" w:rsidR="0036303D" w:rsidRPr="00AA622A" w:rsidRDefault="00353F0B" w:rsidP="009F2162">
            <w:pPr>
              <w:spacing w:after="0" w:line="240" w:lineRule="auto"/>
              <w:jc w:val="center"/>
              <w:rPr>
                <w:rFonts w:ascii="Arial" w:hAnsi="Arial" w:cs="Arial"/>
                <w:sz w:val="20"/>
                <w:szCs w:val="20"/>
              </w:rPr>
            </w:pPr>
            <w:r w:rsidRPr="00AA622A">
              <w:rPr>
                <w:rFonts w:ascii="Arial" w:hAnsi="Arial" w:cs="Arial"/>
                <w:sz w:val="20"/>
                <w:szCs w:val="20"/>
              </w:rPr>
              <w:t>6,</w:t>
            </w:r>
            <w:r w:rsidR="00E01A04" w:rsidRPr="00AA622A">
              <w:rPr>
                <w:rFonts w:ascii="Arial" w:hAnsi="Arial" w:cs="Arial"/>
                <w:sz w:val="20"/>
                <w:szCs w:val="20"/>
              </w:rPr>
              <w:t>99</w:t>
            </w:r>
            <w:r w:rsidRPr="00AA622A">
              <w:rPr>
                <w:rFonts w:ascii="Arial" w:hAnsi="Arial" w:cs="Arial"/>
                <w:sz w:val="20"/>
                <w:szCs w:val="20"/>
              </w:rPr>
              <w:t>%</w:t>
            </w:r>
          </w:p>
        </w:tc>
        <w:tc>
          <w:tcPr>
            <w:tcW w:w="1127" w:type="pct"/>
            <w:shd w:val="clear" w:color="auto" w:fill="auto"/>
            <w:vAlign w:val="center"/>
          </w:tcPr>
          <w:p w14:paraId="557CAAB1" w14:textId="651CDD9D" w:rsidR="0036303D" w:rsidRPr="00AA622A" w:rsidRDefault="000240F4" w:rsidP="009F2162">
            <w:pPr>
              <w:spacing w:after="0" w:line="240" w:lineRule="auto"/>
              <w:jc w:val="center"/>
              <w:rPr>
                <w:rFonts w:ascii="Arial" w:hAnsi="Arial" w:cs="Arial"/>
                <w:sz w:val="20"/>
                <w:szCs w:val="20"/>
              </w:rPr>
            </w:pPr>
            <w:r w:rsidRPr="00AA622A">
              <w:rPr>
                <w:rFonts w:ascii="Arial" w:hAnsi="Arial" w:cs="Arial"/>
                <w:sz w:val="20"/>
                <w:szCs w:val="20"/>
              </w:rPr>
              <w:t>9</w:t>
            </w:r>
            <w:r w:rsidR="002B59BF" w:rsidRPr="00AA622A">
              <w:rPr>
                <w:rFonts w:ascii="Arial" w:hAnsi="Arial" w:cs="Arial"/>
                <w:sz w:val="20"/>
                <w:szCs w:val="20"/>
              </w:rPr>
              <w:t>,</w:t>
            </w:r>
            <w:r w:rsidRPr="00AA622A">
              <w:rPr>
                <w:rFonts w:ascii="Arial" w:hAnsi="Arial" w:cs="Arial"/>
                <w:sz w:val="20"/>
                <w:szCs w:val="20"/>
              </w:rPr>
              <w:t>16</w:t>
            </w:r>
            <w:r w:rsidR="002B59BF" w:rsidRPr="00AA622A">
              <w:rPr>
                <w:rFonts w:ascii="Arial" w:hAnsi="Arial" w:cs="Arial"/>
                <w:sz w:val="20"/>
                <w:szCs w:val="20"/>
              </w:rPr>
              <w:t>%</w:t>
            </w:r>
          </w:p>
        </w:tc>
      </w:tr>
      <w:tr w:rsidR="0036303D" w:rsidRPr="00AA622A" w14:paraId="09EC45DC" w14:textId="77777777" w:rsidTr="009F2162">
        <w:tc>
          <w:tcPr>
            <w:tcW w:w="1825" w:type="pct"/>
            <w:shd w:val="clear" w:color="auto" w:fill="auto"/>
          </w:tcPr>
          <w:p w14:paraId="50458244" w14:textId="77777777" w:rsidR="0036303D" w:rsidRPr="00AA622A" w:rsidRDefault="0036303D" w:rsidP="009F2162">
            <w:pPr>
              <w:tabs>
                <w:tab w:val="left" w:pos="540"/>
              </w:tabs>
              <w:spacing w:before="120" w:after="0" w:line="240" w:lineRule="auto"/>
              <w:rPr>
                <w:rFonts w:ascii="Arial" w:eastAsia="Times New Roman" w:hAnsi="Arial" w:cs="Arial"/>
                <w:sz w:val="20"/>
                <w:szCs w:val="20"/>
              </w:rPr>
            </w:pPr>
            <w:proofErr w:type="spellStart"/>
            <w:r w:rsidRPr="00AA622A">
              <w:rPr>
                <w:rFonts w:ascii="Arial" w:eastAsia="Times New Roman" w:hAnsi="Arial" w:cs="Arial"/>
                <w:sz w:val="20"/>
                <w:szCs w:val="20"/>
              </w:rPr>
              <w:t>Tăng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trưởng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của</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danh</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mục</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cơ</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cấu</w:t>
            </w:r>
            <w:proofErr w:type="spellEnd"/>
          </w:p>
        </w:tc>
        <w:tc>
          <w:tcPr>
            <w:tcW w:w="1024" w:type="pct"/>
            <w:shd w:val="clear" w:color="auto" w:fill="auto"/>
            <w:vAlign w:val="center"/>
          </w:tcPr>
          <w:p w14:paraId="15A342E6" w14:textId="77777777" w:rsidR="0036303D" w:rsidRPr="00AA622A" w:rsidRDefault="0036303D" w:rsidP="009F2162">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Không có</w:t>
            </w:r>
          </w:p>
        </w:tc>
        <w:tc>
          <w:tcPr>
            <w:tcW w:w="1024" w:type="pct"/>
            <w:shd w:val="clear" w:color="auto" w:fill="auto"/>
            <w:vAlign w:val="center"/>
          </w:tcPr>
          <w:p w14:paraId="334A1D04" w14:textId="77777777" w:rsidR="0036303D" w:rsidRPr="00AA622A" w:rsidRDefault="0036303D" w:rsidP="009F2162">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Không có</w:t>
            </w:r>
          </w:p>
        </w:tc>
        <w:tc>
          <w:tcPr>
            <w:tcW w:w="1127" w:type="pct"/>
            <w:shd w:val="clear" w:color="auto" w:fill="auto"/>
            <w:vAlign w:val="center"/>
          </w:tcPr>
          <w:p w14:paraId="3D47E36B" w14:textId="77777777" w:rsidR="0036303D" w:rsidRPr="00AA622A" w:rsidRDefault="0036303D" w:rsidP="009F2162">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Không có</w:t>
            </w:r>
          </w:p>
        </w:tc>
      </w:tr>
      <w:tr w:rsidR="0036303D" w:rsidRPr="00AA622A" w14:paraId="5CE84829" w14:textId="77777777" w:rsidTr="009F2162">
        <w:trPr>
          <w:trHeight w:val="274"/>
        </w:trPr>
        <w:tc>
          <w:tcPr>
            <w:tcW w:w="1825" w:type="pct"/>
            <w:shd w:val="clear" w:color="auto" w:fill="auto"/>
          </w:tcPr>
          <w:p w14:paraId="4840AF0F" w14:textId="77777777" w:rsidR="0036303D" w:rsidRPr="00AA622A" w:rsidRDefault="0036303D" w:rsidP="009F2162">
            <w:pPr>
              <w:tabs>
                <w:tab w:val="left" w:pos="540"/>
              </w:tabs>
              <w:spacing w:before="120" w:after="0" w:line="240" w:lineRule="auto"/>
              <w:rPr>
                <w:rFonts w:ascii="Arial" w:eastAsia="Times New Roman" w:hAnsi="Arial" w:cs="Arial"/>
                <w:sz w:val="20"/>
                <w:szCs w:val="20"/>
              </w:rPr>
            </w:pPr>
            <w:r w:rsidRPr="00AA622A">
              <w:rPr>
                <w:rFonts w:ascii="Arial" w:eastAsia="Times New Roman" w:hAnsi="Arial" w:cs="Arial"/>
                <w:sz w:val="20"/>
                <w:szCs w:val="20"/>
              </w:rPr>
              <w:t xml:space="preserve">Thay </w:t>
            </w:r>
            <w:proofErr w:type="spellStart"/>
            <w:r w:rsidRPr="00AA622A">
              <w:rPr>
                <w:rFonts w:ascii="Arial" w:eastAsia="Times New Roman" w:hAnsi="Arial" w:cs="Arial"/>
                <w:sz w:val="20"/>
                <w:szCs w:val="20"/>
              </w:rPr>
              <w:t>đổi</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giá</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trị</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thị</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trường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của</w:t>
            </w:r>
            <w:proofErr w:type="spellEnd"/>
            <w:r w:rsidRPr="00AA622A">
              <w:rPr>
                <w:rFonts w:ascii="Arial" w:eastAsia="Times New Roman" w:hAnsi="Arial" w:cs="Arial"/>
                <w:sz w:val="20"/>
                <w:szCs w:val="20"/>
              </w:rPr>
              <w:t xml:space="preserve"> 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w:t>
            </w:r>
          </w:p>
        </w:tc>
        <w:tc>
          <w:tcPr>
            <w:tcW w:w="1024" w:type="pct"/>
            <w:shd w:val="clear" w:color="auto" w:fill="auto"/>
            <w:vAlign w:val="center"/>
          </w:tcPr>
          <w:p w14:paraId="7488BDBE" w14:textId="77777777" w:rsidR="0036303D" w:rsidRPr="00AA622A" w:rsidRDefault="0036303D" w:rsidP="009F2162">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Không có</w:t>
            </w:r>
          </w:p>
        </w:tc>
        <w:tc>
          <w:tcPr>
            <w:tcW w:w="1024" w:type="pct"/>
            <w:shd w:val="clear" w:color="auto" w:fill="auto"/>
            <w:vAlign w:val="center"/>
          </w:tcPr>
          <w:p w14:paraId="3CE4266C" w14:textId="77777777" w:rsidR="0036303D" w:rsidRPr="00AA622A" w:rsidRDefault="0036303D" w:rsidP="009F2162">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Không có</w:t>
            </w:r>
          </w:p>
        </w:tc>
        <w:tc>
          <w:tcPr>
            <w:tcW w:w="1127" w:type="pct"/>
            <w:shd w:val="clear" w:color="auto" w:fill="auto"/>
            <w:vAlign w:val="center"/>
          </w:tcPr>
          <w:p w14:paraId="17A2D594" w14:textId="77777777" w:rsidR="0036303D" w:rsidRPr="00AA622A" w:rsidRDefault="0036303D" w:rsidP="009F2162">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Không có</w:t>
            </w:r>
          </w:p>
        </w:tc>
      </w:tr>
    </w:tbl>
    <w:p w14:paraId="213FD96A" w14:textId="44ACEDEA" w:rsidR="0060532E" w:rsidRPr="00AA622A" w:rsidRDefault="0060532E" w:rsidP="00F66555">
      <w:pPr>
        <w:pStyle w:val="ListParagraph"/>
        <w:tabs>
          <w:tab w:val="left" w:pos="540"/>
        </w:tabs>
        <w:spacing w:before="120" w:after="0" w:line="240" w:lineRule="auto"/>
        <w:ind w:left="0"/>
        <w:jc w:val="both"/>
        <w:rPr>
          <w:rFonts w:ascii="Arial" w:hAnsi="Arial" w:cs="Arial"/>
          <w:sz w:val="20"/>
          <w:szCs w:val="20"/>
        </w:rPr>
      </w:pPr>
      <w:r w:rsidRPr="00AA622A">
        <w:rPr>
          <w:rFonts w:ascii="Arial" w:hAnsi="Arial" w:cs="Arial"/>
          <w:sz w:val="20"/>
          <w:szCs w:val="20"/>
        </w:rPr>
        <w:t xml:space="preserve">Thay </w:t>
      </w:r>
      <w:proofErr w:type="spellStart"/>
      <w:r w:rsidRPr="00AA622A">
        <w:rPr>
          <w:rFonts w:ascii="Arial" w:hAnsi="Arial" w:cs="Arial"/>
          <w:sz w:val="20"/>
          <w:szCs w:val="20"/>
        </w:rPr>
        <w:t>đổi</w:t>
      </w:r>
      <w:proofErr w:type="spellEnd"/>
      <w:r w:rsidRPr="00AA622A">
        <w:rPr>
          <w:rFonts w:ascii="Arial" w:hAnsi="Arial" w:cs="Arial"/>
          <w:sz w:val="20"/>
          <w:szCs w:val="20"/>
        </w:rPr>
        <w:t xml:space="preserve"> </w:t>
      </w:r>
      <w:proofErr w:type="spellStart"/>
      <w:r w:rsidRPr="00AA622A">
        <w:rPr>
          <w:rFonts w:ascii="Arial" w:hAnsi="Arial" w:cs="Arial"/>
          <w:sz w:val="20"/>
          <w:szCs w:val="20"/>
        </w:rPr>
        <w:t>giá</w:t>
      </w:r>
      <w:proofErr w:type="spellEnd"/>
      <w:r w:rsidRPr="00AA622A">
        <w:rPr>
          <w:rFonts w:ascii="Arial" w:hAnsi="Arial" w:cs="Arial"/>
          <w:sz w:val="20"/>
          <w:szCs w:val="20"/>
        </w:rPr>
        <w:t xml:space="preserve"> </w:t>
      </w:r>
      <w:proofErr w:type="spellStart"/>
      <w:r w:rsidRPr="00AA622A">
        <w:rPr>
          <w:rFonts w:ascii="Arial" w:hAnsi="Arial" w:cs="Arial"/>
          <w:sz w:val="20"/>
          <w:szCs w:val="20"/>
        </w:rPr>
        <w:t>trị</w:t>
      </w:r>
      <w:proofErr w:type="spellEnd"/>
      <w:r w:rsidRPr="00AA622A">
        <w:rPr>
          <w:rFonts w:ascii="Arial" w:hAnsi="Arial" w:cs="Arial"/>
          <w:sz w:val="20"/>
          <w:szCs w:val="20"/>
        </w:rPr>
        <w:t xml:space="preserve"> </w:t>
      </w:r>
      <w:proofErr w:type="spellStart"/>
      <w:r w:rsidRPr="00AA622A">
        <w:rPr>
          <w:rFonts w:ascii="Arial" w:hAnsi="Arial" w:cs="Arial"/>
          <w:sz w:val="20"/>
          <w:szCs w:val="20"/>
        </w:rPr>
        <w:t>tài</w:t>
      </w:r>
      <w:proofErr w:type="spellEnd"/>
      <w:r w:rsidRPr="00AA622A">
        <w:rPr>
          <w:rFonts w:ascii="Arial" w:hAnsi="Arial" w:cs="Arial"/>
          <w:sz w:val="20"/>
          <w:szCs w:val="20"/>
        </w:rPr>
        <w:t xml:space="preserve"> </w:t>
      </w:r>
      <w:proofErr w:type="spellStart"/>
      <w:r w:rsidRPr="00AA622A">
        <w:rPr>
          <w:rFonts w:ascii="Arial" w:hAnsi="Arial" w:cs="Arial"/>
          <w:sz w:val="20"/>
          <w:szCs w:val="20"/>
        </w:rPr>
        <w:t>sản</w:t>
      </w:r>
      <w:proofErr w:type="spellEnd"/>
      <w:r w:rsidRPr="00AA622A">
        <w:rPr>
          <w:rFonts w:ascii="Arial" w:hAnsi="Arial" w:cs="Arial"/>
          <w:sz w:val="20"/>
          <w:szCs w:val="20"/>
        </w:rPr>
        <w:t xml:space="preserve"> </w:t>
      </w:r>
      <w:proofErr w:type="spellStart"/>
      <w:r w:rsidRPr="00AA622A">
        <w:rPr>
          <w:rFonts w:ascii="Arial" w:hAnsi="Arial" w:cs="Arial"/>
          <w:sz w:val="20"/>
          <w:szCs w:val="20"/>
        </w:rPr>
        <w:t>ròng</w:t>
      </w:r>
      <w:proofErr w:type="spellEnd"/>
      <w:r w:rsidR="002D7999" w:rsidRPr="00AA622A">
        <w:rPr>
          <w:rFonts w:ascii="Arial" w:hAnsi="Arial" w:cs="Arial"/>
          <w:sz w:val="20"/>
          <w:szCs w:val="20"/>
        </w:rPr>
        <w:t>.</w:t>
      </w:r>
    </w:p>
    <w:p w14:paraId="5C5EA54C" w14:textId="77777777" w:rsidR="00B85D62" w:rsidRPr="00AA622A" w:rsidRDefault="00B85D62" w:rsidP="0060532E">
      <w:pPr>
        <w:shd w:val="clear" w:color="auto" w:fill="FFFFFF"/>
        <w:tabs>
          <w:tab w:val="left" w:pos="540"/>
        </w:tabs>
        <w:spacing w:before="120" w:after="0" w:line="240" w:lineRule="auto"/>
        <w:rPr>
          <w:rFonts w:ascii="Arial" w:hAnsi="Arial" w:cs="Arial"/>
          <w:sz w:val="20"/>
          <w:szCs w:val="20"/>
        </w:rPr>
      </w:pPr>
    </w:p>
    <w:tbl>
      <w:tblPr>
        <w:tblW w:w="92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77"/>
        <w:gridCol w:w="1889"/>
        <w:gridCol w:w="1985"/>
        <w:gridCol w:w="1616"/>
      </w:tblGrid>
      <w:tr w:rsidR="0025446F" w:rsidRPr="00AA622A" w14:paraId="4AE3F67A" w14:textId="77777777" w:rsidTr="00BB596C">
        <w:trPr>
          <w:jc w:val="center"/>
        </w:trPr>
        <w:tc>
          <w:tcPr>
            <w:tcW w:w="2038" w:type="pct"/>
            <w:shd w:val="clear" w:color="auto" w:fill="auto"/>
          </w:tcPr>
          <w:p w14:paraId="35F84288" w14:textId="77777777" w:rsidR="0025446F" w:rsidRPr="00AA622A" w:rsidRDefault="0025446F" w:rsidP="00C747EB">
            <w:pPr>
              <w:spacing w:after="0" w:line="240" w:lineRule="auto"/>
              <w:jc w:val="center"/>
              <w:rPr>
                <w:rFonts w:ascii="Arial" w:eastAsia="Times New Roman" w:hAnsi="Arial" w:cs="Arial"/>
                <w:b/>
                <w:bCs/>
                <w:sz w:val="20"/>
                <w:szCs w:val="20"/>
                <w:lang w:val="nl-NL"/>
              </w:rPr>
            </w:pPr>
            <w:proofErr w:type="spellStart"/>
            <w:r w:rsidRPr="00AA622A">
              <w:rPr>
                <w:rFonts w:ascii="Arial" w:hAnsi="Arial" w:cs="Arial"/>
                <w:b/>
                <w:bCs/>
                <w:sz w:val="20"/>
                <w:szCs w:val="20"/>
              </w:rPr>
              <w:t>Chỉ</w:t>
            </w:r>
            <w:proofErr w:type="spellEnd"/>
            <w:r w:rsidRPr="00AA622A">
              <w:rPr>
                <w:rFonts w:ascii="Arial" w:hAnsi="Arial" w:cs="Arial"/>
                <w:b/>
                <w:bCs/>
                <w:sz w:val="20"/>
                <w:szCs w:val="20"/>
              </w:rPr>
              <w:t xml:space="preserve"> </w:t>
            </w:r>
            <w:proofErr w:type="spellStart"/>
            <w:r w:rsidRPr="00AA622A">
              <w:rPr>
                <w:rFonts w:ascii="Arial" w:hAnsi="Arial" w:cs="Arial"/>
                <w:b/>
                <w:bCs/>
                <w:sz w:val="20"/>
                <w:szCs w:val="20"/>
              </w:rPr>
              <w:t>tiêu</w:t>
            </w:r>
            <w:proofErr w:type="spellEnd"/>
          </w:p>
        </w:tc>
        <w:tc>
          <w:tcPr>
            <w:tcW w:w="1019" w:type="pct"/>
            <w:shd w:val="clear" w:color="auto" w:fill="auto"/>
            <w:vAlign w:val="center"/>
          </w:tcPr>
          <w:p w14:paraId="101D20CB" w14:textId="385695F7" w:rsidR="0025446F" w:rsidRPr="00AA622A" w:rsidRDefault="00F41C5C" w:rsidP="00F41C5C">
            <w:pPr>
              <w:spacing w:after="0" w:line="240" w:lineRule="auto"/>
              <w:jc w:val="center"/>
              <w:rPr>
                <w:rFonts w:ascii="Arial" w:eastAsia="Times New Roman" w:hAnsi="Arial" w:cs="Arial"/>
                <w:b/>
                <w:bCs/>
                <w:sz w:val="20"/>
                <w:szCs w:val="20"/>
              </w:rPr>
            </w:pPr>
            <w:r w:rsidRPr="00AA622A">
              <w:rPr>
                <w:rFonts w:ascii="Arial" w:hAnsi="Arial" w:cs="Arial"/>
                <w:b/>
                <w:bCs/>
                <w:sz w:val="20"/>
                <w:szCs w:val="20"/>
              </w:rPr>
              <w:t>3</w:t>
            </w:r>
            <w:r w:rsidR="00C7466D" w:rsidRPr="00AA622A">
              <w:rPr>
                <w:rFonts w:ascii="Arial" w:hAnsi="Arial" w:cs="Arial"/>
                <w:b/>
                <w:bCs/>
                <w:sz w:val="20"/>
                <w:szCs w:val="20"/>
              </w:rPr>
              <w:t>1</w:t>
            </w:r>
            <w:r w:rsidRPr="00AA622A">
              <w:rPr>
                <w:rFonts w:ascii="Arial" w:hAnsi="Arial" w:cs="Arial"/>
                <w:b/>
                <w:bCs/>
                <w:sz w:val="20"/>
                <w:szCs w:val="20"/>
              </w:rPr>
              <w:t>/</w:t>
            </w:r>
            <w:r w:rsidR="00B10E5E" w:rsidRPr="00AA622A">
              <w:rPr>
                <w:rFonts w:ascii="Arial" w:hAnsi="Arial" w:cs="Arial"/>
                <w:b/>
                <w:bCs/>
                <w:sz w:val="20"/>
                <w:szCs w:val="20"/>
              </w:rPr>
              <w:t>03</w:t>
            </w:r>
            <w:r w:rsidRPr="00AA622A">
              <w:rPr>
                <w:rFonts w:ascii="Arial" w:hAnsi="Arial" w:cs="Arial"/>
                <w:b/>
                <w:bCs/>
                <w:sz w:val="20"/>
                <w:szCs w:val="20"/>
              </w:rPr>
              <w:t>/2</w:t>
            </w:r>
            <w:r w:rsidR="001E2D77" w:rsidRPr="00AA622A">
              <w:rPr>
                <w:rFonts w:ascii="Arial" w:hAnsi="Arial" w:cs="Arial"/>
                <w:b/>
                <w:bCs/>
                <w:sz w:val="20"/>
                <w:szCs w:val="20"/>
              </w:rPr>
              <w:t>02</w:t>
            </w:r>
            <w:r w:rsidR="00B10E5E" w:rsidRPr="00AA622A">
              <w:rPr>
                <w:rFonts w:ascii="Arial" w:hAnsi="Arial" w:cs="Arial"/>
                <w:b/>
                <w:bCs/>
                <w:sz w:val="20"/>
                <w:szCs w:val="20"/>
              </w:rPr>
              <w:t>4</w:t>
            </w:r>
          </w:p>
        </w:tc>
        <w:tc>
          <w:tcPr>
            <w:tcW w:w="1071" w:type="pct"/>
            <w:shd w:val="clear" w:color="auto" w:fill="auto"/>
            <w:vAlign w:val="center"/>
          </w:tcPr>
          <w:p w14:paraId="487FC6DD" w14:textId="689A1144" w:rsidR="0025446F" w:rsidRPr="00AA622A" w:rsidRDefault="00F41C5C" w:rsidP="00F41C5C">
            <w:pPr>
              <w:spacing w:after="0" w:line="240" w:lineRule="auto"/>
              <w:jc w:val="center"/>
              <w:rPr>
                <w:rFonts w:ascii="Arial" w:eastAsia="Times New Roman" w:hAnsi="Arial" w:cs="Arial"/>
                <w:b/>
                <w:bCs/>
                <w:sz w:val="20"/>
                <w:szCs w:val="20"/>
              </w:rPr>
            </w:pPr>
            <w:r w:rsidRPr="00AA622A">
              <w:rPr>
                <w:rFonts w:ascii="Arial" w:hAnsi="Arial" w:cs="Arial"/>
                <w:b/>
                <w:bCs/>
                <w:sz w:val="20"/>
                <w:szCs w:val="20"/>
              </w:rPr>
              <w:t>3</w:t>
            </w:r>
            <w:r w:rsidR="00C7466D" w:rsidRPr="00AA622A">
              <w:rPr>
                <w:rFonts w:ascii="Arial" w:hAnsi="Arial" w:cs="Arial"/>
                <w:b/>
                <w:bCs/>
                <w:sz w:val="20"/>
                <w:szCs w:val="20"/>
              </w:rPr>
              <w:t>1</w:t>
            </w:r>
            <w:r w:rsidRPr="00AA622A">
              <w:rPr>
                <w:rFonts w:ascii="Arial" w:hAnsi="Arial" w:cs="Arial"/>
                <w:b/>
                <w:bCs/>
                <w:sz w:val="20"/>
                <w:szCs w:val="20"/>
              </w:rPr>
              <w:t>/</w:t>
            </w:r>
            <w:r w:rsidR="00B10E5E" w:rsidRPr="00AA622A">
              <w:rPr>
                <w:rFonts w:ascii="Arial" w:hAnsi="Arial" w:cs="Arial"/>
                <w:b/>
                <w:bCs/>
                <w:sz w:val="20"/>
                <w:szCs w:val="20"/>
              </w:rPr>
              <w:t>03</w:t>
            </w:r>
            <w:r w:rsidRPr="00AA622A">
              <w:rPr>
                <w:rFonts w:ascii="Arial" w:hAnsi="Arial" w:cs="Arial"/>
                <w:b/>
                <w:bCs/>
                <w:sz w:val="20"/>
                <w:szCs w:val="20"/>
              </w:rPr>
              <w:t>/2</w:t>
            </w:r>
            <w:r w:rsidR="001E2D77" w:rsidRPr="00AA622A">
              <w:rPr>
                <w:rFonts w:ascii="Arial" w:hAnsi="Arial" w:cs="Arial"/>
                <w:b/>
                <w:bCs/>
                <w:sz w:val="20"/>
                <w:szCs w:val="20"/>
              </w:rPr>
              <w:t>02</w:t>
            </w:r>
            <w:r w:rsidR="00B10E5E" w:rsidRPr="00AA622A">
              <w:rPr>
                <w:rFonts w:ascii="Arial" w:hAnsi="Arial" w:cs="Arial"/>
                <w:b/>
                <w:bCs/>
                <w:sz w:val="20"/>
                <w:szCs w:val="20"/>
              </w:rPr>
              <w:t>3</w:t>
            </w:r>
          </w:p>
        </w:tc>
        <w:tc>
          <w:tcPr>
            <w:tcW w:w="872" w:type="pct"/>
            <w:shd w:val="clear" w:color="auto" w:fill="auto"/>
          </w:tcPr>
          <w:p w14:paraId="68FCF22F" w14:textId="77777777" w:rsidR="0025446F" w:rsidRPr="00AA622A" w:rsidRDefault="0025446F" w:rsidP="00BB596C">
            <w:pPr>
              <w:spacing w:after="0" w:line="240" w:lineRule="auto"/>
              <w:jc w:val="center"/>
              <w:rPr>
                <w:rFonts w:ascii="Arial" w:eastAsia="Times New Roman" w:hAnsi="Arial" w:cs="Arial"/>
                <w:b/>
                <w:bCs/>
                <w:sz w:val="20"/>
                <w:szCs w:val="20"/>
                <w:lang w:val="nl-NL"/>
              </w:rPr>
            </w:pPr>
            <w:proofErr w:type="spellStart"/>
            <w:r w:rsidRPr="00AA622A">
              <w:rPr>
                <w:rFonts w:ascii="Arial" w:hAnsi="Arial" w:cs="Arial"/>
                <w:b/>
                <w:bCs/>
                <w:sz w:val="20"/>
                <w:szCs w:val="20"/>
              </w:rPr>
              <w:t>Tỷ</w:t>
            </w:r>
            <w:proofErr w:type="spellEnd"/>
            <w:r w:rsidRPr="00AA622A">
              <w:rPr>
                <w:rFonts w:ascii="Arial" w:hAnsi="Arial" w:cs="Arial"/>
                <w:b/>
                <w:bCs/>
                <w:sz w:val="20"/>
                <w:szCs w:val="20"/>
              </w:rPr>
              <w:t xml:space="preserve"> </w:t>
            </w:r>
            <w:proofErr w:type="spellStart"/>
            <w:r w:rsidRPr="00AA622A">
              <w:rPr>
                <w:rFonts w:ascii="Arial" w:hAnsi="Arial" w:cs="Arial"/>
                <w:b/>
                <w:bCs/>
                <w:sz w:val="20"/>
                <w:szCs w:val="20"/>
              </w:rPr>
              <w:t>lệ</w:t>
            </w:r>
            <w:proofErr w:type="spellEnd"/>
            <w:r w:rsidRPr="00AA622A">
              <w:rPr>
                <w:rFonts w:ascii="Arial" w:hAnsi="Arial" w:cs="Arial"/>
                <w:b/>
                <w:bCs/>
                <w:sz w:val="20"/>
                <w:szCs w:val="20"/>
              </w:rPr>
              <w:t xml:space="preserve"> </w:t>
            </w:r>
            <w:proofErr w:type="spellStart"/>
            <w:r w:rsidRPr="00AA622A">
              <w:rPr>
                <w:rFonts w:ascii="Arial" w:hAnsi="Arial" w:cs="Arial"/>
                <w:b/>
                <w:bCs/>
                <w:sz w:val="20"/>
                <w:szCs w:val="20"/>
              </w:rPr>
              <w:t>thay</w:t>
            </w:r>
            <w:proofErr w:type="spellEnd"/>
            <w:r w:rsidRPr="00AA622A">
              <w:rPr>
                <w:rFonts w:ascii="Arial" w:hAnsi="Arial" w:cs="Arial"/>
                <w:b/>
                <w:bCs/>
                <w:sz w:val="20"/>
                <w:szCs w:val="20"/>
              </w:rPr>
              <w:t xml:space="preserve"> </w:t>
            </w:r>
            <w:proofErr w:type="spellStart"/>
            <w:r w:rsidRPr="00AA622A">
              <w:rPr>
                <w:rFonts w:ascii="Arial" w:hAnsi="Arial" w:cs="Arial"/>
                <w:b/>
                <w:bCs/>
                <w:sz w:val="20"/>
                <w:szCs w:val="20"/>
              </w:rPr>
              <w:t>đổi</w:t>
            </w:r>
            <w:proofErr w:type="spellEnd"/>
          </w:p>
        </w:tc>
      </w:tr>
      <w:tr w:rsidR="0060532E" w:rsidRPr="00AA622A" w14:paraId="5E2C5A3D" w14:textId="77777777" w:rsidTr="00B013B2">
        <w:trPr>
          <w:trHeight w:val="175"/>
          <w:jc w:val="center"/>
        </w:trPr>
        <w:tc>
          <w:tcPr>
            <w:tcW w:w="2038" w:type="pct"/>
            <w:shd w:val="clear" w:color="auto" w:fill="auto"/>
          </w:tcPr>
          <w:p w14:paraId="26737466"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A</w:t>
            </w:r>
          </w:p>
        </w:tc>
        <w:tc>
          <w:tcPr>
            <w:tcW w:w="1019" w:type="pct"/>
            <w:shd w:val="clear" w:color="auto" w:fill="auto"/>
          </w:tcPr>
          <w:p w14:paraId="36452ADF"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1</w:t>
            </w:r>
          </w:p>
        </w:tc>
        <w:tc>
          <w:tcPr>
            <w:tcW w:w="1071" w:type="pct"/>
            <w:shd w:val="clear" w:color="auto" w:fill="auto"/>
          </w:tcPr>
          <w:p w14:paraId="168A813C"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2</w:t>
            </w:r>
          </w:p>
        </w:tc>
        <w:tc>
          <w:tcPr>
            <w:tcW w:w="872" w:type="pct"/>
            <w:shd w:val="clear" w:color="auto" w:fill="auto"/>
          </w:tcPr>
          <w:p w14:paraId="5A8C9491"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3=((1)-(2))/(2)</w:t>
            </w:r>
          </w:p>
        </w:tc>
      </w:tr>
      <w:tr w:rsidR="00DF442A" w:rsidRPr="00AA622A" w14:paraId="72B1EF49" w14:textId="77777777" w:rsidTr="004B34EB">
        <w:trPr>
          <w:trHeight w:val="607"/>
          <w:jc w:val="center"/>
        </w:trPr>
        <w:tc>
          <w:tcPr>
            <w:tcW w:w="2038" w:type="pct"/>
            <w:shd w:val="clear" w:color="auto" w:fill="auto"/>
          </w:tcPr>
          <w:p w14:paraId="0ACF0401" w14:textId="4304A4AA" w:rsidR="00DF442A" w:rsidRPr="00AA622A" w:rsidRDefault="00DF442A" w:rsidP="00DF442A">
            <w:pPr>
              <w:tabs>
                <w:tab w:val="left" w:pos="540"/>
              </w:tabs>
              <w:spacing w:before="120" w:after="0" w:line="240" w:lineRule="auto"/>
              <w:rPr>
                <w:rFonts w:ascii="Arial" w:eastAsia="Times New Roman" w:hAnsi="Arial" w:cs="Arial"/>
                <w:sz w:val="20"/>
                <w:szCs w:val="20"/>
              </w:rPr>
            </w:pPr>
            <w:proofErr w:type="spellStart"/>
            <w:r w:rsidRPr="00AA622A">
              <w:rPr>
                <w:rFonts w:ascii="Arial" w:eastAsia="Times New Roman" w:hAnsi="Arial" w:cs="Arial"/>
                <w:sz w:val="20"/>
                <w:szCs w:val="20"/>
              </w:rPr>
              <w:t>Giá</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trị</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tài</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sản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ròng</w:t>
            </w:r>
            <w:proofErr w:type="spellEnd"/>
            <w:r w:rsidRPr="00AA622A">
              <w:rPr>
                <w:rFonts w:ascii="Arial" w:eastAsia="Times New Roman" w:hAnsi="Arial" w:cs="Arial"/>
                <w:sz w:val="20"/>
                <w:szCs w:val="20"/>
              </w:rPr>
              <w:t xml:space="preserve"> (NAV) </w:t>
            </w:r>
            <w:proofErr w:type="spellStart"/>
            <w:r w:rsidRPr="00AA622A">
              <w:rPr>
                <w:rFonts w:ascii="Arial" w:eastAsia="Times New Roman" w:hAnsi="Arial" w:cs="Arial"/>
                <w:sz w:val="20"/>
                <w:szCs w:val="20"/>
              </w:rPr>
              <w:t>của</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Quỹ</w:t>
            </w:r>
            <w:proofErr w:type="spellEnd"/>
          </w:p>
        </w:tc>
        <w:tc>
          <w:tcPr>
            <w:tcW w:w="1019" w:type="pct"/>
            <w:shd w:val="clear" w:color="auto" w:fill="auto"/>
            <w:vAlign w:val="center"/>
          </w:tcPr>
          <w:p w14:paraId="674CB577" w14:textId="6C28348F" w:rsidR="00DF442A" w:rsidRPr="00AA622A" w:rsidRDefault="00B10E5E" w:rsidP="00DF442A">
            <w:pPr>
              <w:spacing w:after="0" w:line="240" w:lineRule="auto"/>
              <w:jc w:val="center"/>
              <w:rPr>
                <w:rFonts w:ascii="Arial" w:eastAsia="Times New Roman" w:hAnsi="Arial" w:cs="Arial"/>
                <w:sz w:val="20"/>
                <w:szCs w:val="20"/>
                <w:lang w:val="nl-NL"/>
              </w:rPr>
            </w:pPr>
            <w:r w:rsidRPr="00AA622A">
              <w:rPr>
                <w:rFonts w:ascii="Arial" w:hAnsi="Arial" w:cs="Arial"/>
                <w:sz w:val="20"/>
                <w:szCs w:val="20"/>
              </w:rPr>
              <w:t>1.118.953.133.56</w:t>
            </w:r>
            <w:r w:rsidR="00EC542B" w:rsidRPr="00AA622A">
              <w:rPr>
                <w:rFonts w:ascii="Arial" w:hAnsi="Arial" w:cs="Arial"/>
                <w:sz w:val="20"/>
                <w:szCs w:val="20"/>
              </w:rPr>
              <w:t>8</w:t>
            </w:r>
          </w:p>
        </w:tc>
        <w:tc>
          <w:tcPr>
            <w:tcW w:w="1071" w:type="pct"/>
            <w:shd w:val="clear" w:color="auto" w:fill="auto"/>
            <w:vAlign w:val="center"/>
          </w:tcPr>
          <w:p w14:paraId="56960BA4" w14:textId="0CEFA7D1" w:rsidR="00DF442A" w:rsidRPr="00AA622A" w:rsidRDefault="004A73FA" w:rsidP="00DF442A">
            <w:pPr>
              <w:spacing w:after="0" w:line="240" w:lineRule="auto"/>
              <w:jc w:val="center"/>
              <w:rPr>
                <w:rFonts w:ascii="Arial" w:eastAsia="Times New Roman" w:hAnsi="Arial" w:cs="Arial"/>
                <w:sz w:val="20"/>
                <w:szCs w:val="20"/>
                <w:lang w:val="nl-NL"/>
              </w:rPr>
            </w:pPr>
            <w:r w:rsidRPr="00AA622A">
              <w:rPr>
                <w:rFonts w:ascii="Arial" w:hAnsi="Arial" w:cs="Arial"/>
                <w:sz w:val="20"/>
                <w:szCs w:val="20"/>
              </w:rPr>
              <w:t>388.429.292.2</w:t>
            </w:r>
            <w:r w:rsidR="00EC542B" w:rsidRPr="00AA622A">
              <w:rPr>
                <w:rFonts w:ascii="Arial" w:hAnsi="Arial" w:cs="Arial"/>
                <w:sz w:val="20"/>
                <w:szCs w:val="20"/>
              </w:rPr>
              <w:t>1</w:t>
            </w:r>
            <w:r w:rsidR="00D676CC" w:rsidRPr="00AA622A">
              <w:rPr>
                <w:rFonts w:ascii="Arial" w:hAnsi="Arial" w:cs="Arial"/>
                <w:sz w:val="20"/>
                <w:szCs w:val="20"/>
              </w:rPr>
              <w:t>1</w:t>
            </w:r>
          </w:p>
        </w:tc>
        <w:tc>
          <w:tcPr>
            <w:tcW w:w="872" w:type="pct"/>
            <w:shd w:val="clear" w:color="auto" w:fill="auto"/>
            <w:vAlign w:val="center"/>
          </w:tcPr>
          <w:p w14:paraId="6D18FD15" w14:textId="4AC37C3C" w:rsidR="00DF442A" w:rsidRPr="00AA622A" w:rsidRDefault="00A000EA" w:rsidP="00DF442A">
            <w:pPr>
              <w:spacing w:after="0" w:line="240" w:lineRule="auto"/>
              <w:jc w:val="center"/>
              <w:rPr>
                <w:rFonts w:ascii="Arial" w:eastAsia="Times New Roman" w:hAnsi="Arial" w:cs="Arial"/>
                <w:color w:val="000000"/>
                <w:sz w:val="20"/>
                <w:szCs w:val="20"/>
              </w:rPr>
            </w:pPr>
            <w:r w:rsidRPr="00AA622A">
              <w:rPr>
                <w:rFonts w:ascii="Arial" w:hAnsi="Arial" w:cs="Arial"/>
                <w:sz w:val="20"/>
                <w:szCs w:val="20"/>
              </w:rPr>
              <w:t>188</w:t>
            </w:r>
            <w:r w:rsidR="001F7839" w:rsidRPr="00AA622A">
              <w:rPr>
                <w:rFonts w:ascii="Arial" w:hAnsi="Arial" w:cs="Arial"/>
                <w:sz w:val="20"/>
                <w:szCs w:val="20"/>
              </w:rPr>
              <w:t>,</w:t>
            </w:r>
            <w:r w:rsidRPr="00AA622A">
              <w:rPr>
                <w:rFonts w:ascii="Arial" w:hAnsi="Arial" w:cs="Arial"/>
                <w:sz w:val="20"/>
                <w:szCs w:val="20"/>
              </w:rPr>
              <w:t>07</w:t>
            </w:r>
            <w:r w:rsidR="00DF442A" w:rsidRPr="00AA622A">
              <w:rPr>
                <w:rFonts w:ascii="Arial" w:hAnsi="Arial" w:cs="Arial"/>
                <w:sz w:val="20"/>
                <w:szCs w:val="20"/>
              </w:rPr>
              <w:t>%</w:t>
            </w:r>
          </w:p>
        </w:tc>
      </w:tr>
      <w:tr w:rsidR="00DF442A" w:rsidRPr="00AA622A" w14:paraId="4007E15E" w14:textId="77777777" w:rsidTr="004B34EB">
        <w:trPr>
          <w:trHeight w:val="436"/>
          <w:jc w:val="center"/>
        </w:trPr>
        <w:tc>
          <w:tcPr>
            <w:tcW w:w="2038" w:type="pct"/>
            <w:shd w:val="clear" w:color="auto" w:fill="auto"/>
            <w:vAlign w:val="center"/>
          </w:tcPr>
          <w:p w14:paraId="2F35A9A6" w14:textId="77777777" w:rsidR="00DF442A" w:rsidRPr="00AA622A" w:rsidRDefault="00DF442A" w:rsidP="00DF442A">
            <w:pPr>
              <w:tabs>
                <w:tab w:val="left" w:pos="540"/>
              </w:tabs>
              <w:spacing w:before="120" w:after="0" w:line="240" w:lineRule="auto"/>
              <w:rPr>
                <w:rFonts w:ascii="Arial" w:eastAsia="Times New Roman" w:hAnsi="Arial" w:cs="Arial"/>
                <w:sz w:val="20"/>
                <w:szCs w:val="20"/>
              </w:rPr>
            </w:pPr>
            <w:proofErr w:type="spellStart"/>
            <w:r w:rsidRPr="00AA622A">
              <w:rPr>
                <w:rFonts w:ascii="Arial" w:eastAsia="Times New Roman" w:hAnsi="Arial" w:cs="Arial"/>
                <w:sz w:val="20"/>
                <w:szCs w:val="20"/>
              </w:rPr>
              <w:t>Giá</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trị</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tài</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sản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ròng</w:t>
            </w:r>
            <w:proofErr w:type="spellEnd"/>
            <w:r w:rsidRPr="00AA622A">
              <w:rPr>
                <w:rFonts w:ascii="Arial" w:eastAsia="Times New Roman" w:hAnsi="Arial" w:cs="Arial"/>
                <w:sz w:val="20"/>
                <w:szCs w:val="20"/>
              </w:rPr>
              <w:t xml:space="preserve"> (NAV) </w:t>
            </w:r>
            <w:proofErr w:type="spellStart"/>
            <w:r w:rsidRPr="00AA622A">
              <w:rPr>
                <w:rFonts w:ascii="Arial" w:eastAsia="Times New Roman" w:hAnsi="Arial" w:cs="Arial"/>
                <w:sz w:val="20"/>
                <w:szCs w:val="20"/>
              </w:rPr>
              <w:t>trên</w:t>
            </w:r>
            <w:proofErr w:type="spellEnd"/>
            <w:r w:rsidRPr="00AA622A">
              <w:rPr>
                <w:rFonts w:ascii="Arial" w:eastAsia="Times New Roman" w:hAnsi="Arial" w:cs="Arial"/>
                <w:sz w:val="20"/>
                <w:szCs w:val="20"/>
              </w:rPr>
              <w:t xml:space="preserve"> 1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CCQ</w:t>
            </w:r>
          </w:p>
        </w:tc>
        <w:tc>
          <w:tcPr>
            <w:tcW w:w="1019" w:type="pct"/>
            <w:shd w:val="clear" w:color="auto" w:fill="auto"/>
            <w:vAlign w:val="center"/>
          </w:tcPr>
          <w:p w14:paraId="54DCBC0C" w14:textId="26A94062" w:rsidR="00DF442A" w:rsidRPr="00AA622A" w:rsidRDefault="002D037A" w:rsidP="005D4CA3">
            <w:pPr>
              <w:spacing w:after="0" w:line="240" w:lineRule="auto"/>
              <w:jc w:val="center"/>
              <w:rPr>
                <w:rFonts w:ascii="Arial" w:eastAsia="Times New Roman" w:hAnsi="Arial" w:cs="Arial"/>
                <w:sz w:val="20"/>
                <w:szCs w:val="20"/>
                <w:lang w:val="nl-NL"/>
              </w:rPr>
            </w:pPr>
            <w:r w:rsidRPr="00AA622A">
              <w:rPr>
                <w:rFonts w:ascii="Arial" w:hAnsi="Arial" w:cs="Arial"/>
                <w:sz w:val="20"/>
                <w:szCs w:val="20"/>
              </w:rPr>
              <w:t>25.806,8</w:t>
            </w:r>
            <w:r w:rsidR="005C0C00" w:rsidRPr="00AA622A">
              <w:rPr>
                <w:rFonts w:ascii="Arial" w:hAnsi="Arial" w:cs="Arial"/>
                <w:sz w:val="20"/>
                <w:szCs w:val="20"/>
              </w:rPr>
              <w:t>8</w:t>
            </w:r>
          </w:p>
        </w:tc>
        <w:tc>
          <w:tcPr>
            <w:tcW w:w="1071" w:type="pct"/>
            <w:shd w:val="clear" w:color="auto" w:fill="auto"/>
            <w:vAlign w:val="center"/>
          </w:tcPr>
          <w:p w14:paraId="79401386" w14:textId="407335BB" w:rsidR="00DF442A" w:rsidRPr="00AA622A" w:rsidRDefault="00245A7E" w:rsidP="00DF442A">
            <w:pPr>
              <w:spacing w:after="0" w:line="240" w:lineRule="auto"/>
              <w:jc w:val="center"/>
              <w:rPr>
                <w:rFonts w:ascii="Arial" w:eastAsia="Times New Roman" w:hAnsi="Arial" w:cs="Arial"/>
                <w:color w:val="000000"/>
                <w:sz w:val="20"/>
                <w:szCs w:val="20"/>
              </w:rPr>
            </w:pPr>
            <w:r w:rsidRPr="00AA622A">
              <w:rPr>
                <w:rFonts w:ascii="Arial" w:hAnsi="Arial" w:cs="Arial"/>
                <w:sz w:val="20"/>
                <w:szCs w:val="20"/>
              </w:rPr>
              <w:t>23</w:t>
            </w:r>
            <w:r w:rsidR="004A73FA" w:rsidRPr="00AA622A">
              <w:rPr>
                <w:rFonts w:ascii="Arial" w:hAnsi="Arial" w:cs="Arial"/>
                <w:sz w:val="20"/>
                <w:szCs w:val="20"/>
              </w:rPr>
              <w:t>.667,</w:t>
            </w:r>
            <w:r w:rsidR="005C0C00" w:rsidRPr="00AA622A">
              <w:rPr>
                <w:rFonts w:ascii="Arial" w:hAnsi="Arial" w:cs="Arial"/>
                <w:sz w:val="20"/>
                <w:szCs w:val="20"/>
              </w:rPr>
              <w:t>49</w:t>
            </w:r>
          </w:p>
        </w:tc>
        <w:tc>
          <w:tcPr>
            <w:tcW w:w="872" w:type="pct"/>
            <w:shd w:val="clear" w:color="auto" w:fill="auto"/>
            <w:vAlign w:val="center"/>
          </w:tcPr>
          <w:p w14:paraId="0A67828C" w14:textId="45CBC40C" w:rsidR="00DF442A" w:rsidRPr="00AA622A" w:rsidRDefault="003E70AD" w:rsidP="00DF442A">
            <w:pPr>
              <w:spacing w:after="0" w:line="240" w:lineRule="auto"/>
              <w:jc w:val="center"/>
              <w:rPr>
                <w:rFonts w:ascii="Arial" w:eastAsia="Times New Roman" w:hAnsi="Arial" w:cs="Arial"/>
                <w:color w:val="000000"/>
                <w:sz w:val="20"/>
                <w:szCs w:val="20"/>
              </w:rPr>
            </w:pPr>
            <w:r w:rsidRPr="00AA622A">
              <w:rPr>
                <w:rFonts w:ascii="Arial" w:hAnsi="Arial" w:cs="Arial"/>
                <w:sz w:val="20"/>
                <w:szCs w:val="20"/>
              </w:rPr>
              <w:t>9</w:t>
            </w:r>
            <w:r w:rsidR="001F7839" w:rsidRPr="00AA622A">
              <w:rPr>
                <w:rFonts w:ascii="Arial" w:hAnsi="Arial" w:cs="Arial"/>
                <w:sz w:val="20"/>
                <w:szCs w:val="20"/>
              </w:rPr>
              <w:t>,</w:t>
            </w:r>
            <w:r w:rsidR="00A000EA" w:rsidRPr="00AA622A">
              <w:rPr>
                <w:rFonts w:ascii="Arial" w:hAnsi="Arial" w:cs="Arial"/>
                <w:sz w:val="20"/>
                <w:szCs w:val="20"/>
              </w:rPr>
              <w:t>04</w:t>
            </w:r>
            <w:r w:rsidR="00DF442A" w:rsidRPr="00AA622A">
              <w:rPr>
                <w:rFonts w:ascii="Arial" w:hAnsi="Arial" w:cs="Arial"/>
                <w:sz w:val="20"/>
                <w:szCs w:val="20"/>
              </w:rPr>
              <w:t>%</w:t>
            </w:r>
          </w:p>
        </w:tc>
      </w:tr>
    </w:tbl>
    <w:p w14:paraId="095DA8F2" w14:textId="39C13503" w:rsidR="0060532E" w:rsidRPr="00AA622A" w:rsidRDefault="0060532E" w:rsidP="0060532E">
      <w:pPr>
        <w:shd w:val="clear" w:color="auto" w:fill="FFFFFF"/>
        <w:tabs>
          <w:tab w:val="left" w:pos="540"/>
        </w:tabs>
        <w:spacing w:before="120" w:after="0" w:line="240" w:lineRule="auto"/>
        <w:rPr>
          <w:rFonts w:ascii="Arial" w:hAnsi="Arial" w:cs="Arial"/>
          <w:sz w:val="20"/>
          <w:szCs w:val="20"/>
        </w:rPr>
      </w:pPr>
      <w:proofErr w:type="spellStart"/>
      <w:r w:rsidRPr="00AA622A">
        <w:rPr>
          <w:rFonts w:ascii="Arial" w:hAnsi="Arial" w:cs="Arial"/>
          <w:sz w:val="20"/>
          <w:szCs w:val="20"/>
        </w:rPr>
        <w:t>Kèm</w:t>
      </w:r>
      <w:proofErr w:type="spellEnd"/>
      <w:r w:rsidRPr="00AA622A">
        <w:rPr>
          <w:rFonts w:ascii="Arial" w:hAnsi="Arial" w:cs="Arial"/>
          <w:sz w:val="20"/>
          <w:szCs w:val="20"/>
        </w:rPr>
        <w:t xml:space="preserve"> </w:t>
      </w:r>
      <w:proofErr w:type="spellStart"/>
      <w:r w:rsidRPr="00AA622A">
        <w:rPr>
          <w:rFonts w:ascii="Arial" w:hAnsi="Arial" w:cs="Arial"/>
          <w:sz w:val="20"/>
          <w:szCs w:val="20"/>
        </w:rPr>
        <w:t>theo</w:t>
      </w:r>
      <w:proofErr w:type="spellEnd"/>
      <w:r w:rsidRPr="00AA622A">
        <w:rPr>
          <w:rFonts w:ascii="Arial" w:hAnsi="Arial" w:cs="Arial"/>
          <w:sz w:val="20"/>
          <w:szCs w:val="20"/>
        </w:rPr>
        <w:t xml:space="preserve"> </w:t>
      </w:r>
      <w:proofErr w:type="spellStart"/>
      <w:r w:rsidRPr="00AA622A">
        <w:rPr>
          <w:rFonts w:ascii="Arial" w:hAnsi="Arial" w:cs="Arial"/>
          <w:sz w:val="20"/>
          <w:szCs w:val="20"/>
        </w:rPr>
        <w:t>thuyết</w:t>
      </w:r>
      <w:proofErr w:type="spellEnd"/>
      <w:r w:rsidRPr="00AA622A">
        <w:rPr>
          <w:rFonts w:ascii="Arial" w:hAnsi="Arial" w:cs="Arial"/>
          <w:sz w:val="20"/>
          <w:szCs w:val="20"/>
        </w:rPr>
        <w:t xml:space="preserve"> </w:t>
      </w:r>
      <w:proofErr w:type="spellStart"/>
      <w:r w:rsidRPr="00AA622A">
        <w:rPr>
          <w:rFonts w:ascii="Arial" w:hAnsi="Arial" w:cs="Arial"/>
          <w:sz w:val="20"/>
          <w:szCs w:val="20"/>
        </w:rPr>
        <w:t>minh</w:t>
      </w:r>
      <w:proofErr w:type="spellEnd"/>
      <w:r w:rsidRPr="00AA622A">
        <w:rPr>
          <w:rFonts w:ascii="Arial" w:hAnsi="Arial" w:cs="Arial"/>
          <w:sz w:val="20"/>
          <w:szCs w:val="20"/>
        </w:rPr>
        <w:t xml:space="preserve"> </w:t>
      </w:r>
      <w:proofErr w:type="spellStart"/>
      <w:r w:rsidRPr="00AA622A">
        <w:rPr>
          <w:rFonts w:ascii="Arial" w:hAnsi="Arial" w:cs="Arial"/>
          <w:sz w:val="20"/>
          <w:szCs w:val="20"/>
        </w:rPr>
        <w:t>về</w:t>
      </w:r>
      <w:proofErr w:type="spellEnd"/>
      <w:r w:rsidRPr="00AA622A">
        <w:rPr>
          <w:rFonts w:ascii="Arial" w:hAnsi="Arial" w:cs="Arial"/>
          <w:sz w:val="20"/>
          <w:szCs w:val="20"/>
        </w:rPr>
        <w:t xml:space="preserve"> </w:t>
      </w:r>
      <w:proofErr w:type="spellStart"/>
      <w:r w:rsidRPr="00AA622A">
        <w:rPr>
          <w:rFonts w:ascii="Arial" w:hAnsi="Arial" w:cs="Arial"/>
          <w:sz w:val="20"/>
          <w:szCs w:val="20"/>
        </w:rPr>
        <w:t>sự</w:t>
      </w:r>
      <w:proofErr w:type="spellEnd"/>
      <w:r w:rsidRPr="00AA622A">
        <w:rPr>
          <w:rFonts w:ascii="Arial" w:hAnsi="Arial" w:cs="Arial"/>
          <w:sz w:val="20"/>
          <w:szCs w:val="20"/>
        </w:rPr>
        <w:t xml:space="preserve"> </w:t>
      </w:r>
      <w:proofErr w:type="spellStart"/>
      <w:r w:rsidRPr="00AA622A">
        <w:rPr>
          <w:rFonts w:ascii="Arial" w:hAnsi="Arial" w:cs="Arial"/>
          <w:sz w:val="20"/>
          <w:szCs w:val="20"/>
        </w:rPr>
        <w:t>tăng</w:t>
      </w:r>
      <w:proofErr w:type="spellEnd"/>
      <w:r w:rsidRPr="00AA622A">
        <w:rPr>
          <w:rFonts w:ascii="Arial" w:hAnsi="Arial" w:cs="Arial"/>
          <w:sz w:val="20"/>
          <w:szCs w:val="20"/>
        </w:rPr>
        <w:t xml:space="preserve"> </w:t>
      </w:r>
      <w:proofErr w:type="spellStart"/>
      <w:r w:rsidRPr="00AA622A">
        <w:rPr>
          <w:rFonts w:ascii="Arial" w:hAnsi="Arial" w:cs="Arial"/>
          <w:sz w:val="20"/>
          <w:szCs w:val="20"/>
        </w:rPr>
        <w:t>giảm</w:t>
      </w:r>
      <w:proofErr w:type="spellEnd"/>
      <w:r w:rsidRPr="00AA622A">
        <w:rPr>
          <w:rFonts w:ascii="Arial" w:hAnsi="Arial" w:cs="Arial"/>
          <w:sz w:val="20"/>
          <w:szCs w:val="20"/>
        </w:rPr>
        <w:t xml:space="preserve"> </w:t>
      </w:r>
      <w:proofErr w:type="spellStart"/>
      <w:r w:rsidRPr="00AA622A">
        <w:rPr>
          <w:rFonts w:ascii="Arial" w:hAnsi="Arial" w:cs="Arial"/>
          <w:sz w:val="20"/>
          <w:szCs w:val="20"/>
        </w:rPr>
        <w:t>quy</w:t>
      </w:r>
      <w:proofErr w:type="spellEnd"/>
      <w:r w:rsidRPr="00AA622A">
        <w:rPr>
          <w:rFonts w:ascii="Arial" w:hAnsi="Arial" w:cs="Arial"/>
          <w:sz w:val="20"/>
          <w:szCs w:val="20"/>
        </w:rPr>
        <w:t xml:space="preserve"> </w:t>
      </w:r>
      <w:proofErr w:type="spellStart"/>
      <w:r w:rsidRPr="00AA622A">
        <w:rPr>
          <w:rFonts w:ascii="Arial" w:hAnsi="Arial" w:cs="Arial"/>
          <w:sz w:val="20"/>
          <w:szCs w:val="20"/>
        </w:rPr>
        <w:t>mô</w:t>
      </w:r>
      <w:proofErr w:type="spellEnd"/>
      <w:r w:rsidRPr="00AA622A">
        <w:rPr>
          <w:rFonts w:ascii="Arial" w:hAnsi="Arial" w:cs="Arial"/>
          <w:sz w:val="20"/>
          <w:szCs w:val="20"/>
        </w:rPr>
        <w:t xml:space="preserve"> </w:t>
      </w:r>
      <w:proofErr w:type="spellStart"/>
      <w:r w:rsidRPr="00AA622A">
        <w:rPr>
          <w:rFonts w:ascii="Arial" w:hAnsi="Arial" w:cs="Arial"/>
          <w:sz w:val="20"/>
          <w:szCs w:val="20"/>
        </w:rPr>
        <w:t>Quỹ</w:t>
      </w:r>
      <w:proofErr w:type="spellEnd"/>
      <w:r w:rsidRPr="00AA622A">
        <w:rPr>
          <w:rFonts w:ascii="Arial" w:hAnsi="Arial" w:cs="Arial"/>
          <w:sz w:val="20"/>
          <w:szCs w:val="20"/>
        </w:rPr>
        <w:t xml:space="preserve">, </w:t>
      </w:r>
      <w:proofErr w:type="spellStart"/>
      <w:r w:rsidRPr="00AA622A">
        <w:rPr>
          <w:rFonts w:ascii="Arial" w:hAnsi="Arial" w:cs="Arial"/>
          <w:sz w:val="20"/>
          <w:szCs w:val="20"/>
        </w:rPr>
        <w:t>giá</w:t>
      </w:r>
      <w:proofErr w:type="spellEnd"/>
      <w:r w:rsidRPr="00AA622A">
        <w:rPr>
          <w:rFonts w:ascii="Arial" w:hAnsi="Arial" w:cs="Arial"/>
          <w:sz w:val="20"/>
          <w:szCs w:val="20"/>
        </w:rPr>
        <w:t xml:space="preserve"> </w:t>
      </w:r>
      <w:proofErr w:type="spellStart"/>
      <w:r w:rsidRPr="00AA622A">
        <w:rPr>
          <w:rFonts w:ascii="Arial" w:hAnsi="Arial" w:cs="Arial"/>
          <w:sz w:val="20"/>
          <w:szCs w:val="20"/>
        </w:rPr>
        <w:t>trị</w:t>
      </w:r>
      <w:proofErr w:type="spellEnd"/>
      <w:r w:rsidRPr="00AA622A">
        <w:rPr>
          <w:rFonts w:ascii="Arial" w:hAnsi="Arial" w:cs="Arial"/>
          <w:sz w:val="20"/>
          <w:szCs w:val="20"/>
        </w:rPr>
        <w:t xml:space="preserve"> </w:t>
      </w:r>
      <w:proofErr w:type="spellStart"/>
      <w:r w:rsidRPr="00AA622A">
        <w:rPr>
          <w:rFonts w:ascii="Arial" w:hAnsi="Arial" w:cs="Arial"/>
          <w:sz w:val="20"/>
          <w:szCs w:val="20"/>
        </w:rPr>
        <w:t>tài</w:t>
      </w:r>
      <w:proofErr w:type="spellEnd"/>
      <w:r w:rsidRPr="00AA622A">
        <w:rPr>
          <w:rFonts w:ascii="Arial" w:hAnsi="Arial" w:cs="Arial"/>
          <w:sz w:val="20"/>
          <w:szCs w:val="20"/>
        </w:rPr>
        <w:t xml:space="preserve"> </w:t>
      </w:r>
      <w:proofErr w:type="spellStart"/>
      <w:r w:rsidRPr="00AA622A">
        <w:rPr>
          <w:rFonts w:ascii="Arial" w:hAnsi="Arial" w:cs="Arial"/>
          <w:sz w:val="20"/>
          <w:szCs w:val="20"/>
        </w:rPr>
        <w:t>sản</w:t>
      </w:r>
      <w:proofErr w:type="spellEnd"/>
      <w:r w:rsidRPr="00AA622A">
        <w:rPr>
          <w:rFonts w:ascii="Arial" w:hAnsi="Arial" w:cs="Arial"/>
          <w:sz w:val="20"/>
          <w:szCs w:val="20"/>
        </w:rPr>
        <w:t xml:space="preserve"> </w:t>
      </w:r>
      <w:proofErr w:type="spellStart"/>
      <w:r w:rsidRPr="00AA622A">
        <w:rPr>
          <w:rFonts w:ascii="Arial" w:hAnsi="Arial" w:cs="Arial"/>
          <w:sz w:val="20"/>
          <w:szCs w:val="20"/>
        </w:rPr>
        <w:t>ròng</w:t>
      </w:r>
      <w:proofErr w:type="spellEnd"/>
      <w:r w:rsidRPr="00AA622A">
        <w:rPr>
          <w:rFonts w:ascii="Arial" w:hAnsi="Arial" w:cs="Arial"/>
          <w:sz w:val="20"/>
          <w:szCs w:val="20"/>
        </w:rPr>
        <w:t xml:space="preserve"> (NAV) </w:t>
      </w:r>
      <w:proofErr w:type="spellStart"/>
      <w:r w:rsidRPr="00AA622A">
        <w:rPr>
          <w:rFonts w:ascii="Arial" w:hAnsi="Arial" w:cs="Arial"/>
          <w:sz w:val="20"/>
          <w:szCs w:val="20"/>
        </w:rPr>
        <w:t>trên</w:t>
      </w:r>
      <w:proofErr w:type="spellEnd"/>
      <w:r w:rsidRPr="00AA622A">
        <w:rPr>
          <w:rFonts w:ascii="Arial" w:hAnsi="Arial" w:cs="Arial"/>
          <w:sz w:val="20"/>
          <w:szCs w:val="20"/>
        </w:rPr>
        <w:t xml:space="preserve"> 1 </w:t>
      </w:r>
      <w:proofErr w:type="spellStart"/>
      <w:r w:rsidRPr="00AA622A">
        <w:rPr>
          <w:rFonts w:ascii="Arial" w:hAnsi="Arial" w:cs="Arial"/>
          <w:sz w:val="20"/>
          <w:szCs w:val="20"/>
        </w:rPr>
        <w:t>đơn</w:t>
      </w:r>
      <w:proofErr w:type="spellEnd"/>
      <w:r w:rsidRPr="00AA622A">
        <w:rPr>
          <w:rFonts w:ascii="Arial" w:hAnsi="Arial" w:cs="Arial"/>
          <w:sz w:val="20"/>
          <w:szCs w:val="20"/>
        </w:rPr>
        <w:t xml:space="preserve"> </w:t>
      </w:r>
      <w:proofErr w:type="spellStart"/>
      <w:r w:rsidRPr="00AA622A">
        <w:rPr>
          <w:rFonts w:ascii="Arial" w:hAnsi="Arial" w:cs="Arial"/>
          <w:sz w:val="20"/>
          <w:szCs w:val="20"/>
        </w:rPr>
        <w:t>vị</w:t>
      </w:r>
      <w:proofErr w:type="spellEnd"/>
      <w:r w:rsidRPr="00AA622A">
        <w:rPr>
          <w:rFonts w:ascii="Arial" w:hAnsi="Arial" w:cs="Arial"/>
          <w:sz w:val="20"/>
          <w:szCs w:val="20"/>
        </w:rPr>
        <w:t xml:space="preserve"> </w:t>
      </w:r>
      <w:proofErr w:type="spellStart"/>
      <w:r w:rsidRPr="00AA622A">
        <w:rPr>
          <w:rFonts w:ascii="Arial" w:hAnsi="Arial" w:cs="Arial"/>
          <w:sz w:val="20"/>
          <w:szCs w:val="20"/>
        </w:rPr>
        <w:t>chứng</w:t>
      </w:r>
      <w:proofErr w:type="spellEnd"/>
      <w:r w:rsidRPr="00AA622A">
        <w:rPr>
          <w:rFonts w:ascii="Arial" w:hAnsi="Arial" w:cs="Arial"/>
          <w:sz w:val="20"/>
          <w:szCs w:val="20"/>
        </w:rPr>
        <w:t xml:space="preserve"> </w:t>
      </w:r>
      <w:proofErr w:type="spellStart"/>
      <w:r w:rsidRPr="00AA622A">
        <w:rPr>
          <w:rFonts w:ascii="Arial" w:hAnsi="Arial" w:cs="Arial"/>
          <w:sz w:val="20"/>
          <w:szCs w:val="20"/>
        </w:rPr>
        <w:t>chỉ</w:t>
      </w:r>
      <w:proofErr w:type="spellEnd"/>
      <w:r w:rsidRPr="00AA622A">
        <w:rPr>
          <w:rFonts w:ascii="Arial" w:hAnsi="Arial" w:cs="Arial"/>
          <w:sz w:val="20"/>
          <w:szCs w:val="20"/>
        </w:rPr>
        <w:t xml:space="preserve"> </w:t>
      </w:r>
      <w:proofErr w:type="spellStart"/>
      <w:r w:rsidRPr="00AA622A">
        <w:rPr>
          <w:rFonts w:ascii="Arial" w:hAnsi="Arial" w:cs="Arial"/>
          <w:sz w:val="20"/>
          <w:szCs w:val="20"/>
        </w:rPr>
        <w:t>quỹ</w:t>
      </w:r>
      <w:proofErr w:type="spellEnd"/>
      <w:r w:rsidRPr="00AA622A">
        <w:rPr>
          <w:rFonts w:ascii="Arial" w:hAnsi="Arial" w:cs="Arial"/>
          <w:sz w:val="20"/>
          <w:szCs w:val="20"/>
        </w:rPr>
        <w:t xml:space="preserve"> </w:t>
      </w:r>
      <w:proofErr w:type="spellStart"/>
      <w:r w:rsidRPr="00AA622A">
        <w:rPr>
          <w:rFonts w:ascii="Arial" w:hAnsi="Arial" w:cs="Arial"/>
          <w:sz w:val="20"/>
          <w:szCs w:val="20"/>
        </w:rPr>
        <w:t>và</w:t>
      </w:r>
      <w:proofErr w:type="spellEnd"/>
      <w:r w:rsidRPr="00AA622A">
        <w:rPr>
          <w:rFonts w:ascii="Arial" w:hAnsi="Arial" w:cs="Arial"/>
          <w:sz w:val="20"/>
          <w:szCs w:val="20"/>
        </w:rPr>
        <w:t xml:space="preserve"> </w:t>
      </w:r>
      <w:proofErr w:type="spellStart"/>
      <w:r w:rsidRPr="00AA622A">
        <w:rPr>
          <w:rFonts w:ascii="Arial" w:hAnsi="Arial" w:cs="Arial"/>
          <w:sz w:val="20"/>
          <w:szCs w:val="20"/>
        </w:rPr>
        <w:t>chỉ</w:t>
      </w:r>
      <w:proofErr w:type="spellEnd"/>
      <w:r w:rsidRPr="00AA622A">
        <w:rPr>
          <w:rFonts w:ascii="Arial" w:hAnsi="Arial" w:cs="Arial"/>
          <w:sz w:val="20"/>
          <w:szCs w:val="20"/>
        </w:rPr>
        <w:t xml:space="preserve"> </w:t>
      </w:r>
      <w:proofErr w:type="spellStart"/>
      <w:r w:rsidRPr="00AA622A">
        <w:rPr>
          <w:rFonts w:ascii="Arial" w:hAnsi="Arial" w:cs="Arial"/>
          <w:sz w:val="20"/>
          <w:szCs w:val="20"/>
        </w:rPr>
        <w:t>rõ</w:t>
      </w:r>
      <w:proofErr w:type="spellEnd"/>
      <w:r w:rsidRPr="00AA622A">
        <w:rPr>
          <w:rFonts w:ascii="Arial" w:hAnsi="Arial" w:cs="Arial"/>
          <w:sz w:val="20"/>
          <w:szCs w:val="20"/>
        </w:rPr>
        <w:t xml:space="preserve"> </w:t>
      </w:r>
      <w:proofErr w:type="spellStart"/>
      <w:r w:rsidRPr="00AA622A">
        <w:rPr>
          <w:rFonts w:ascii="Arial" w:hAnsi="Arial" w:cs="Arial"/>
          <w:sz w:val="20"/>
          <w:szCs w:val="20"/>
        </w:rPr>
        <w:t>nguyên</w:t>
      </w:r>
      <w:proofErr w:type="spellEnd"/>
      <w:r w:rsidRPr="00AA622A">
        <w:rPr>
          <w:rFonts w:ascii="Arial" w:hAnsi="Arial" w:cs="Arial"/>
          <w:sz w:val="20"/>
          <w:szCs w:val="20"/>
        </w:rPr>
        <w:t xml:space="preserve"> </w:t>
      </w:r>
      <w:proofErr w:type="spellStart"/>
      <w:r w:rsidRPr="00AA622A">
        <w:rPr>
          <w:rFonts w:ascii="Arial" w:hAnsi="Arial" w:cs="Arial"/>
          <w:sz w:val="20"/>
          <w:szCs w:val="20"/>
        </w:rPr>
        <w:t>nhân</w:t>
      </w:r>
      <w:proofErr w:type="spellEnd"/>
      <w:r w:rsidR="00A163ED" w:rsidRPr="00AA622A">
        <w:rPr>
          <w:rFonts w:ascii="Arial" w:hAnsi="Arial" w:cs="Arial"/>
          <w:sz w:val="20"/>
          <w:szCs w:val="20"/>
        </w:rPr>
        <w:t>:</w:t>
      </w:r>
    </w:p>
    <w:p w14:paraId="232F75BF" w14:textId="06632A4B" w:rsidR="00781727" w:rsidRPr="00AA622A" w:rsidRDefault="00781727" w:rsidP="00781727">
      <w:pPr>
        <w:shd w:val="clear" w:color="auto" w:fill="FFFFFF"/>
        <w:tabs>
          <w:tab w:val="left" w:pos="540"/>
        </w:tabs>
        <w:spacing w:before="120" w:after="0" w:line="240" w:lineRule="auto"/>
        <w:jc w:val="both"/>
        <w:rPr>
          <w:rFonts w:eastAsia="Times New Roman" w:cstheme="minorHAnsi"/>
          <w:sz w:val="24"/>
          <w:szCs w:val="24"/>
        </w:rPr>
      </w:pPr>
      <w:proofErr w:type="spellStart"/>
      <w:r w:rsidRPr="00AA622A">
        <w:rPr>
          <w:rFonts w:eastAsia="Times New Roman" w:cstheme="minorHAnsi"/>
          <w:sz w:val="24"/>
          <w:szCs w:val="24"/>
        </w:rPr>
        <w:t>Tại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thời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điểm</w:t>
      </w:r>
      <w:proofErr w:type="spellEnd"/>
      <w:r w:rsidRPr="00AA622A">
        <w:rPr>
          <w:rFonts w:eastAsia="Times New Roman" w:cstheme="minorHAnsi"/>
          <w:sz w:val="24"/>
          <w:szCs w:val="24"/>
        </w:rPr>
        <w:t xml:space="preserve"> 31 </w:t>
      </w:r>
      <w:proofErr w:type="spellStart"/>
      <w:r w:rsidRPr="00AA622A">
        <w:rPr>
          <w:rFonts w:eastAsia="Times New Roman" w:cstheme="minorHAnsi"/>
          <w:sz w:val="24"/>
          <w:szCs w:val="24"/>
        </w:rPr>
        <w:t>tháng</w:t>
      </w:r>
      <w:proofErr w:type="spellEnd"/>
      <w:r w:rsidRPr="00AA622A">
        <w:rPr>
          <w:rFonts w:eastAsia="Times New Roman" w:cstheme="minorHAnsi"/>
          <w:sz w:val="24"/>
          <w:szCs w:val="24"/>
        </w:rPr>
        <w:t xml:space="preserve"> 03 </w:t>
      </w:r>
      <w:proofErr w:type="spellStart"/>
      <w:r w:rsidRPr="00AA622A">
        <w:rPr>
          <w:rFonts w:eastAsia="Times New Roman" w:cstheme="minorHAnsi"/>
          <w:sz w:val="24"/>
          <w:szCs w:val="24"/>
        </w:rPr>
        <w:t>năm</w:t>
      </w:r>
      <w:proofErr w:type="spellEnd"/>
      <w:r w:rsidRPr="00AA622A">
        <w:rPr>
          <w:rFonts w:eastAsia="Times New Roman" w:cstheme="minorHAnsi"/>
          <w:sz w:val="24"/>
          <w:szCs w:val="24"/>
        </w:rPr>
        <w:t xml:space="preserve"> 2024, </w:t>
      </w:r>
      <w:proofErr w:type="spellStart"/>
      <w:r w:rsidRPr="00AA622A">
        <w:rPr>
          <w:rFonts w:eastAsia="Times New Roman" w:cstheme="minorHAnsi"/>
          <w:sz w:val="24"/>
          <w:szCs w:val="24"/>
        </w:rPr>
        <w:t>giá</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trị</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tài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sản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ròng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của</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đơn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vị</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quỹ</w:t>
      </w:r>
      <w:proofErr w:type="spellEnd"/>
      <w:r w:rsidRPr="00AA622A">
        <w:rPr>
          <w:rFonts w:eastAsia="Times New Roman" w:cstheme="minorHAnsi"/>
          <w:sz w:val="24"/>
          <w:szCs w:val="24"/>
        </w:rPr>
        <w:t xml:space="preserve"> DCBF (NAV/CCQ) ở </w:t>
      </w:r>
      <w:proofErr w:type="spellStart"/>
      <w:r w:rsidRPr="00AA622A">
        <w:rPr>
          <w:rFonts w:eastAsia="Times New Roman" w:cstheme="minorHAnsi"/>
          <w:sz w:val="24"/>
          <w:szCs w:val="24"/>
        </w:rPr>
        <w:t>mức</w:t>
      </w:r>
      <w:proofErr w:type="spellEnd"/>
      <w:r w:rsidRPr="00AA622A">
        <w:rPr>
          <w:rFonts w:eastAsia="Times New Roman" w:cstheme="minorHAnsi"/>
          <w:sz w:val="24"/>
          <w:szCs w:val="24"/>
        </w:rPr>
        <w:t xml:space="preserve"> 25.</w:t>
      </w:r>
      <w:r w:rsidR="00354B63" w:rsidRPr="00AA622A">
        <w:rPr>
          <w:rFonts w:eastAsia="Times New Roman" w:cstheme="minorHAnsi"/>
          <w:sz w:val="24"/>
          <w:szCs w:val="24"/>
        </w:rPr>
        <w:t>806</w:t>
      </w:r>
      <w:r w:rsidRPr="00AA622A">
        <w:rPr>
          <w:rFonts w:eastAsia="Times New Roman" w:cstheme="minorHAnsi"/>
          <w:sz w:val="24"/>
          <w:szCs w:val="24"/>
        </w:rPr>
        <w:t>,</w:t>
      </w:r>
      <w:r w:rsidR="00354B63" w:rsidRPr="00AA622A">
        <w:rPr>
          <w:rFonts w:eastAsia="Times New Roman" w:cstheme="minorHAnsi"/>
          <w:sz w:val="24"/>
          <w:szCs w:val="24"/>
        </w:rPr>
        <w:t>8</w:t>
      </w:r>
      <w:r w:rsidRPr="00AA622A">
        <w:rPr>
          <w:rFonts w:eastAsia="Times New Roman" w:cstheme="minorHAnsi"/>
          <w:sz w:val="24"/>
          <w:szCs w:val="24"/>
        </w:rPr>
        <w:t xml:space="preserve">8 </w:t>
      </w:r>
      <w:proofErr w:type="spellStart"/>
      <w:r w:rsidRPr="00AA622A">
        <w:rPr>
          <w:rFonts w:eastAsia="Times New Roman" w:cstheme="minorHAnsi"/>
          <w:sz w:val="24"/>
          <w:szCs w:val="24"/>
        </w:rPr>
        <w:t>đồng</w:t>
      </w:r>
      <w:proofErr w:type="spellEnd"/>
      <w:r w:rsidR="006F3C12" w:rsidRPr="00AA622A">
        <w:rPr>
          <w:rFonts w:eastAsia="Times New Roman" w:cstheme="minorHAnsi"/>
          <w:sz w:val="24"/>
          <w:szCs w:val="24"/>
        </w:rPr>
        <w:t xml:space="preserve">, </w:t>
      </w:r>
      <w:proofErr w:type="spellStart"/>
      <w:r w:rsidR="006F3C12" w:rsidRPr="00AA622A">
        <w:rPr>
          <w:rFonts w:eastAsia="Times New Roman" w:cstheme="minorHAnsi"/>
          <w:sz w:val="24"/>
          <w:szCs w:val="24"/>
        </w:rPr>
        <w:t>tăng</w:t>
      </w:r>
      <w:proofErr w:type="spellEnd"/>
      <w:r w:rsidR="006F3C12" w:rsidRPr="00AA622A">
        <w:rPr>
          <w:rFonts w:eastAsia="Times New Roman" w:cstheme="minorHAnsi"/>
          <w:sz w:val="24"/>
          <w:szCs w:val="24"/>
        </w:rPr>
        <w:t xml:space="preserve"> </w:t>
      </w:r>
      <w:r w:rsidR="00EF797B" w:rsidRPr="00AA622A">
        <w:rPr>
          <w:rFonts w:eastAsia="Times New Roman" w:cstheme="minorHAnsi"/>
          <w:sz w:val="24"/>
          <w:szCs w:val="24"/>
        </w:rPr>
        <w:t xml:space="preserve">9,04% so </w:t>
      </w:r>
      <w:proofErr w:type="spellStart"/>
      <w:r w:rsidR="00EF797B" w:rsidRPr="00AA622A">
        <w:rPr>
          <w:rFonts w:eastAsia="Times New Roman" w:cstheme="minorHAnsi"/>
          <w:sz w:val="24"/>
          <w:szCs w:val="24"/>
        </w:rPr>
        <w:t>với</w:t>
      </w:r>
      <w:proofErr w:type="spellEnd"/>
      <w:r w:rsidR="00EF797B" w:rsidRPr="00AA622A">
        <w:rPr>
          <w:rFonts w:eastAsia="Times New Roman" w:cstheme="minorHAnsi"/>
          <w:sz w:val="24"/>
          <w:szCs w:val="24"/>
        </w:rPr>
        <w:t xml:space="preserve"> </w:t>
      </w:r>
      <w:proofErr w:type="spellStart"/>
      <w:r w:rsidR="00EF797B" w:rsidRPr="00AA622A">
        <w:rPr>
          <w:rFonts w:eastAsia="Times New Roman" w:cstheme="minorHAnsi"/>
          <w:sz w:val="24"/>
          <w:szCs w:val="24"/>
        </w:rPr>
        <w:t>cùng</w:t>
      </w:r>
      <w:proofErr w:type="spellEnd"/>
      <w:r w:rsidR="00EF797B" w:rsidRPr="00AA622A">
        <w:rPr>
          <w:rFonts w:eastAsia="Times New Roman" w:cstheme="minorHAnsi"/>
          <w:sz w:val="24"/>
          <w:szCs w:val="24"/>
        </w:rPr>
        <w:t xml:space="preserve"> </w:t>
      </w:r>
      <w:proofErr w:type="spellStart"/>
      <w:r w:rsidR="00EF797B" w:rsidRPr="00AA622A">
        <w:rPr>
          <w:rFonts w:eastAsia="Times New Roman" w:cstheme="minorHAnsi"/>
          <w:sz w:val="24"/>
          <w:szCs w:val="24"/>
        </w:rPr>
        <w:t>kỳ</w:t>
      </w:r>
      <w:proofErr w:type="spellEnd"/>
      <w:r w:rsidR="00EF797B" w:rsidRPr="00AA622A">
        <w:rPr>
          <w:rFonts w:eastAsia="Times New Roman" w:cstheme="minorHAnsi"/>
          <w:sz w:val="24"/>
          <w:szCs w:val="24"/>
        </w:rPr>
        <w:t xml:space="preserve"> </w:t>
      </w:r>
      <w:proofErr w:type="spellStart"/>
      <w:r w:rsidR="00EF797B" w:rsidRPr="00AA622A">
        <w:rPr>
          <w:rFonts w:eastAsia="Times New Roman" w:cstheme="minorHAnsi"/>
          <w:sz w:val="24"/>
          <w:szCs w:val="24"/>
        </w:rPr>
        <w:t>năm</w:t>
      </w:r>
      <w:proofErr w:type="spellEnd"/>
      <w:r w:rsidR="00EF797B" w:rsidRPr="00AA622A">
        <w:rPr>
          <w:rFonts w:eastAsia="Times New Roman" w:cstheme="minorHAnsi"/>
          <w:sz w:val="24"/>
          <w:szCs w:val="24"/>
        </w:rPr>
        <w:t xml:space="preserve"> </w:t>
      </w:r>
      <w:proofErr w:type="spellStart"/>
      <w:r w:rsidR="00EF797B" w:rsidRPr="00AA622A">
        <w:rPr>
          <w:rFonts w:eastAsia="Times New Roman" w:cstheme="minorHAnsi"/>
          <w:sz w:val="24"/>
          <w:szCs w:val="24"/>
        </w:rPr>
        <w:t>trước</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Mức</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tăng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trưởng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của</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quỹ</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trong</w:t>
      </w:r>
      <w:proofErr w:type="spellEnd"/>
      <w:r w:rsidRPr="00AA622A">
        <w:rPr>
          <w:rFonts w:eastAsia="Times New Roman" w:cstheme="minorHAnsi"/>
          <w:sz w:val="24"/>
          <w:szCs w:val="24"/>
        </w:rPr>
        <w:t xml:space="preserve"> </w:t>
      </w:r>
      <w:r w:rsidR="00EF797B" w:rsidRPr="00AA622A">
        <w:rPr>
          <w:rFonts w:eastAsia="Times New Roman" w:cstheme="minorHAnsi"/>
          <w:sz w:val="24"/>
          <w:szCs w:val="24"/>
        </w:rPr>
        <w:t xml:space="preserve">3 </w:t>
      </w:r>
      <w:proofErr w:type="spellStart"/>
      <w:r w:rsidRPr="00AA622A">
        <w:rPr>
          <w:rFonts w:eastAsia="Times New Roman" w:cstheme="minorHAnsi"/>
          <w:sz w:val="24"/>
          <w:szCs w:val="24"/>
        </w:rPr>
        <w:t>tháng</w:t>
      </w:r>
      <w:proofErr w:type="spellEnd"/>
      <w:r w:rsidRPr="00AA622A">
        <w:rPr>
          <w:rFonts w:eastAsia="Times New Roman" w:cstheme="minorHAnsi"/>
          <w:sz w:val="24"/>
          <w:szCs w:val="24"/>
        </w:rPr>
        <w:t xml:space="preserve"> </w:t>
      </w:r>
      <w:proofErr w:type="spellStart"/>
      <w:r w:rsidR="00EF797B" w:rsidRPr="00AA622A">
        <w:rPr>
          <w:rFonts w:eastAsia="Times New Roman" w:cstheme="minorHAnsi"/>
          <w:sz w:val="24"/>
          <w:szCs w:val="24"/>
        </w:rPr>
        <w:t>đầu</w:t>
      </w:r>
      <w:proofErr w:type="spellEnd"/>
      <w:r w:rsidR="00EF797B" w:rsidRPr="00AA622A">
        <w:rPr>
          <w:rFonts w:eastAsia="Times New Roman" w:cstheme="minorHAnsi"/>
          <w:sz w:val="24"/>
          <w:szCs w:val="24"/>
        </w:rPr>
        <w:t xml:space="preserve"> 2024</w:t>
      </w:r>
      <w:r w:rsidR="00C62A25" w:rsidRPr="00AA622A">
        <w:rPr>
          <w:rFonts w:eastAsia="Times New Roman" w:cstheme="minorHAnsi"/>
          <w:sz w:val="24"/>
          <w:szCs w:val="24"/>
        </w:rPr>
        <w:t xml:space="preserve"> </w:t>
      </w:r>
      <w:proofErr w:type="spellStart"/>
      <w:r w:rsidR="00C62A25" w:rsidRPr="00AA622A">
        <w:rPr>
          <w:rFonts w:eastAsia="Times New Roman" w:cstheme="minorHAnsi"/>
          <w:sz w:val="24"/>
          <w:szCs w:val="24"/>
        </w:rPr>
        <w:t>là</w:t>
      </w:r>
      <w:proofErr w:type="spellEnd"/>
      <w:r w:rsidR="00C62A25" w:rsidRPr="00AA622A">
        <w:rPr>
          <w:rFonts w:eastAsia="Times New Roman" w:cstheme="minorHAnsi"/>
          <w:sz w:val="24"/>
          <w:szCs w:val="24"/>
        </w:rPr>
        <w:t xml:space="preserve"> 1,64%,</w:t>
      </w:r>
      <w:r w:rsidRPr="00AA622A">
        <w:rPr>
          <w:rFonts w:eastAsia="Times New Roman" w:cstheme="minorHAnsi"/>
          <w:sz w:val="24"/>
          <w:szCs w:val="24"/>
        </w:rPr>
        <w:t xml:space="preserve"> </w:t>
      </w:r>
      <w:proofErr w:type="spellStart"/>
      <w:r w:rsidRPr="00AA622A">
        <w:rPr>
          <w:rFonts w:eastAsia="Times New Roman" w:cstheme="minorHAnsi"/>
          <w:sz w:val="24"/>
          <w:szCs w:val="24"/>
        </w:rPr>
        <w:t>cao</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hơn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mức</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tăng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trưởng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của</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lãi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suất</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tiền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gửi</w:t>
      </w:r>
      <w:proofErr w:type="spellEnd"/>
      <w:r w:rsidRPr="00AA622A">
        <w:rPr>
          <w:rFonts w:eastAsia="Times New Roman" w:cstheme="minorHAnsi"/>
          <w:sz w:val="24"/>
          <w:szCs w:val="24"/>
        </w:rPr>
        <w:t xml:space="preserve"> 12 </w:t>
      </w:r>
      <w:proofErr w:type="spellStart"/>
      <w:r w:rsidRPr="00AA622A">
        <w:rPr>
          <w:rFonts w:eastAsia="Times New Roman" w:cstheme="minorHAnsi"/>
          <w:sz w:val="24"/>
          <w:szCs w:val="24"/>
        </w:rPr>
        <w:t>tháng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trung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bình</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của</w:t>
      </w:r>
      <w:proofErr w:type="spellEnd"/>
      <w:r w:rsidRPr="00AA622A">
        <w:rPr>
          <w:rFonts w:eastAsia="Times New Roman" w:cstheme="minorHAnsi"/>
          <w:sz w:val="24"/>
          <w:szCs w:val="24"/>
        </w:rPr>
        <w:t xml:space="preserve"> 4 </w:t>
      </w:r>
      <w:proofErr w:type="spellStart"/>
      <w:r w:rsidRPr="00AA622A">
        <w:rPr>
          <w:rFonts w:eastAsia="Times New Roman" w:cstheme="minorHAnsi"/>
          <w:sz w:val="24"/>
          <w:szCs w:val="24"/>
        </w:rPr>
        <w:t>ngân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hàng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lớn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nhất</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với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mức</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tăng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cùng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kỳ</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tương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ứng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là</w:t>
      </w:r>
      <w:proofErr w:type="spellEnd"/>
      <w:r w:rsidRPr="00AA622A">
        <w:rPr>
          <w:rFonts w:eastAsia="Times New Roman" w:cstheme="minorHAnsi"/>
          <w:sz w:val="24"/>
          <w:szCs w:val="24"/>
        </w:rPr>
        <w:t xml:space="preserve"> </w:t>
      </w:r>
      <w:r w:rsidR="00C62A25" w:rsidRPr="00AA622A">
        <w:rPr>
          <w:rFonts w:eastAsia="Times New Roman" w:cstheme="minorHAnsi"/>
          <w:sz w:val="24"/>
          <w:szCs w:val="24"/>
        </w:rPr>
        <w:t>1</w:t>
      </w:r>
      <w:r w:rsidRPr="00AA622A">
        <w:rPr>
          <w:rFonts w:eastAsia="Times New Roman" w:cstheme="minorHAnsi"/>
          <w:sz w:val="24"/>
          <w:szCs w:val="24"/>
        </w:rPr>
        <w:t>,</w:t>
      </w:r>
      <w:r w:rsidR="00C62A25" w:rsidRPr="00AA622A">
        <w:rPr>
          <w:rFonts w:eastAsia="Times New Roman" w:cstheme="minorHAnsi"/>
          <w:sz w:val="24"/>
          <w:szCs w:val="24"/>
        </w:rPr>
        <w:t>2</w:t>
      </w:r>
      <w:r w:rsidRPr="00AA622A">
        <w:rPr>
          <w:rFonts w:eastAsia="Times New Roman" w:cstheme="minorHAnsi"/>
          <w:sz w:val="24"/>
          <w:szCs w:val="24"/>
        </w:rPr>
        <w:t xml:space="preserve">%. </w:t>
      </w:r>
      <w:r w:rsidR="00D56B30" w:rsidRPr="00AA622A">
        <w:rPr>
          <w:rFonts w:eastAsia="Times New Roman" w:cstheme="minorHAnsi"/>
          <w:sz w:val="24"/>
          <w:szCs w:val="24"/>
        </w:rPr>
        <w:t xml:space="preserve">Trong 3 </w:t>
      </w:r>
      <w:proofErr w:type="spellStart"/>
      <w:r w:rsidR="00D56B30" w:rsidRPr="00AA622A">
        <w:rPr>
          <w:rFonts w:eastAsia="Times New Roman" w:cstheme="minorHAnsi"/>
          <w:sz w:val="24"/>
          <w:szCs w:val="24"/>
        </w:rPr>
        <w:t>tháng</w:t>
      </w:r>
      <w:proofErr w:type="spellEnd"/>
      <w:r w:rsidR="001C5F8C" w:rsidRPr="00AA622A">
        <w:rPr>
          <w:rFonts w:eastAsia="Times New Roman" w:cstheme="minorHAnsi"/>
          <w:sz w:val="24"/>
          <w:szCs w:val="24"/>
        </w:rPr>
        <w:t xml:space="preserve"> </w:t>
      </w:r>
      <w:proofErr w:type="spellStart"/>
      <w:r w:rsidR="001C5F8C" w:rsidRPr="00AA622A">
        <w:rPr>
          <w:rFonts w:eastAsia="Times New Roman" w:cstheme="minorHAnsi"/>
          <w:sz w:val="24"/>
          <w:szCs w:val="24"/>
        </w:rPr>
        <w:t>đầu</w:t>
      </w:r>
      <w:proofErr w:type="spellEnd"/>
      <w:r w:rsidR="00D56B30" w:rsidRPr="00AA622A">
        <w:rPr>
          <w:rFonts w:eastAsia="Times New Roman" w:cstheme="minorHAnsi"/>
          <w:sz w:val="24"/>
          <w:szCs w:val="24"/>
        </w:rPr>
        <w:t xml:space="preserve"> </w:t>
      </w:r>
      <w:r w:rsidRPr="00AA622A">
        <w:rPr>
          <w:rFonts w:eastAsia="Times New Roman" w:cstheme="minorHAnsi"/>
          <w:sz w:val="24"/>
          <w:szCs w:val="24"/>
        </w:rPr>
        <w:t>2024</w:t>
      </w:r>
      <w:r w:rsidR="001C5F8C" w:rsidRPr="00AA622A">
        <w:rPr>
          <w:rFonts w:eastAsia="Times New Roman" w:cstheme="minorHAnsi"/>
          <w:sz w:val="24"/>
          <w:szCs w:val="24"/>
        </w:rPr>
        <w:t>,</w:t>
      </w:r>
      <w:r w:rsidRPr="00AA622A">
        <w:rPr>
          <w:rFonts w:eastAsia="Times New Roman" w:cstheme="minorHAnsi"/>
          <w:sz w:val="24"/>
          <w:szCs w:val="24"/>
        </w:rPr>
        <w:t xml:space="preserve"> </w:t>
      </w:r>
      <w:proofErr w:type="spellStart"/>
      <w:r w:rsidRPr="00AA622A">
        <w:rPr>
          <w:rFonts w:eastAsia="Times New Roman" w:cstheme="minorHAnsi"/>
          <w:sz w:val="24"/>
          <w:szCs w:val="24"/>
        </w:rPr>
        <w:t>quỹ</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tiếp</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tục</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ghi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nhận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dòng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tiền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vào</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quỹ</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tương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đối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Tổng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giá</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trị</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tài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sản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ròng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và</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tổng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tài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sản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của</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quỹ</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tại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thời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điểm</w:t>
      </w:r>
      <w:proofErr w:type="spellEnd"/>
      <w:r w:rsidRPr="00AA622A">
        <w:rPr>
          <w:rFonts w:eastAsia="Times New Roman" w:cstheme="minorHAnsi"/>
          <w:sz w:val="24"/>
          <w:szCs w:val="24"/>
        </w:rPr>
        <w:t xml:space="preserve"> 31/03/2024 </w:t>
      </w:r>
      <w:proofErr w:type="spellStart"/>
      <w:r w:rsidRPr="00AA622A">
        <w:rPr>
          <w:rFonts w:eastAsia="Times New Roman" w:cstheme="minorHAnsi"/>
          <w:sz w:val="24"/>
          <w:szCs w:val="24"/>
        </w:rPr>
        <w:t>tương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ứng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là</w:t>
      </w:r>
      <w:proofErr w:type="spellEnd"/>
      <w:r w:rsidRPr="00AA622A">
        <w:rPr>
          <w:rFonts w:eastAsia="Times New Roman" w:cstheme="minorHAnsi"/>
          <w:sz w:val="24"/>
          <w:szCs w:val="24"/>
        </w:rPr>
        <w:t xml:space="preserve"> 1.119,0 </w:t>
      </w:r>
      <w:proofErr w:type="spellStart"/>
      <w:r w:rsidRPr="00AA622A">
        <w:rPr>
          <w:rFonts w:eastAsia="Times New Roman" w:cstheme="minorHAnsi"/>
          <w:sz w:val="24"/>
          <w:szCs w:val="24"/>
        </w:rPr>
        <w:t>và</w:t>
      </w:r>
      <w:proofErr w:type="spellEnd"/>
      <w:r w:rsidRPr="00AA622A">
        <w:rPr>
          <w:rFonts w:eastAsia="Times New Roman" w:cstheme="minorHAnsi"/>
          <w:sz w:val="24"/>
          <w:szCs w:val="24"/>
        </w:rPr>
        <w:t xml:space="preserve"> 1.188,1 </w:t>
      </w:r>
      <w:proofErr w:type="spellStart"/>
      <w:r w:rsidRPr="00AA622A">
        <w:rPr>
          <w:rFonts w:eastAsia="Times New Roman" w:cstheme="minorHAnsi"/>
          <w:sz w:val="24"/>
          <w:szCs w:val="24"/>
        </w:rPr>
        <w:t>tỷ</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đồng</w:t>
      </w:r>
      <w:proofErr w:type="spellEnd"/>
      <w:r w:rsidRPr="00AA622A">
        <w:rPr>
          <w:rFonts w:eastAsia="Times New Roman" w:cstheme="minorHAnsi"/>
          <w:sz w:val="24"/>
          <w:szCs w:val="24"/>
        </w:rPr>
        <w:t xml:space="preserve">. </w:t>
      </w:r>
    </w:p>
    <w:p w14:paraId="75D60CE3" w14:textId="7BEDC8BE" w:rsidR="005153B0" w:rsidRPr="00AA622A" w:rsidRDefault="00781727" w:rsidP="00781727">
      <w:pPr>
        <w:shd w:val="clear" w:color="auto" w:fill="FFFFFF"/>
        <w:tabs>
          <w:tab w:val="left" w:pos="540"/>
        </w:tabs>
        <w:spacing w:before="120" w:after="0" w:line="240" w:lineRule="auto"/>
        <w:jc w:val="both"/>
        <w:rPr>
          <w:rFonts w:eastAsia="Times New Roman" w:cstheme="minorHAnsi"/>
          <w:sz w:val="24"/>
          <w:szCs w:val="24"/>
        </w:rPr>
      </w:pPr>
      <w:r w:rsidRPr="00AA622A">
        <w:rPr>
          <w:rFonts w:eastAsia="Times New Roman" w:cstheme="minorHAnsi"/>
          <w:sz w:val="24"/>
          <w:szCs w:val="24"/>
        </w:rPr>
        <w:t xml:space="preserve">Trong </w:t>
      </w:r>
      <w:r w:rsidR="004254CA" w:rsidRPr="00AA622A">
        <w:rPr>
          <w:rFonts w:eastAsia="Times New Roman" w:cstheme="minorHAnsi"/>
          <w:sz w:val="24"/>
          <w:szCs w:val="24"/>
        </w:rPr>
        <w:t xml:space="preserve">3 </w:t>
      </w:r>
      <w:proofErr w:type="spellStart"/>
      <w:r w:rsidR="004254CA" w:rsidRPr="00AA622A">
        <w:rPr>
          <w:rFonts w:eastAsia="Times New Roman" w:cstheme="minorHAnsi"/>
          <w:sz w:val="24"/>
          <w:szCs w:val="24"/>
        </w:rPr>
        <w:t>tháng</w:t>
      </w:r>
      <w:proofErr w:type="spellEnd"/>
      <w:r w:rsidR="004254CA" w:rsidRPr="00AA622A">
        <w:rPr>
          <w:rFonts w:eastAsia="Times New Roman" w:cstheme="minorHAnsi"/>
          <w:sz w:val="24"/>
          <w:szCs w:val="24"/>
        </w:rPr>
        <w:t xml:space="preserve"> </w:t>
      </w:r>
      <w:proofErr w:type="spellStart"/>
      <w:r w:rsidR="004254CA" w:rsidRPr="00AA622A">
        <w:rPr>
          <w:rFonts w:eastAsia="Times New Roman" w:cstheme="minorHAnsi"/>
          <w:sz w:val="24"/>
          <w:szCs w:val="24"/>
        </w:rPr>
        <w:t>đầu</w:t>
      </w:r>
      <w:proofErr w:type="spellEnd"/>
      <w:r w:rsidR="004254CA" w:rsidRPr="00AA622A">
        <w:rPr>
          <w:rFonts w:eastAsia="Times New Roman" w:cstheme="minorHAnsi"/>
          <w:sz w:val="24"/>
          <w:szCs w:val="24"/>
        </w:rPr>
        <w:t xml:space="preserve"> 20204</w:t>
      </w:r>
      <w:r w:rsidRPr="00AA622A">
        <w:rPr>
          <w:rFonts w:eastAsia="Times New Roman" w:cstheme="minorHAnsi"/>
          <w:sz w:val="24"/>
          <w:szCs w:val="24"/>
        </w:rPr>
        <w:t xml:space="preserve">, </w:t>
      </w:r>
      <w:proofErr w:type="spellStart"/>
      <w:r w:rsidRPr="00AA622A">
        <w:rPr>
          <w:rFonts w:eastAsia="Times New Roman" w:cstheme="minorHAnsi"/>
          <w:sz w:val="24"/>
          <w:szCs w:val="24"/>
        </w:rPr>
        <w:t>quỹ</w:t>
      </w:r>
      <w:proofErr w:type="spellEnd"/>
      <w:r w:rsidRPr="00AA622A">
        <w:rPr>
          <w:rFonts w:eastAsia="Times New Roman" w:cstheme="minorHAnsi"/>
          <w:sz w:val="24"/>
          <w:szCs w:val="24"/>
        </w:rPr>
        <w:t xml:space="preserve"> DCBF </w:t>
      </w:r>
      <w:proofErr w:type="spellStart"/>
      <w:r w:rsidRPr="00AA622A">
        <w:rPr>
          <w:rFonts w:eastAsia="Times New Roman" w:cstheme="minorHAnsi"/>
          <w:sz w:val="24"/>
          <w:szCs w:val="24"/>
        </w:rPr>
        <w:t>thực</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hiện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các</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giao</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dịch</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mua</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các</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trái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phiếu</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doanh</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nghiệp</w:t>
      </w:r>
      <w:proofErr w:type="spellEnd"/>
      <w:r w:rsidRPr="00AA622A">
        <w:rPr>
          <w:rFonts w:eastAsia="Times New Roman" w:cstheme="minorHAnsi"/>
          <w:sz w:val="24"/>
          <w:szCs w:val="24"/>
        </w:rPr>
        <w:t xml:space="preserve"> (TPDN), </w:t>
      </w:r>
      <w:proofErr w:type="spellStart"/>
      <w:r w:rsidRPr="00AA622A">
        <w:rPr>
          <w:rFonts w:eastAsia="Times New Roman" w:cstheme="minorHAnsi"/>
          <w:sz w:val="24"/>
          <w:szCs w:val="24"/>
        </w:rPr>
        <w:t>chứng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chỉ</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tiền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gửi</w:t>
      </w:r>
      <w:proofErr w:type="spellEnd"/>
      <w:r w:rsidRPr="00AA622A">
        <w:rPr>
          <w:rFonts w:eastAsia="Times New Roman" w:cstheme="minorHAnsi"/>
          <w:sz w:val="24"/>
          <w:szCs w:val="24"/>
        </w:rPr>
        <w:t xml:space="preserve"> (CCTG) </w:t>
      </w:r>
      <w:proofErr w:type="spellStart"/>
      <w:r w:rsidRPr="00AA622A">
        <w:rPr>
          <w:rFonts w:eastAsia="Times New Roman" w:cstheme="minorHAnsi"/>
          <w:sz w:val="24"/>
          <w:szCs w:val="24"/>
        </w:rPr>
        <w:t>và</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giao</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dịch</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ngắn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hạn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trái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phiếu</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Chính</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Phủ</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Tại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thời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điểm</w:t>
      </w:r>
      <w:proofErr w:type="spellEnd"/>
      <w:r w:rsidRPr="00AA622A">
        <w:rPr>
          <w:rFonts w:eastAsia="Times New Roman" w:cstheme="minorHAnsi"/>
          <w:sz w:val="24"/>
          <w:szCs w:val="24"/>
        </w:rPr>
        <w:t xml:space="preserve"> 31/03/2024, </w:t>
      </w:r>
      <w:proofErr w:type="spellStart"/>
      <w:r w:rsidRPr="00AA622A">
        <w:rPr>
          <w:rFonts w:eastAsia="Times New Roman" w:cstheme="minorHAnsi"/>
          <w:sz w:val="24"/>
          <w:szCs w:val="24"/>
        </w:rPr>
        <w:t>khoản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đầu</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tư</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vào</w:t>
      </w:r>
      <w:proofErr w:type="spellEnd"/>
      <w:r w:rsidRPr="00AA622A">
        <w:rPr>
          <w:rFonts w:eastAsia="Times New Roman" w:cstheme="minorHAnsi"/>
          <w:sz w:val="24"/>
          <w:szCs w:val="24"/>
        </w:rPr>
        <w:t xml:space="preserve"> TPDN, </w:t>
      </w:r>
      <w:proofErr w:type="spellStart"/>
      <w:r w:rsidRPr="00AA622A">
        <w:rPr>
          <w:rFonts w:eastAsia="Times New Roman" w:cstheme="minorHAnsi"/>
          <w:sz w:val="24"/>
          <w:szCs w:val="24"/>
        </w:rPr>
        <w:t>chiếm</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tỷ</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trọng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lớn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nhất</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danh</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mục</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quỹ</w:t>
      </w:r>
      <w:proofErr w:type="spellEnd"/>
      <w:r w:rsidRPr="00AA622A">
        <w:rPr>
          <w:rFonts w:eastAsia="Times New Roman" w:cstheme="minorHAnsi"/>
          <w:sz w:val="24"/>
          <w:szCs w:val="24"/>
        </w:rPr>
        <w:t xml:space="preserve"> ở </w:t>
      </w:r>
      <w:proofErr w:type="spellStart"/>
      <w:r w:rsidRPr="00AA622A">
        <w:rPr>
          <w:rFonts w:eastAsia="Times New Roman" w:cstheme="minorHAnsi"/>
          <w:sz w:val="24"/>
          <w:szCs w:val="24"/>
        </w:rPr>
        <w:t>mức</w:t>
      </w:r>
      <w:proofErr w:type="spellEnd"/>
      <w:r w:rsidRPr="00AA622A">
        <w:rPr>
          <w:rFonts w:eastAsia="Times New Roman" w:cstheme="minorHAnsi"/>
          <w:sz w:val="24"/>
          <w:szCs w:val="24"/>
        </w:rPr>
        <w:t xml:space="preserve"> 43,5%, </w:t>
      </w:r>
      <w:proofErr w:type="spellStart"/>
      <w:r w:rsidRPr="00AA622A">
        <w:rPr>
          <w:rFonts w:eastAsia="Times New Roman" w:cstheme="minorHAnsi"/>
          <w:sz w:val="24"/>
          <w:szCs w:val="24"/>
        </w:rPr>
        <w:t>trong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đó</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khoảng</w:t>
      </w:r>
      <w:proofErr w:type="spellEnd"/>
      <w:r w:rsidRPr="00AA622A">
        <w:rPr>
          <w:rFonts w:eastAsia="Times New Roman" w:cstheme="minorHAnsi"/>
          <w:sz w:val="24"/>
          <w:szCs w:val="24"/>
        </w:rPr>
        <w:t xml:space="preserve"> 16% </w:t>
      </w:r>
      <w:proofErr w:type="spellStart"/>
      <w:r w:rsidRPr="00AA622A">
        <w:rPr>
          <w:rFonts w:eastAsia="Times New Roman" w:cstheme="minorHAnsi"/>
          <w:sz w:val="24"/>
          <w:szCs w:val="24"/>
        </w:rPr>
        <w:t>là</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trái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phiếu</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doanh</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nghiệp</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kỳ</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hạn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dưới</w:t>
      </w:r>
      <w:proofErr w:type="spellEnd"/>
      <w:r w:rsidRPr="00AA622A">
        <w:rPr>
          <w:rFonts w:eastAsia="Times New Roman" w:cstheme="minorHAnsi"/>
          <w:sz w:val="24"/>
          <w:szCs w:val="24"/>
        </w:rPr>
        <w:t xml:space="preserve"> 1 </w:t>
      </w:r>
      <w:proofErr w:type="spellStart"/>
      <w:r w:rsidRPr="00AA622A">
        <w:rPr>
          <w:rFonts w:eastAsia="Times New Roman" w:cstheme="minorHAnsi"/>
          <w:sz w:val="24"/>
          <w:szCs w:val="24"/>
        </w:rPr>
        <w:t>năm</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tiếp</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đến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là</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khoản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tiền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mặt</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và</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tiền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gửi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ngân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hàng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với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tổng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tỷ</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trọng</w:t>
      </w:r>
      <w:proofErr w:type="spellEnd"/>
      <w:r w:rsidRPr="00AA622A">
        <w:rPr>
          <w:rFonts w:eastAsia="Times New Roman" w:cstheme="minorHAnsi"/>
          <w:sz w:val="24"/>
          <w:szCs w:val="24"/>
        </w:rPr>
        <w:t xml:space="preserve"> 42,2%, </w:t>
      </w:r>
      <w:proofErr w:type="spellStart"/>
      <w:r w:rsidRPr="00AA622A">
        <w:rPr>
          <w:rFonts w:eastAsia="Times New Roman" w:cstheme="minorHAnsi"/>
          <w:sz w:val="24"/>
          <w:szCs w:val="24"/>
        </w:rPr>
        <w:t>và</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khoản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đầu</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tư</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chứng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chỉ</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tiền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gửi</w:t>
      </w:r>
      <w:proofErr w:type="spellEnd"/>
      <w:r w:rsidRPr="00AA622A">
        <w:rPr>
          <w:rFonts w:eastAsia="Times New Roman" w:cstheme="minorHAnsi"/>
          <w:sz w:val="24"/>
          <w:szCs w:val="24"/>
        </w:rPr>
        <w:t xml:space="preserve"> </w:t>
      </w:r>
      <w:proofErr w:type="spellStart"/>
      <w:r w:rsidR="0007154F" w:rsidRPr="00AA622A">
        <w:rPr>
          <w:rFonts w:eastAsia="Times New Roman" w:cstheme="minorHAnsi"/>
          <w:sz w:val="24"/>
          <w:szCs w:val="24"/>
        </w:rPr>
        <w:t>với</w:t>
      </w:r>
      <w:proofErr w:type="spellEnd"/>
      <w:r w:rsidR="0007154F" w:rsidRPr="00AA622A">
        <w:rPr>
          <w:rFonts w:eastAsia="Times New Roman" w:cstheme="minorHAnsi"/>
          <w:sz w:val="24"/>
          <w:szCs w:val="24"/>
        </w:rPr>
        <w:t xml:space="preserve"> </w:t>
      </w:r>
      <w:proofErr w:type="spellStart"/>
      <w:r w:rsidR="0007154F" w:rsidRPr="00AA622A">
        <w:rPr>
          <w:rFonts w:eastAsia="Times New Roman" w:cstheme="minorHAnsi"/>
          <w:sz w:val="24"/>
          <w:szCs w:val="24"/>
        </w:rPr>
        <w:t>tỷ</w:t>
      </w:r>
      <w:proofErr w:type="spellEnd"/>
      <w:r w:rsidR="0007154F" w:rsidRPr="00AA622A">
        <w:rPr>
          <w:rFonts w:eastAsia="Times New Roman" w:cstheme="minorHAnsi"/>
          <w:sz w:val="24"/>
          <w:szCs w:val="24"/>
        </w:rPr>
        <w:t xml:space="preserve"> </w:t>
      </w:r>
      <w:proofErr w:type="spellStart"/>
      <w:r w:rsidR="0007154F" w:rsidRPr="00AA622A">
        <w:rPr>
          <w:rFonts w:eastAsia="Times New Roman" w:cstheme="minorHAnsi"/>
          <w:sz w:val="24"/>
          <w:szCs w:val="24"/>
        </w:rPr>
        <w:t>trọng</w:t>
      </w:r>
      <w:proofErr w:type="spellEnd"/>
      <w:r w:rsidRPr="00AA622A">
        <w:rPr>
          <w:rFonts w:eastAsia="Times New Roman" w:cstheme="minorHAnsi"/>
          <w:sz w:val="24"/>
          <w:szCs w:val="24"/>
        </w:rPr>
        <w:t xml:space="preserve"> 12,7%. </w:t>
      </w:r>
      <w:proofErr w:type="spellStart"/>
      <w:r w:rsidRPr="00AA622A">
        <w:rPr>
          <w:rFonts w:eastAsia="Times New Roman" w:cstheme="minorHAnsi"/>
          <w:sz w:val="24"/>
          <w:szCs w:val="24"/>
        </w:rPr>
        <w:t>Kỳ</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hạn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trung</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bình</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còn</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lại</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của</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danh</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mục</w:t>
      </w:r>
      <w:proofErr w:type="spellEnd"/>
      <w:r w:rsidRPr="00AA622A">
        <w:rPr>
          <w:rFonts w:eastAsia="Times New Roman" w:cstheme="minorHAnsi"/>
          <w:sz w:val="24"/>
          <w:szCs w:val="24"/>
        </w:rPr>
        <w:t xml:space="preserve"> </w:t>
      </w:r>
      <w:proofErr w:type="spellStart"/>
      <w:r w:rsidRPr="00AA622A">
        <w:rPr>
          <w:rFonts w:eastAsia="Times New Roman" w:cstheme="minorHAnsi"/>
          <w:sz w:val="24"/>
          <w:szCs w:val="24"/>
        </w:rPr>
        <w:t>khoảng</w:t>
      </w:r>
      <w:proofErr w:type="spellEnd"/>
      <w:r w:rsidRPr="00AA622A">
        <w:rPr>
          <w:rFonts w:eastAsia="Times New Roman" w:cstheme="minorHAnsi"/>
          <w:sz w:val="24"/>
          <w:szCs w:val="24"/>
        </w:rPr>
        <w:t xml:space="preserve"> 0,7 </w:t>
      </w:r>
      <w:proofErr w:type="spellStart"/>
      <w:r w:rsidRPr="00AA622A">
        <w:rPr>
          <w:rFonts w:eastAsia="Times New Roman" w:cstheme="minorHAnsi"/>
          <w:sz w:val="24"/>
          <w:szCs w:val="24"/>
        </w:rPr>
        <w:t>năm</w:t>
      </w:r>
      <w:proofErr w:type="spellEnd"/>
      <w:r w:rsidRPr="00AA622A">
        <w:rPr>
          <w:rFonts w:eastAsia="Times New Roman" w:cstheme="minorHAnsi"/>
          <w:sz w:val="24"/>
          <w:szCs w:val="24"/>
        </w:rPr>
        <w:t xml:space="preserve">. </w:t>
      </w:r>
    </w:p>
    <w:p w14:paraId="7DA26B2C" w14:textId="77777777" w:rsidR="00E20113" w:rsidRPr="00AA622A" w:rsidRDefault="00E20113" w:rsidP="00781727">
      <w:pPr>
        <w:shd w:val="clear" w:color="auto" w:fill="FFFFFF"/>
        <w:tabs>
          <w:tab w:val="left" w:pos="540"/>
        </w:tabs>
        <w:spacing w:before="120" w:after="0" w:line="240" w:lineRule="auto"/>
        <w:jc w:val="both"/>
        <w:rPr>
          <w:rFonts w:eastAsia="Times New Roman" w:cstheme="minorHAnsi"/>
          <w:sz w:val="24"/>
          <w:szCs w:val="24"/>
        </w:rPr>
      </w:pPr>
    </w:p>
    <w:p w14:paraId="72955997" w14:textId="66CA3166" w:rsidR="0060532E" w:rsidRPr="00AA622A" w:rsidRDefault="0060532E" w:rsidP="005153B0">
      <w:pPr>
        <w:shd w:val="clear" w:color="auto" w:fill="FFFFFF"/>
        <w:tabs>
          <w:tab w:val="left" w:pos="540"/>
        </w:tabs>
        <w:spacing w:before="120" w:after="0" w:line="240" w:lineRule="auto"/>
        <w:rPr>
          <w:rFonts w:ascii="Arial" w:hAnsi="Arial" w:cs="Arial"/>
          <w:b/>
          <w:sz w:val="20"/>
          <w:szCs w:val="20"/>
        </w:rPr>
      </w:pPr>
      <w:r w:rsidRPr="00AA622A">
        <w:rPr>
          <w:rFonts w:ascii="Arial" w:hAnsi="Arial" w:cs="Arial"/>
          <w:b/>
          <w:sz w:val="20"/>
          <w:szCs w:val="20"/>
        </w:rPr>
        <w:t>4</w:t>
      </w:r>
      <w:r w:rsidR="00EF2B40" w:rsidRPr="00AA622A">
        <w:rPr>
          <w:rFonts w:ascii="Arial" w:hAnsi="Arial" w:cs="Arial"/>
          <w:b/>
          <w:sz w:val="20"/>
          <w:szCs w:val="20"/>
        </w:rPr>
        <w:t>.</w:t>
      </w:r>
      <w:r w:rsidRPr="00AA622A">
        <w:rPr>
          <w:rFonts w:ascii="Arial" w:hAnsi="Arial" w:cs="Arial"/>
          <w:b/>
          <w:sz w:val="20"/>
          <w:szCs w:val="20"/>
        </w:rPr>
        <w:t>2</w:t>
      </w:r>
      <w:r w:rsidR="00EF2B40" w:rsidRPr="00AA622A">
        <w:rPr>
          <w:rFonts w:ascii="Arial" w:hAnsi="Arial" w:cs="Arial"/>
          <w:b/>
          <w:sz w:val="20"/>
          <w:szCs w:val="20"/>
        </w:rPr>
        <w:t>.</w:t>
      </w:r>
      <w:r w:rsidRPr="00AA622A">
        <w:rPr>
          <w:rFonts w:ascii="Arial" w:hAnsi="Arial" w:cs="Arial"/>
          <w:b/>
          <w:sz w:val="20"/>
          <w:szCs w:val="20"/>
        </w:rPr>
        <w:t xml:space="preserve"> </w:t>
      </w:r>
      <w:proofErr w:type="spellStart"/>
      <w:r w:rsidRPr="00AA622A">
        <w:rPr>
          <w:rFonts w:ascii="Arial" w:hAnsi="Arial" w:cs="Arial"/>
          <w:b/>
          <w:sz w:val="20"/>
          <w:szCs w:val="20"/>
        </w:rPr>
        <w:t>Thống</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kê</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về</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Nhà</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đầu</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tư</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nắm</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giữ</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Chứng</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chỉ</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quỹ</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tại</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thời</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điểm</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báo</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cáo</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tại</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thời</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điểm</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gần</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nhất</w:t>
      </w:r>
      <w:proofErr w:type="spellEnd"/>
      <w:r w:rsidRPr="00AA622A">
        <w:rPr>
          <w:rFonts w:ascii="Arial" w:hAnsi="Arial" w:cs="Arial"/>
          <w:b/>
          <w:sz w:val="20"/>
          <w:szCs w:val="20"/>
        </w:rPr>
        <w:t>):</w:t>
      </w:r>
    </w:p>
    <w:p w14:paraId="328C59EB" w14:textId="77777777" w:rsidR="00E411C4" w:rsidRPr="00AA622A" w:rsidRDefault="00E411C4" w:rsidP="0060532E">
      <w:pPr>
        <w:shd w:val="clear" w:color="auto" w:fill="FFFFFF"/>
        <w:tabs>
          <w:tab w:val="left" w:pos="540"/>
        </w:tabs>
        <w:spacing w:before="120" w:after="0" w:line="240" w:lineRule="auto"/>
        <w:rPr>
          <w:rFonts w:ascii="Arial" w:hAnsi="Arial" w:cs="Arial"/>
          <w:b/>
          <w:sz w:val="20"/>
          <w:szCs w:val="20"/>
        </w:rPr>
      </w:pP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137"/>
        <w:gridCol w:w="2075"/>
        <w:gridCol w:w="1998"/>
        <w:gridCol w:w="2144"/>
      </w:tblGrid>
      <w:tr w:rsidR="0060532E" w:rsidRPr="00AA622A" w14:paraId="5774B9E8" w14:textId="77777777" w:rsidTr="00145CA6">
        <w:tc>
          <w:tcPr>
            <w:tcW w:w="1677" w:type="pct"/>
            <w:shd w:val="clear" w:color="auto" w:fill="auto"/>
          </w:tcPr>
          <w:p w14:paraId="5F82CA5A"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rPr>
            </w:pPr>
            <w:bookmarkStart w:id="0" w:name="_Hlk69199704"/>
            <w:r w:rsidRPr="00AA622A">
              <w:rPr>
                <w:rFonts w:ascii="Arial" w:eastAsia="Times New Roman" w:hAnsi="Arial" w:cs="Arial"/>
                <w:sz w:val="20"/>
                <w:szCs w:val="20"/>
              </w:rPr>
              <w:t xml:space="preserve">Quy </w:t>
            </w:r>
            <w:proofErr w:type="spellStart"/>
            <w:r w:rsidRPr="00AA622A">
              <w:rPr>
                <w:rFonts w:ascii="Arial" w:eastAsia="Times New Roman" w:hAnsi="Arial" w:cs="Arial"/>
                <w:sz w:val="20"/>
                <w:szCs w:val="20"/>
              </w:rPr>
              <w:t>mô</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nắm</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giữ</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w:t>
            </w:r>
          </w:p>
        </w:tc>
        <w:tc>
          <w:tcPr>
            <w:tcW w:w="1109" w:type="pct"/>
            <w:shd w:val="clear" w:color="auto" w:fill="auto"/>
          </w:tcPr>
          <w:p w14:paraId="3799D47C"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rPr>
            </w:pPr>
            <w:proofErr w:type="spellStart"/>
            <w:r w:rsidRPr="00AA622A">
              <w:rPr>
                <w:rFonts w:ascii="Arial" w:eastAsia="Times New Roman" w:hAnsi="Arial" w:cs="Arial"/>
                <w:sz w:val="20"/>
                <w:szCs w:val="20"/>
              </w:rPr>
              <w:t>Số</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lượng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Nhà</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đầu</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tư</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nắm</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giữ</w:t>
            </w:r>
            <w:proofErr w:type="spellEnd"/>
          </w:p>
        </w:tc>
        <w:tc>
          <w:tcPr>
            <w:tcW w:w="1068" w:type="pct"/>
            <w:shd w:val="clear" w:color="auto" w:fill="auto"/>
          </w:tcPr>
          <w:p w14:paraId="23796134"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rPr>
            </w:pPr>
            <w:proofErr w:type="spellStart"/>
            <w:r w:rsidRPr="00AA622A">
              <w:rPr>
                <w:rFonts w:ascii="Arial" w:eastAsia="Times New Roman" w:hAnsi="Arial" w:cs="Arial"/>
                <w:sz w:val="20"/>
                <w:szCs w:val="20"/>
              </w:rPr>
              <w:t>Số</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lượng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đơn</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vị</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Chứng</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chỉ</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quỹ</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nắm</w:t>
            </w:r>
            <w:proofErr w:type="spellEnd"/>
            <w:r w:rsidRPr="00AA622A">
              <w:rPr>
                <w:rFonts w:ascii="Arial" w:eastAsia="Times New Roman" w:hAnsi="Arial" w:cs="Arial"/>
                <w:sz w:val="20"/>
                <w:szCs w:val="20"/>
              </w:rPr>
              <w:t xml:space="preserve"> </w:t>
            </w:r>
            <w:proofErr w:type="spellStart"/>
            <w:r w:rsidRPr="00AA622A">
              <w:rPr>
                <w:rFonts w:ascii="Arial" w:eastAsia="Times New Roman" w:hAnsi="Arial" w:cs="Arial"/>
                <w:sz w:val="20"/>
                <w:szCs w:val="20"/>
              </w:rPr>
              <w:t>giữ</w:t>
            </w:r>
            <w:proofErr w:type="spellEnd"/>
          </w:p>
        </w:tc>
        <w:tc>
          <w:tcPr>
            <w:tcW w:w="1146" w:type="pct"/>
            <w:shd w:val="clear" w:color="auto" w:fill="auto"/>
          </w:tcPr>
          <w:p w14:paraId="0292DEA9"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Tỷ lệ nắm giữ</w:t>
            </w:r>
          </w:p>
        </w:tc>
      </w:tr>
      <w:tr w:rsidR="0060532E" w:rsidRPr="00AA622A" w14:paraId="4BEE4B4B" w14:textId="77777777" w:rsidTr="00145CA6">
        <w:tc>
          <w:tcPr>
            <w:tcW w:w="1677" w:type="pct"/>
            <w:shd w:val="clear" w:color="auto" w:fill="auto"/>
          </w:tcPr>
          <w:p w14:paraId="340CE22F"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A</w:t>
            </w:r>
          </w:p>
        </w:tc>
        <w:tc>
          <w:tcPr>
            <w:tcW w:w="1109" w:type="pct"/>
            <w:shd w:val="clear" w:color="auto" w:fill="auto"/>
          </w:tcPr>
          <w:p w14:paraId="6D4DFAF1"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1</w:t>
            </w:r>
          </w:p>
        </w:tc>
        <w:tc>
          <w:tcPr>
            <w:tcW w:w="1068" w:type="pct"/>
            <w:shd w:val="clear" w:color="auto" w:fill="auto"/>
          </w:tcPr>
          <w:p w14:paraId="63A0CF88"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2</w:t>
            </w:r>
          </w:p>
        </w:tc>
        <w:tc>
          <w:tcPr>
            <w:tcW w:w="1146" w:type="pct"/>
            <w:shd w:val="clear" w:color="auto" w:fill="auto"/>
          </w:tcPr>
          <w:p w14:paraId="2B468879" w14:textId="77777777" w:rsidR="0060532E" w:rsidRPr="00AA622A" w:rsidRDefault="0060532E" w:rsidP="009B70B6">
            <w:pPr>
              <w:tabs>
                <w:tab w:val="left" w:pos="540"/>
              </w:tabs>
              <w:spacing w:before="120" w:after="0" w:line="240" w:lineRule="auto"/>
              <w:jc w:val="center"/>
              <w:rPr>
                <w:rFonts w:ascii="Arial" w:eastAsia="Times New Roman" w:hAnsi="Arial" w:cs="Arial"/>
                <w:sz w:val="20"/>
                <w:szCs w:val="20"/>
                <w:lang w:val="nl-NL"/>
              </w:rPr>
            </w:pPr>
            <w:r w:rsidRPr="00AA622A">
              <w:rPr>
                <w:rFonts w:ascii="Arial" w:eastAsia="Times New Roman" w:hAnsi="Arial" w:cs="Arial"/>
                <w:sz w:val="20"/>
                <w:szCs w:val="20"/>
                <w:lang w:val="nl-NL"/>
              </w:rPr>
              <w:t>3</w:t>
            </w:r>
          </w:p>
        </w:tc>
      </w:tr>
      <w:tr w:rsidR="00C70DBC" w:rsidRPr="00AA622A" w14:paraId="6060B275" w14:textId="77777777" w:rsidTr="00927B33">
        <w:tc>
          <w:tcPr>
            <w:tcW w:w="1677" w:type="pct"/>
            <w:shd w:val="clear" w:color="auto" w:fill="auto"/>
          </w:tcPr>
          <w:p w14:paraId="0FCB6513" w14:textId="77777777" w:rsidR="00C70DBC" w:rsidRPr="00AA622A" w:rsidRDefault="00C70DBC" w:rsidP="00C70DBC">
            <w:pPr>
              <w:tabs>
                <w:tab w:val="left" w:pos="540"/>
              </w:tabs>
              <w:spacing w:before="120" w:after="0" w:line="240" w:lineRule="auto"/>
              <w:rPr>
                <w:rFonts w:ascii="Arial" w:eastAsia="Times New Roman" w:hAnsi="Arial" w:cs="Arial"/>
                <w:sz w:val="20"/>
                <w:szCs w:val="20"/>
                <w:lang w:val="nl-NL"/>
              </w:rPr>
            </w:pPr>
            <w:r w:rsidRPr="00AA622A">
              <w:rPr>
                <w:rFonts w:ascii="Arial" w:eastAsia="Times New Roman" w:hAnsi="Arial" w:cs="Arial"/>
                <w:sz w:val="20"/>
                <w:szCs w:val="20"/>
                <w:lang w:val="nl-NL"/>
              </w:rPr>
              <w:t>Dưới 5000</w:t>
            </w:r>
          </w:p>
        </w:tc>
        <w:tc>
          <w:tcPr>
            <w:tcW w:w="1109" w:type="pct"/>
            <w:shd w:val="clear" w:color="auto" w:fill="auto"/>
          </w:tcPr>
          <w:p w14:paraId="08F141CD" w14:textId="36B1CD15" w:rsidR="00C70DBC" w:rsidRPr="00AA622A" w:rsidRDefault="00C70DBC" w:rsidP="00C70DBC">
            <w:pPr>
              <w:tabs>
                <w:tab w:val="left" w:pos="540"/>
              </w:tabs>
              <w:spacing w:before="120" w:after="0" w:line="240" w:lineRule="auto"/>
              <w:jc w:val="center"/>
              <w:rPr>
                <w:rFonts w:ascii="Arial" w:eastAsia="Times New Roman" w:hAnsi="Arial" w:cs="Arial"/>
                <w:sz w:val="20"/>
                <w:szCs w:val="20"/>
                <w:lang w:val="nl-NL"/>
              </w:rPr>
            </w:pPr>
            <w:r w:rsidRPr="00AA622A">
              <w:t>10,240</w:t>
            </w:r>
          </w:p>
        </w:tc>
        <w:tc>
          <w:tcPr>
            <w:tcW w:w="1068" w:type="pct"/>
            <w:shd w:val="clear" w:color="auto" w:fill="auto"/>
          </w:tcPr>
          <w:p w14:paraId="2A761C48" w14:textId="785C8988" w:rsidR="00C70DBC" w:rsidRPr="00AA622A" w:rsidRDefault="00C70DBC" w:rsidP="00C70DBC">
            <w:pPr>
              <w:spacing w:after="0" w:line="240" w:lineRule="auto"/>
              <w:jc w:val="center"/>
              <w:rPr>
                <w:rFonts w:ascii="Arial" w:eastAsia="Times New Roman" w:hAnsi="Arial" w:cs="Arial"/>
                <w:color w:val="000000"/>
                <w:sz w:val="20"/>
                <w:szCs w:val="20"/>
              </w:rPr>
            </w:pPr>
            <w:r w:rsidRPr="00AA622A">
              <w:t>2,273,480.93</w:t>
            </w:r>
          </w:p>
        </w:tc>
        <w:tc>
          <w:tcPr>
            <w:tcW w:w="1146" w:type="pct"/>
            <w:shd w:val="clear" w:color="auto" w:fill="auto"/>
          </w:tcPr>
          <w:p w14:paraId="1027C296" w14:textId="70C7FF40" w:rsidR="00C70DBC" w:rsidRPr="00AA622A" w:rsidRDefault="00C70DBC" w:rsidP="00C70DBC">
            <w:pPr>
              <w:spacing w:after="0" w:line="240" w:lineRule="auto"/>
              <w:jc w:val="center"/>
              <w:rPr>
                <w:rFonts w:ascii="Arial" w:eastAsia="Times New Roman" w:hAnsi="Arial" w:cs="Arial"/>
                <w:color w:val="000000"/>
                <w:sz w:val="20"/>
                <w:szCs w:val="20"/>
              </w:rPr>
            </w:pPr>
            <w:r w:rsidRPr="00AA622A">
              <w:t>5.24%</w:t>
            </w:r>
          </w:p>
        </w:tc>
      </w:tr>
      <w:tr w:rsidR="00C70DBC" w:rsidRPr="00AA622A" w14:paraId="3AF49664" w14:textId="77777777" w:rsidTr="00927B33">
        <w:tc>
          <w:tcPr>
            <w:tcW w:w="1677" w:type="pct"/>
            <w:shd w:val="clear" w:color="auto" w:fill="auto"/>
          </w:tcPr>
          <w:p w14:paraId="78AB14A8" w14:textId="77777777" w:rsidR="00C70DBC" w:rsidRPr="00AA622A" w:rsidRDefault="00C70DBC" w:rsidP="00C70DBC">
            <w:pPr>
              <w:tabs>
                <w:tab w:val="left" w:pos="540"/>
              </w:tabs>
              <w:spacing w:before="120" w:after="0" w:line="240" w:lineRule="auto"/>
              <w:rPr>
                <w:rFonts w:ascii="Arial" w:eastAsia="Times New Roman" w:hAnsi="Arial" w:cs="Arial"/>
                <w:sz w:val="20"/>
                <w:szCs w:val="20"/>
                <w:lang w:val="nl-NL"/>
              </w:rPr>
            </w:pPr>
            <w:r w:rsidRPr="00AA622A">
              <w:rPr>
                <w:rFonts w:ascii="Arial" w:eastAsia="Times New Roman" w:hAnsi="Arial" w:cs="Arial"/>
                <w:sz w:val="20"/>
                <w:szCs w:val="20"/>
                <w:lang w:val="nl-NL"/>
              </w:rPr>
              <w:t>Từ 5000 - 10,000</w:t>
            </w:r>
          </w:p>
        </w:tc>
        <w:tc>
          <w:tcPr>
            <w:tcW w:w="1109" w:type="pct"/>
            <w:shd w:val="clear" w:color="auto" w:fill="auto"/>
          </w:tcPr>
          <w:p w14:paraId="56446F49" w14:textId="4015FC56" w:rsidR="00C70DBC" w:rsidRPr="00AA622A" w:rsidRDefault="00C70DBC" w:rsidP="00C70DBC">
            <w:pPr>
              <w:tabs>
                <w:tab w:val="left" w:pos="540"/>
              </w:tabs>
              <w:spacing w:before="120" w:after="0" w:line="240" w:lineRule="auto"/>
              <w:jc w:val="center"/>
              <w:rPr>
                <w:rFonts w:ascii="Arial" w:eastAsia="Times New Roman" w:hAnsi="Arial" w:cs="Arial"/>
                <w:sz w:val="20"/>
                <w:szCs w:val="20"/>
                <w:lang w:val="nl-NL"/>
              </w:rPr>
            </w:pPr>
            <w:r w:rsidRPr="00AA622A">
              <w:t>141</w:t>
            </w:r>
          </w:p>
        </w:tc>
        <w:tc>
          <w:tcPr>
            <w:tcW w:w="1068" w:type="pct"/>
            <w:shd w:val="clear" w:color="auto" w:fill="auto"/>
          </w:tcPr>
          <w:p w14:paraId="1A6E1FE9" w14:textId="5567A091" w:rsidR="00C70DBC" w:rsidRPr="00AA622A" w:rsidRDefault="00C70DBC" w:rsidP="00C70DBC">
            <w:pPr>
              <w:spacing w:after="0" w:line="240" w:lineRule="auto"/>
              <w:jc w:val="center"/>
              <w:rPr>
                <w:rFonts w:ascii="Arial" w:eastAsia="Times New Roman" w:hAnsi="Arial" w:cs="Arial"/>
                <w:color w:val="000000"/>
                <w:sz w:val="20"/>
                <w:szCs w:val="20"/>
              </w:rPr>
            </w:pPr>
            <w:r w:rsidRPr="00AA622A">
              <w:t>1,024,843.44</w:t>
            </w:r>
          </w:p>
        </w:tc>
        <w:tc>
          <w:tcPr>
            <w:tcW w:w="1146" w:type="pct"/>
            <w:shd w:val="clear" w:color="auto" w:fill="auto"/>
          </w:tcPr>
          <w:p w14:paraId="0DCADFB3" w14:textId="0B35BA53" w:rsidR="00C70DBC" w:rsidRPr="00AA622A" w:rsidRDefault="00C70DBC" w:rsidP="00C70DBC">
            <w:pPr>
              <w:spacing w:after="0" w:line="240" w:lineRule="auto"/>
              <w:jc w:val="center"/>
              <w:rPr>
                <w:rFonts w:ascii="Arial" w:eastAsia="Times New Roman" w:hAnsi="Arial" w:cs="Arial"/>
                <w:color w:val="000000"/>
                <w:sz w:val="20"/>
                <w:szCs w:val="20"/>
              </w:rPr>
            </w:pPr>
            <w:r w:rsidRPr="00AA622A">
              <w:t>2.36%</w:t>
            </w:r>
          </w:p>
        </w:tc>
      </w:tr>
      <w:tr w:rsidR="00C70DBC" w:rsidRPr="00AA622A" w14:paraId="621CF156" w14:textId="77777777" w:rsidTr="00927B33">
        <w:tc>
          <w:tcPr>
            <w:tcW w:w="1677" w:type="pct"/>
            <w:shd w:val="clear" w:color="auto" w:fill="auto"/>
          </w:tcPr>
          <w:p w14:paraId="543A554A" w14:textId="77777777" w:rsidR="00C70DBC" w:rsidRPr="00AA622A" w:rsidRDefault="00C70DBC" w:rsidP="00C70DBC">
            <w:pPr>
              <w:tabs>
                <w:tab w:val="left" w:pos="540"/>
              </w:tabs>
              <w:spacing w:before="120" w:after="0" w:line="240" w:lineRule="auto"/>
              <w:rPr>
                <w:rFonts w:ascii="Arial" w:eastAsia="Times New Roman" w:hAnsi="Arial" w:cs="Arial"/>
                <w:sz w:val="20"/>
                <w:szCs w:val="20"/>
                <w:lang w:val="nl-NL"/>
              </w:rPr>
            </w:pPr>
            <w:r w:rsidRPr="00AA622A">
              <w:rPr>
                <w:rFonts w:ascii="Arial" w:eastAsia="Times New Roman" w:hAnsi="Arial" w:cs="Arial"/>
                <w:sz w:val="20"/>
                <w:szCs w:val="20"/>
                <w:lang w:val="nl-NL"/>
              </w:rPr>
              <w:t>Từ 10,000 đến 50,000</w:t>
            </w:r>
          </w:p>
        </w:tc>
        <w:tc>
          <w:tcPr>
            <w:tcW w:w="1109" w:type="pct"/>
            <w:shd w:val="clear" w:color="auto" w:fill="auto"/>
          </w:tcPr>
          <w:p w14:paraId="5CE6E55A" w14:textId="6A086988" w:rsidR="00C70DBC" w:rsidRPr="00AA622A" w:rsidRDefault="00C70DBC" w:rsidP="00C70DBC">
            <w:pPr>
              <w:tabs>
                <w:tab w:val="left" w:pos="540"/>
              </w:tabs>
              <w:spacing w:before="120" w:after="0" w:line="240" w:lineRule="auto"/>
              <w:jc w:val="center"/>
              <w:rPr>
                <w:rFonts w:ascii="Arial" w:eastAsia="Times New Roman" w:hAnsi="Arial" w:cs="Arial"/>
                <w:sz w:val="20"/>
                <w:szCs w:val="20"/>
                <w:lang w:val="nl-NL"/>
              </w:rPr>
            </w:pPr>
            <w:r w:rsidRPr="00AA622A">
              <w:t>256</w:t>
            </w:r>
          </w:p>
        </w:tc>
        <w:tc>
          <w:tcPr>
            <w:tcW w:w="1068" w:type="pct"/>
            <w:shd w:val="clear" w:color="auto" w:fill="auto"/>
          </w:tcPr>
          <w:p w14:paraId="20F995FF" w14:textId="35545CAB" w:rsidR="00C70DBC" w:rsidRPr="00AA622A" w:rsidRDefault="00C70DBC" w:rsidP="00C70DBC">
            <w:pPr>
              <w:spacing w:after="0" w:line="240" w:lineRule="auto"/>
              <w:jc w:val="center"/>
              <w:rPr>
                <w:rFonts w:ascii="Arial" w:eastAsia="Times New Roman" w:hAnsi="Arial" w:cs="Arial"/>
                <w:color w:val="000000"/>
                <w:sz w:val="20"/>
                <w:szCs w:val="20"/>
              </w:rPr>
            </w:pPr>
            <w:r w:rsidRPr="00AA622A">
              <w:t>6,383,361.57</w:t>
            </w:r>
          </w:p>
        </w:tc>
        <w:tc>
          <w:tcPr>
            <w:tcW w:w="1146" w:type="pct"/>
            <w:shd w:val="clear" w:color="auto" w:fill="auto"/>
          </w:tcPr>
          <w:p w14:paraId="21FC2B7C" w14:textId="767E203D" w:rsidR="00C70DBC" w:rsidRPr="00AA622A" w:rsidRDefault="00C70DBC" w:rsidP="00C70DBC">
            <w:pPr>
              <w:spacing w:after="0" w:line="240" w:lineRule="auto"/>
              <w:jc w:val="center"/>
              <w:rPr>
                <w:rFonts w:ascii="Arial" w:eastAsia="Times New Roman" w:hAnsi="Arial" w:cs="Arial"/>
                <w:color w:val="000000"/>
                <w:sz w:val="20"/>
                <w:szCs w:val="20"/>
              </w:rPr>
            </w:pPr>
            <w:r w:rsidRPr="00AA622A">
              <w:t>14.72%</w:t>
            </w:r>
          </w:p>
        </w:tc>
      </w:tr>
      <w:tr w:rsidR="00C70DBC" w:rsidRPr="00AA622A" w14:paraId="5B8FD0AC" w14:textId="77777777" w:rsidTr="00927B33">
        <w:tc>
          <w:tcPr>
            <w:tcW w:w="1677" w:type="pct"/>
            <w:shd w:val="clear" w:color="auto" w:fill="auto"/>
          </w:tcPr>
          <w:p w14:paraId="0B63606A" w14:textId="77777777" w:rsidR="00C70DBC" w:rsidRPr="00AA622A" w:rsidRDefault="00C70DBC" w:rsidP="00C70DBC">
            <w:pPr>
              <w:tabs>
                <w:tab w:val="left" w:pos="540"/>
              </w:tabs>
              <w:spacing w:before="120" w:after="0" w:line="240" w:lineRule="auto"/>
              <w:rPr>
                <w:rFonts w:ascii="Arial" w:eastAsia="Times New Roman" w:hAnsi="Arial" w:cs="Arial"/>
                <w:sz w:val="20"/>
                <w:szCs w:val="20"/>
                <w:lang w:val="nl-NL"/>
              </w:rPr>
            </w:pPr>
            <w:r w:rsidRPr="00AA622A">
              <w:rPr>
                <w:rFonts w:ascii="Arial" w:eastAsia="Times New Roman" w:hAnsi="Arial" w:cs="Arial"/>
                <w:sz w:val="20"/>
                <w:szCs w:val="20"/>
                <w:lang w:val="nl-NL"/>
              </w:rPr>
              <w:t>Từ 50,000 đến 500,000</w:t>
            </w:r>
          </w:p>
        </w:tc>
        <w:tc>
          <w:tcPr>
            <w:tcW w:w="1109" w:type="pct"/>
            <w:shd w:val="clear" w:color="auto" w:fill="auto"/>
          </w:tcPr>
          <w:p w14:paraId="7E7672C2" w14:textId="40A0F275" w:rsidR="00C70DBC" w:rsidRPr="00AA622A" w:rsidRDefault="00C70DBC" w:rsidP="00C70DBC">
            <w:pPr>
              <w:tabs>
                <w:tab w:val="left" w:pos="540"/>
              </w:tabs>
              <w:spacing w:before="120" w:after="0" w:line="240" w:lineRule="auto"/>
              <w:jc w:val="center"/>
              <w:rPr>
                <w:rFonts w:ascii="Arial" w:eastAsia="Times New Roman" w:hAnsi="Arial" w:cs="Arial"/>
                <w:sz w:val="20"/>
                <w:szCs w:val="20"/>
                <w:lang w:val="nl-NL"/>
              </w:rPr>
            </w:pPr>
            <w:r w:rsidRPr="00AA622A">
              <w:t>103</w:t>
            </w:r>
          </w:p>
        </w:tc>
        <w:tc>
          <w:tcPr>
            <w:tcW w:w="1068" w:type="pct"/>
            <w:shd w:val="clear" w:color="auto" w:fill="auto"/>
          </w:tcPr>
          <w:p w14:paraId="211D7BC8" w14:textId="13A12135" w:rsidR="00C70DBC" w:rsidRPr="00AA622A" w:rsidRDefault="00C70DBC" w:rsidP="00C70DBC">
            <w:pPr>
              <w:spacing w:after="0" w:line="240" w:lineRule="auto"/>
              <w:jc w:val="center"/>
              <w:rPr>
                <w:rFonts w:ascii="Arial" w:eastAsia="Times New Roman" w:hAnsi="Arial" w:cs="Arial"/>
                <w:color w:val="000000"/>
                <w:sz w:val="20"/>
                <w:szCs w:val="20"/>
              </w:rPr>
            </w:pPr>
            <w:r w:rsidRPr="00AA622A">
              <w:t>13,974,780.92</w:t>
            </w:r>
          </w:p>
        </w:tc>
        <w:tc>
          <w:tcPr>
            <w:tcW w:w="1146" w:type="pct"/>
            <w:shd w:val="clear" w:color="auto" w:fill="auto"/>
          </w:tcPr>
          <w:p w14:paraId="03227283" w14:textId="02EE316F" w:rsidR="00C70DBC" w:rsidRPr="00AA622A" w:rsidRDefault="00C70DBC" w:rsidP="00C70DBC">
            <w:pPr>
              <w:spacing w:after="0" w:line="240" w:lineRule="auto"/>
              <w:jc w:val="center"/>
              <w:rPr>
                <w:rFonts w:ascii="Arial" w:eastAsia="Times New Roman" w:hAnsi="Arial" w:cs="Arial"/>
                <w:color w:val="000000"/>
                <w:sz w:val="20"/>
                <w:szCs w:val="20"/>
              </w:rPr>
            </w:pPr>
            <w:r w:rsidRPr="00AA622A">
              <w:t>32.23%</w:t>
            </w:r>
          </w:p>
        </w:tc>
      </w:tr>
      <w:tr w:rsidR="00C70DBC" w:rsidRPr="00AA622A" w14:paraId="4AB7ACBF" w14:textId="77777777" w:rsidTr="00927B33">
        <w:tc>
          <w:tcPr>
            <w:tcW w:w="1677" w:type="pct"/>
            <w:shd w:val="clear" w:color="auto" w:fill="auto"/>
          </w:tcPr>
          <w:p w14:paraId="37454276" w14:textId="77777777" w:rsidR="00C70DBC" w:rsidRPr="00AA622A" w:rsidRDefault="00C70DBC" w:rsidP="00C70DBC">
            <w:pPr>
              <w:tabs>
                <w:tab w:val="left" w:pos="540"/>
              </w:tabs>
              <w:spacing w:before="120" w:after="0" w:line="240" w:lineRule="auto"/>
              <w:rPr>
                <w:rFonts w:ascii="Arial" w:eastAsia="Times New Roman" w:hAnsi="Arial" w:cs="Arial"/>
                <w:sz w:val="20"/>
                <w:szCs w:val="20"/>
                <w:lang w:val="nl-NL"/>
              </w:rPr>
            </w:pPr>
            <w:r w:rsidRPr="00AA622A">
              <w:rPr>
                <w:rFonts w:ascii="Arial" w:eastAsia="Times New Roman" w:hAnsi="Arial" w:cs="Arial"/>
                <w:sz w:val="20"/>
                <w:szCs w:val="20"/>
                <w:lang w:val="nl-NL"/>
              </w:rPr>
              <w:t>Trên 500,000</w:t>
            </w:r>
          </w:p>
        </w:tc>
        <w:tc>
          <w:tcPr>
            <w:tcW w:w="1109" w:type="pct"/>
            <w:shd w:val="clear" w:color="auto" w:fill="auto"/>
          </w:tcPr>
          <w:p w14:paraId="77136987" w14:textId="044FB369" w:rsidR="00C70DBC" w:rsidRPr="00AA622A" w:rsidRDefault="00C70DBC" w:rsidP="00C70DBC">
            <w:pPr>
              <w:tabs>
                <w:tab w:val="left" w:pos="540"/>
              </w:tabs>
              <w:spacing w:before="120" w:after="0" w:line="240" w:lineRule="auto"/>
              <w:jc w:val="center"/>
              <w:rPr>
                <w:rFonts w:ascii="Arial" w:eastAsia="Times New Roman" w:hAnsi="Arial" w:cs="Arial"/>
                <w:sz w:val="20"/>
                <w:szCs w:val="20"/>
                <w:lang w:val="nl-NL"/>
              </w:rPr>
            </w:pPr>
            <w:r w:rsidRPr="00AA622A">
              <w:t>12</w:t>
            </w:r>
          </w:p>
        </w:tc>
        <w:tc>
          <w:tcPr>
            <w:tcW w:w="1068" w:type="pct"/>
            <w:shd w:val="clear" w:color="auto" w:fill="auto"/>
          </w:tcPr>
          <w:p w14:paraId="3EC456E1" w14:textId="753135FD" w:rsidR="00C70DBC" w:rsidRPr="00AA622A" w:rsidRDefault="00C70DBC" w:rsidP="00C70DBC">
            <w:pPr>
              <w:spacing w:after="0" w:line="240" w:lineRule="auto"/>
              <w:jc w:val="center"/>
              <w:rPr>
                <w:rFonts w:ascii="Arial" w:eastAsia="Times New Roman" w:hAnsi="Arial" w:cs="Arial"/>
                <w:color w:val="000000"/>
                <w:sz w:val="20"/>
                <w:szCs w:val="20"/>
              </w:rPr>
            </w:pPr>
            <w:r w:rsidRPr="00AA622A">
              <w:t>19,702,234.73</w:t>
            </w:r>
          </w:p>
        </w:tc>
        <w:tc>
          <w:tcPr>
            <w:tcW w:w="1146" w:type="pct"/>
            <w:shd w:val="clear" w:color="auto" w:fill="auto"/>
          </w:tcPr>
          <w:p w14:paraId="0D45D2E1" w14:textId="6BE791A3" w:rsidR="00C70DBC" w:rsidRPr="00AA622A" w:rsidRDefault="00C70DBC" w:rsidP="00C70DBC">
            <w:pPr>
              <w:spacing w:after="0" w:line="240" w:lineRule="auto"/>
              <w:jc w:val="center"/>
              <w:rPr>
                <w:rFonts w:ascii="Arial" w:eastAsia="Times New Roman" w:hAnsi="Arial" w:cs="Arial"/>
                <w:color w:val="000000"/>
                <w:sz w:val="20"/>
                <w:szCs w:val="20"/>
              </w:rPr>
            </w:pPr>
            <w:r w:rsidRPr="00AA622A">
              <w:t>45.44%</w:t>
            </w:r>
          </w:p>
        </w:tc>
      </w:tr>
      <w:tr w:rsidR="00091AB2" w:rsidRPr="00AA622A" w14:paraId="1FC1947F" w14:textId="77777777" w:rsidTr="00AB23C3">
        <w:tc>
          <w:tcPr>
            <w:tcW w:w="1677" w:type="pct"/>
            <w:shd w:val="clear" w:color="auto" w:fill="auto"/>
          </w:tcPr>
          <w:p w14:paraId="036AFF45" w14:textId="77777777" w:rsidR="00091AB2" w:rsidRPr="00AA622A" w:rsidRDefault="00091AB2" w:rsidP="00091AB2">
            <w:pPr>
              <w:tabs>
                <w:tab w:val="left" w:pos="540"/>
              </w:tabs>
              <w:spacing w:before="120" w:after="0" w:line="240" w:lineRule="auto"/>
              <w:jc w:val="center"/>
              <w:rPr>
                <w:rFonts w:ascii="Arial" w:eastAsia="Times New Roman" w:hAnsi="Arial" w:cs="Arial"/>
                <w:b/>
                <w:sz w:val="20"/>
                <w:szCs w:val="20"/>
                <w:lang w:val="nl-NL"/>
              </w:rPr>
            </w:pPr>
            <w:r w:rsidRPr="00AA622A">
              <w:rPr>
                <w:rFonts w:ascii="Arial" w:eastAsia="Times New Roman" w:hAnsi="Arial" w:cs="Arial"/>
                <w:b/>
                <w:sz w:val="20"/>
                <w:szCs w:val="20"/>
                <w:lang w:val="nl-NL"/>
              </w:rPr>
              <w:t>Tổng cộng</w:t>
            </w:r>
          </w:p>
        </w:tc>
        <w:tc>
          <w:tcPr>
            <w:tcW w:w="1109" w:type="pct"/>
            <w:shd w:val="clear" w:color="auto" w:fill="auto"/>
          </w:tcPr>
          <w:p w14:paraId="3ACFB26A" w14:textId="0684EE99" w:rsidR="00091AB2" w:rsidRPr="00AA622A" w:rsidRDefault="00091AB2" w:rsidP="00091AB2">
            <w:pPr>
              <w:spacing w:after="0" w:line="240" w:lineRule="auto"/>
              <w:jc w:val="center"/>
              <w:rPr>
                <w:rFonts w:ascii="Arial" w:eastAsia="Times New Roman" w:hAnsi="Arial" w:cs="Arial"/>
                <w:b/>
                <w:bCs/>
                <w:sz w:val="20"/>
                <w:szCs w:val="20"/>
              </w:rPr>
            </w:pPr>
            <w:r w:rsidRPr="00AA622A">
              <w:rPr>
                <w:b/>
                <w:bCs/>
              </w:rPr>
              <w:t>10,752</w:t>
            </w:r>
          </w:p>
        </w:tc>
        <w:tc>
          <w:tcPr>
            <w:tcW w:w="1068" w:type="pct"/>
            <w:shd w:val="clear" w:color="auto" w:fill="auto"/>
          </w:tcPr>
          <w:p w14:paraId="4CFC56C3" w14:textId="16B33856" w:rsidR="00091AB2" w:rsidRPr="00AA622A" w:rsidRDefault="00091AB2" w:rsidP="00091AB2">
            <w:pPr>
              <w:spacing w:after="0" w:line="240" w:lineRule="auto"/>
              <w:jc w:val="center"/>
              <w:rPr>
                <w:rFonts w:ascii="Arial" w:eastAsia="Times New Roman" w:hAnsi="Arial" w:cs="Arial"/>
                <w:b/>
                <w:bCs/>
                <w:sz w:val="20"/>
                <w:szCs w:val="20"/>
              </w:rPr>
            </w:pPr>
            <w:r w:rsidRPr="00AA622A">
              <w:rPr>
                <w:b/>
                <w:bCs/>
              </w:rPr>
              <w:t>43,358,701.59</w:t>
            </w:r>
          </w:p>
        </w:tc>
        <w:tc>
          <w:tcPr>
            <w:tcW w:w="1146" w:type="pct"/>
            <w:shd w:val="clear" w:color="auto" w:fill="auto"/>
          </w:tcPr>
          <w:p w14:paraId="079950E8" w14:textId="2DF455EB" w:rsidR="00091AB2" w:rsidRPr="00AA622A" w:rsidRDefault="00091AB2" w:rsidP="00091AB2">
            <w:pPr>
              <w:spacing w:after="0" w:line="240" w:lineRule="auto"/>
              <w:jc w:val="center"/>
              <w:rPr>
                <w:rFonts w:ascii="Arial" w:eastAsia="Times New Roman" w:hAnsi="Arial" w:cs="Arial"/>
                <w:b/>
                <w:bCs/>
                <w:sz w:val="20"/>
                <w:szCs w:val="20"/>
                <w:lang w:val="nl-NL"/>
              </w:rPr>
            </w:pPr>
            <w:r w:rsidRPr="00AA622A">
              <w:rPr>
                <w:b/>
                <w:bCs/>
              </w:rPr>
              <w:t>100.00%</w:t>
            </w:r>
          </w:p>
        </w:tc>
      </w:tr>
    </w:tbl>
    <w:bookmarkEnd w:id="0"/>
    <w:p w14:paraId="606A9929" w14:textId="77777777" w:rsidR="0060532E" w:rsidRPr="00AA622A" w:rsidRDefault="0060532E" w:rsidP="0060532E">
      <w:pPr>
        <w:shd w:val="clear" w:color="auto" w:fill="FFFFFF"/>
        <w:tabs>
          <w:tab w:val="left" w:pos="540"/>
        </w:tabs>
        <w:spacing w:before="120" w:after="0" w:line="240" w:lineRule="auto"/>
        <w:rPr>
          <w:rFonts w:ascii="Arial" w:hAnsi="Arial" w:cs="Arial"/>
          <w:i/>
          <w:sz w:val="20"/>
          <w:szCs w:val="20"/>
        </w:rPr>
      </w:pPr>
      <w:proofErr w:type="spellStart"/>
      <w:r w:rsidRPr="00AA622A">
        <w:rPr>
          <w:rFonts w:ascii="Arial" w:hAnsi="Arial" w:cs="Arial"/>
          <w:i/>
          <w:sz w:val="20"/>
          <w:szCs w:val="20"/>
        </w:rPr>
        <w:t>Ghi</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chú</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Trình</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bày</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tình</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hình</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nắm</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giữ</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Chứng</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chỉ</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quỹ</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của</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Nhà</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đầu</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tư</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từ</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ít</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nhất</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đến</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nhiều</w:t>
      </w:r>
      <w:proofErr w:type="spellEnd"/>
      <w:r w:rsidRPr="00AA622A">
        <w:rPr>
          <w:rFonts w:ascii="Arial" w:hAnsi="Arial" w:cs="Arial"/>
          <w:i/>
          <w:sz w:val="20"/>
          <w:szCs w:val="20"/>
        </w:rPr>
        <w:t xml:space="preserve"> </w:t>
      </w:r>
      <w:proofErr w:type="spellStart"/>
      <w:r w:rsidRPr="00AA622A">
        <w:rPr>
          <w:rFonts w:ascii="Arial" w:hAnsi="Arial" w:cs="Arial"/>
          <w:i/>
          <w:sz w:val="20"/>
          <w:szCs w:val="20"/>
        </w:rPr>
        <w:t>nhất</w:t>
      </w:r>
      <w:proofErr w:type="spellEnd"/>
      <w:r w:rsidR="00A5123D" w:rsidRPr="00AA622A">
        <w:rPr>
          <w:rFonts w:ascii="Arial" w:hAnsi="Arial" w:cs="Arial"/>
          <w:i/>
          <w:sz w:val="20"/>
          <w:szCs w:val="20"/>
        </w:rPr>
        <w:t>,</w:t>
      </w:r>
    </w:p>
    <w:p w14:paraId="3F102179" w14:textId="77777777" w:rsidR="00E20113" w:rsidRPr="00AA622A" w:rsidRDefault="00E20113" w:rsidP="0060532E">
      <w:pPr>
        <w:shd w:val="clear" w:color="auto" w:fill="FFFFFF"/>
        <w:tabs>
          <w:tab w:val="left" w:pos="540"/>
        </w:tabs>
        <w:spacing w:before="120" w:after="0" w:line="240" w:lineRule="auto"/>
        <w:rPr>
          <w:rFonts w:ascii="Arial" w:hAnsi="Arial" w:cs="Arial"/>
          <w:i/>
          <w:sz w:val="20"/>
          <w:szCs w:val="20"/>
        </w:rPr>
      </w:pPr>
    </w:p>
    <w:p w14:paraId="1B50894A" w14:textId="77777777" w:rsidR="00E20113" w:rsidRPr="00AA622A" w:rsidRDefault="00E20113" w:rsidP="0060532E">
      <w:pPr>
        <w:shd w:val="clear" w:color="auto" w:fill="FFFFFF"/>
        <w:tabs>
          <w:tab w:val="left" w:pos="540"/>
        </w:tabs>
        <w:spacing w:before="120" w:after="0" w:line="240" w:lineRule="auto"/>
        <w:rPr>
          <w:rFonts w:ascii="Arial" w:hAnsi="Arial" w:cs="Arial"/>
          <w:i/>
          <w:sz w:val="20"/>
          <w:szCs w:val="20"/>
        </w:rPr>
      </w:pPr>
    </w:p>
    <w:p w14:paraId="1CB64495" w14:textId="77777777" w:rsidR="00E20113" w:rsidRPr="00AA622A" w:rsidRDefault="00E20113" w:rsidP="0060532E">
      <w:pPr>
        <w:shd w:val="clear" w:color="auto" w:fill="FFFFFF"/>
        <w:tabs>
          <w:tab w:val="left" w:pos="540"/>
        </w:tabs>
        <w:spacing w:before="120" w:after="0" w:line="240" w:lineRule="auto"/>
        <w:rPr>
          <w:rFonts w:ascii="Arial" w:hAnsi="Arial" w:cs="Arial"/>
          <w:i/>
          <w:sz w:val="20"/>
          <w:szCs w:val="20"/>
        </w:rPr>
      </w:pPr>
    </w:p>
    <w:p w14:paraId="0422595C" w14:textId="77777777" w:rsidR="00E20113" w:rsidRPr="00AA622A" w:rsidRDefault="00E20113" w:rsidP="0060532E">
      <w:pPr>
        <w:shd w:val="clear" w:color="auto" w:fill="FFFFFF"/>
        <w:tabs>
          <w:tab w:val="left" w:pos="540"/>
        </w:tabs>
        <w:spacing w:before="120" w:after="0" w:line="240" w:lineRule="auto"/>
        <w:rPr>
          <w:rFonts w:ascii="Arial" w:hAnsi="Arial" w:cs="Arial"/>
          <w:i/>
          <w:sz w:val="20"/>
          <w:szCs w:val="20"/>
        </w:rPr>
      </w:pPr>
    </w:p>
    <w:p w14:paraId="7482AF9B" w14:textId="77777777" w:rsidR="0060532E" w:rsidRPr="00AA622A" w:rsidRDefault="0060532E" w:rsidP="0060532E">
      <w:pPr>
        <w:shd w:val="clear" w:color="auto" w:fill="FFFFFF"/>
        <w:tabs>
          <w:tab w:val="left" w:pos="540"/>
        </w:tabs>
        <w:spacing w:before="120" w:after="0" w:line="240" w:lineRule="auto"/>
        <w:rPr>
          <w:rFonts w:ascii="Arial" w:hAnsi="Arial" w:cs="Arial"/>
          <w:sz w:val="20"/>
          <w:szCs w:val="20"/>
        </w:rPr>
      </w:pPr>
      <w:r w:rsidRPr="00AA622A">
        <w:rPr>
          <w:rFonts w:ascii="Arial" w:hAnsi="Arial" w:cs="Arial"/>
          <w:b/>
          <w:sz w:val="20"/>
          <w:szCs w:val="20"/>
        </w:rPr>
        <w:t>5</w:t>
      </w:r>
      <w:r w:rsidR="00A5123D" w:rsidRPr="00AA622A">
        <w:rPr>
          <w:rFonts w:ascii="Arial" w:hAnsi="Arial" w:cs="Arial"/>
          <w:b/>
          <w:sz w:val="20"/>
          <w:szCs w:val="20"/>
        </w:rPr>
        <w:t>,</w:t>
      </w:r>
      <w:r w:rsidRPr="00AA622A">
        <w:rPr>
          <w:rFonts w:ascii="Arial" w:hAnsi="Arial" w:cs="Arial"/>
          <w:sz w:val="20"/>
          <w:szCs w:val="20"/>
        </w:rPr>
        <w:t xml:space="preserve"> </w:t>
      </w:r>
      <w:r w:rsidRPr="00AA622A">
        <w:rPr>
          <w:rFonts w:ascii="Arial" w:hAnsi="Arial" w:cs="Arial"/>
          <w:b/>
          <w:sz w:val="20"/>
          <w:szCs w:val="20"/>
        </w:rPr>
        <w:t xml:space="preserve">Chi </w:t>
      </w:r>
      <w:proofErr w:type="spellStart"/>
      <w:r w:rsidRPr="00AA622A">
        <w:rPr>
          <w:rFonts w:ascii="Arial" w:hAnsi="Arial" w:cs="Arial"/>
          <w:b/>
          <w:sz w:val="20"/>
          <w:szCs w:val="20"/>
        </w:rPr>
        <w:t>phí</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ngầm</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và</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giảm</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giá</w:t>
      </w:r>
      <w:proofErr w:type="spellEnd"/>
    </w:p>
    <w:p w14:paraId="5497B4DC" w14:textId="63750B6D" w:rsidR="00145FF9" w:rsidRPr="00AA622A" w:rsidRDefault="00A3630D" w:rsidP="0060532E">
      <w:pPr>
        <w:shd w:val="clear" w:color="auto" w:fill="FFFFFF"/>
        <w:tabs>
          <w:tab w:val="left" w:pos="540"/>
        </w:tabs>
        <w:spacing w:before="120" w:after="0" w:line="240" w:lineRule="auto"/>
        <w:rPr>
          <w:rFonts w:ascii="Arial" w:hAnsi="Arial" w:cs="Arial"/>
          <w:color w:val="000000" w:themeColor="text1"/>
          <w:sz w:val="20"/>
          <w:szCs w:val="20"/>
        </w:rPr>
      </w:pPr>
      <w:proofErr w:type="spellStart"/>
      <w:r w:rsidRPr="00AA622A">
        <w:rPr>
          <w:rFonts w:ascii="Arial" w:hAnsi="Arial" w:cs="Arial"/>
          <w:color w:val="000000" w:themeColor="text1"/>
          <w:sz w:val="20"/>
          <w:szCs w:val="20"/>
        </w:rPr>
        <w:t>Không</w:t>
      </w:r>
      <w:proofErr w:type="spellEnd"/>
      <w:r w:rsidRPr="00AA622A">
        <w:rPr>
          <w:rFonts w:ascii="Arial" w:hAnsi="Arial" w:cs="Arial"/>
          <w:color w:val="000000" w:themeColor="text1"/>
          <w:sz w:val="20"/>
          <w:szCs w:val="20"/>
        </w:rPr>
        <w:t xml:space="preserve"> </w:t>
      </w:r>
      <w:proofErr w:type="spellStart"/>
      <w:r w:rsidRPr="00AA622A">
        <w:rPr>
          <w:rFonts w:ascii="Arial" w:hAnsi="Arial" w:cs="Arial"/>
          <w:color w:val="000000" w:themeColor="text1"/>
          <w:sz w:val="20"/>
          <w:szCs w:val="20"/>
        </w:rPr>
        <w:t>có</w:t>
      </w:r>
      <w:proofErr w:type="spellEnd"/>
    </w:p>
    <w:p w14:paraId="5B0236F5" w14:textId="3FF5B140" w:rsidR="00B13DCA" w:rsidRPr="00AA622A" w:rsidRDefault="0060532E" w:rsidP="000E7D44">
      <w:pPr>
        <w:shd w:val="clear" w:color="auto" w:fill="FFFFFF"/>
        <w:tabs>
          <w:tab w:val="left" w:pos="540"/>
        </w:tabs>
        <w:spacing w:before="120" w:after="0" w:line="240" w:lineRule="auto"/>
        <w:rPr>
          <w:rFonts w:ascii="Arial" w:hAnsi="Arial" w:cs="Arial"/>
          <w:b/>
          <w:sz w:val="20"/>
          <w:szCs w:val="20"/>
        </w:rPr>
      </w:pPr>
      <w:r w:rsidRPr="00AA622A">
        <w:rPr>
          <w:rFonts w:ascii="Arial" w:hAnsi="Arial" w:cs="Arial"/>
          <w:b/>
          <w:sz w:val="20"/>
          <w:szCs w:val="20"/>
        </w:rPr>
        <w:t>V</w:t>
      </w:r>
      <w:r w:rsidR="00622E37" w:rsidRPr="00AA622A">
        <w:rPr>
          <w:rFonts w:ascii="Arial" w:hAnsi="Arial" w:cs="Arial"/>
          <w:b/>
          <w:sz w:val="20"/>
          <w:szCs w:val="20"/>
        </w:rPr>
        <w:t>.</w:t>
      </w:r>
      <w:r w:rsidRPr="00AA622A">
        <w:rPr>
          <w:rFonts w:ascii="Arial" w:hAnsi="Arial" w:cs="Arial"/>
          <w:b/>
          <w:sz w:val="20"/>
          <w:szCs w:val="20"/>
        </w:rPr>
        <w:t xml:space="preserve"> Thông tin </w:t>
      </w:r>
      <w:proofErr w:type="spellStart"/>
      <w:r w:rsidRPr="00AA622A">
        <w:rPr>
          <w:rFonts w:ascii="Arial" w:hAnsi="Arial" w:cs="Arial"/>
          <w:b/>
          <w:sz w:val="20"/>
          <w:szCs w:val="20"/>
        </w:rPr>
        <w:t>về</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triển</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vọng</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thị</w:t>
      </w:r>
      <w:proofErr w:type="spellEnd"/>
      <w:r w:rsidRPr="00AA622A">
        <w:rPr>
          <w:rFonts w:ascii="Arial" w:hAnsi="Arial" w:cs="Arial"/>
          <w:b/>
          <w:sz w:val="20"/>
          <w:szCs w:val="20"/>
        </w:rPr>
        <w:t xml:space="preserve"> </w:t>
      </w:r>
      <w:proofErr w:type="spellStart"/>
      <w:r w:rsidRPr="00AA622A">
        <w:rPr>
          <w:rFonts w:ascii="Arial" w:hAnsi="Arial" w:cs="Arial"/>
          <w:b/>
          <w:sz w:val="20"/>
          <w:szCs w:val="20"/>
        </w:rPr>
        <w:t>trường</w:t>
      </w:r>
      <w:proofErr w:type="spellEnd"/>
      <w:r w:rsidR="00E46A74" w:rsidRPr="00AA622A">
        <w:rPr>
          <w:rFonts w:ascii="Arial" w:hAnsi="Arial" w:cs="Arial"/>
          <w:b/>
          <w:sz w:val="20"/>
          <w:szCs w:val="20"/>
        </w:rPr>
        <w:t xml:space="preserve"> </w:t>
      </w:r>
      <w:r w:rsidR="00D55EC3" w:rsidRPr="00AA622A">
        <w:rPr>
          <w:rFonts w:ascii="Arial" w:hAnsi="Arial" w:cs="Arial"/>
          <w:b/>
          <w:sz w:val="20"/>
          <w:szCs w:val="20"/>
        </w:rPr>
        <w:t>:</w:t>
      </w:r>
    </w:p>
    <w:p w14:paraId="59E52E85" w14:textId="1F3414BD" w:rsidR="001C0FCC" w:rsidRPr="00AA622A" w:rsidRDefault="001C0FCC" w:rsidP="001C0FCC">
      <w:pPr>
        <w:shd w:val="clear" w:color="auto" w:fill="FFFFFF"/>
        <w:tabs>
          <w:tab w:val="left" w:pos="540"/>
        </w:tabs>
        <w:spacing w:before="120" w:after="0" w:line="240" w:lineRule="auto"/>
        <w:jc w:val="both"/>
        <w:rPr>
          <w:rFonts w:ascii="Arial" w:eastAsia="Times New Roman" w:hAnsi="Arial" w:cs="Arial"/>
        </w:rPr>
      </w:pPr>
      <w:proofErr w:type="spellStart"/>
      <w:r w:rsidRPr="00AA622A">
        <w:rPr>
          <w:rFonts w:ascii="Arial" w:eastAsia="Times New Roman" w:hAnsi="Arial" w:cs="Arial"/>
        </w:rPr>
        <w:t>Tình</w:t>
      </w:r>
      <w:proofErr w:type="spellEnd"/>
      <w:r w:rsidRPr="00AA622A">
        <w:rPr>
          <w:rFonts w:ascii="Arial" w:eastAsia="Times New Roman" w:hAnsi="Arial" w:cs="Arial"/>
        </w:rPr>
        <w:t xml:space="preserve"> </w:t>
      </w:r>
      <w:proofErr w:type="spellStart"/>
      <w:r w:rsidRPr="00AA622A">
        <w:rPr>
          <w:rFonts w:ascii="Arial" w:eastAsia="Times New Roman" w:hAnsi="Arial" w:cs="Arial"/>
        </w:rPr>
        <w:t>hình</w:t>
      </w:r>
      <w:proofErr w:type="spellEnd"/>
      <w:r w:rsidRPr="00AA622A">
        <w:rPr>
          <w:rFonts w:ascii="Arial" w:eastAsia="Times New Roman" w:hAnsi="Arial" w:cs="Arial"/>
        </w:rPr>
        <w:t xml:space="preserve"> </w:t>
      </w:r>
      <w:proofErr w:type="spellStart"/>
      <w:r w:rsidRPr="00AA622A">
        <w:rPr>
          <w:rFonts w:ascii="Arial" w:eastAsia="Times New Roman" w:hAnsi="Arial" w:cs="Arial"/>
        </w:rPr>
        <w:t>lãi</w:t>
      </w:r>
      <w:proofErr w:type="spellEnd"/>
      <w:r w:rsidRPr="00AA622A">
        <w:rPr>
          <w:rFonts w:ascii="Arial" w:eastAsia="Times New Roman" w:hAnsi="Arial" w:cs="Arial"/>
        </w:rPr>
        <w:t xml:space="preserve"> </w:t>
      </w:r>
      <w:proofErr w:type="spellStart"/>
      <w:r w:rsidRPr="00AA622A">
        <w:rPr>
          <w:rFonts w:ascii="Arial" w:eastAsia="Times New Roman" w:hAnsi="Arial" w:cs="Arial"/>
        </w:rPr>
        <w:t>suất</w:t>
      </w:r>
      <w:proofErr w:type="spellEnd"/>
      <w:r w:rsidRPr="00AA622A">
        <w:rPr>
          <w:rFonts w:ascii="Arial" w:eastAsia="Times New Roman" w:hAnsi="Arial" w:cs="Arial"/>
        </w:rPr>
        <w:t xml:space="preserve"> </w:t>
      </w:r>
      <w:proofErr w:type="spellStart"/>
      <w:r w:rsidRPr="00AA622A">
        <w:rPr>
          <w:rFonts w:ascii="Arial" w:eastAsia="Times New Roman" w:hAnsi="Arial" w:cs="Arial"/>
        </w:rPr>
        <w:t>tại</w:t>
      </w:r>
      <w:proofErr w:type="spellEnd"/>
      <w:r w:rsidRPr="00AA622A">
        <w:rPr>
          <w:rFonts w:ascii="Arial" w:eastAsia="Times New Roman" w:hAnsi="Arial" w:cs="Arial"/>
        </w:rPr>
        <w:t xml:space="preserve"> Việt Nam </w:t>
      </w:r>
      <w:proofErr w:type="spellStart"/>
      <w:r w:rsidRPr="00AA622A">
        <w:rPr>
          <w:rFonts w:ascii="Arial" w:eastAsia="Times New Roman" w:hAnsi="Arial" w:cs="Arial"/>
        </w:rPr>
        <w:t>trong</w:t>
      </w:r>
      <w:proofErr w:type="spellEnd"/>
      <w:r w:rsidRPr="00AA622A">
        <w:rPr>
          <w:rFonts w:ascii="Arial" w:eastAsia="Times New Roman" w:hAnsi="Arial" w:cs="Arial"/>
        </w:rPr>
        <w:t xml:space="preserve"> </w:t>
      </w:r>
      <w:proofErr w:type="spellStart"/>
      <w:r w:rsidRPr="00AA622A">
        <w:rPr>
          <w:rFonts w:ascii="Arial" w:eastAsia="Times New Roman" w:hAnsi="Arial" w:cs="Arial"/>
        </w:rPr>
        <w:t>năm</w:t>
      </w:r>
      <w:proofErr w:type="spellEnd"/>
      <w:r w:rsidRPr="00AA622A">
        <w:rPr>
          <w:rFonts w:ascii="Arial" w:eastAsia="Times New Roman" w:hAnsi="Arial" w:cs="Arial"/>
        </w:rPr>
        <w:t xml:space="preserve"> 2023 </w:t>
      </w:r>
      <w:proofErr w:type="spellStart"/>
      <w:r w:rsidRPr="00AA622A">
        <w:rPr>
          <w:rFonts w:ascii="Arial" w:eastAsia="Times New Roman" w:hAnsi="Arial" w:cs="Arial"/>
        </w:rPr>
        <w:t>giảm</w:t>
      </w:r>
      <w:proofErr w:type="spellEnd"/>
      <w:r w:rsidRPr="00AA622A">
        <w:rPr>
          <w:rFonts w:ascii="Arial" w:eastAsia="Times New Roman" w:hAnsi="Arial" w:cs="Arial"/>
        </w:rPr>
        <w:t xml:space="preserve"> </w:t>
      </w:r>
      <w:proofErr w:type="spellStart"/>
      <w:r w:rsidRPr="00AA622A">
        <w:rPr>
          <w:rFonts w:ascii="Arial" w:eastAsia="Times New Roman" w:hAnsi="Arial" w:cs="Arial"/>
        </w:rPr>
        <w:t>và</w:t>
      </w:r>
      <w:proofErr w:type="spellEnd"/>
      <w:r w:rsidRPr="00AA622A">
        <w:rPr>
          <w:rFonts w:ascii="Arial" w:eastAsia="Times New Roman" w:hAnsi="Arial" w:cs="Arial"/>
        </w:rPr>
        <w:t xml:space="preserve"> ở </w:t>
      </w:r>
      <w:proofErr w:type="spellStart"/>
      <w:r w:rsidRPr="00AA622A">
        <w:rPr>
          <w:rFonts w:ascii="Arial" w:eastAsia="Times New Roman" w:hAnsi="Arial" w:cs="Arial"/>
        </w:rPr>
        <w:t>mức</w:t>
      </w:r>
      <w:proofErr w:type="spellEnd"/>
      <w:r w:rsidRPr="00AA622A">
        <w:rPr>
          <w:rFonts w:ascii="Arial" w:eastAsia="Times New Roman" w:hAnsi="Arial" w:cs="Arial"/>
        </w:rPr>
        <w:t xml:space="preserve"> </w:t>
      </w:r>
      <w:proofErr w:type="spellStart"/>
      <w:r w:rsidRPr="00AA622A">
        <w:rPr>
          <w:rFonts w:ascii="Arial" w:eastAsia="Times New Roman" w:hAnsi="Arial" w:cs="Arial"/>
        </w:rPr>
        <w:t>thấp</w:t>
      </w:r>
      <w:proofErr w:type="spellEnd"/>
      <w:r w:rsidRPr="00AA622A">
        <w:rPr>
          <w:rFonts w:ascii="Arial" w:eastAsia="Times New Roman" w:hAnsi="Arial" w:cs="Arial"/>
        </w:rPr>
        <w:t xml:space="preserve"> </w:t>
      </w:r>
      <w:proofErr w:type="spellStart"/>
      <w:r w:rsidRPr="00AA622A">
        <w:rPr>
          <w:rFonts w:ascii="Arial" w:eastAsia="Times New Roman" w:hAnsi="Arial" w:cs="Arial"/>
        </w:rPr>
        <w:t>trong</w:t>
      </w:r>
      <w:proofErr w:type="spellEnd"/>
      <w:r w:rsidRPr="00AA622A">
        <w:rPr>
          <w:rFonts w:ascii="Arial" w:eastAsia="Times New Roman" w:hAnsi="Arial" w:cs="Arial"/>
        </w:rPr>
        <w:t xml:space="preserve"> </w:t>
      </w:r>
      <w:proofErr w:type="spellStart"/>
      <w:r w:rsidRPr="00AA622A">
        <w:rPr>
          <w:rFonts w:ascii="Arial" w:eastAsia="Times New Roman" w:hAnsi="Arial" w:cs="Arial"/>
        </w:rPr>
        <w:t>vòng</w:t>
      </w:r>
      <w:proofErr w:type="spellEnd"/>
      <w:r w:rsidRPr="00AA622A">
        <w:rPr>
          <w:rFonts w:ascii="Arial" w:eastAsia="Times New Roman" w:hAnsi="Arial" w:cs="Arial"/>
        </w:rPr>
        <w:t xml:space="preserve"> 3 </w:t>
      </w:r>
      <w:proofErr w:type="spellStart"/>
      <w:r w:rsidRPr="00AA622A">
        <w:rPr>
          <w:rFonts w:ascii="Arial" w:eastAsia="Times New Roman" w:hAnsi="Arial" w:cs="Arial"/>
        </w:rPr>
        <w:t>năm</w:t>
      </w:r>
      <w:proofErr w:type="spellEnd"/>
      <w:r w:rsidRPr="00AA622A">
        <w:rPr>
          <w:rFonts w:ascii="Arial" w:eastAsia="Times New Roman" w:hAnsi="Arial" w:cs="Arial"/>
        </w:rPr>
        <w:t xml:space="preserve">. </w:t>
      </w:r>
      <w:r w:rsidR="00A21A16" w:rsidRPr="00AA622A">
        <w:rPr>
          <w:rFonts w:ascii="Arial" w:eastAsia="Times New Roman" w:hAnsi="Arial" w:cs="Arial"/>
        </w:rPr>
        <w:t xml:space="preserve">Tuy </w:t>
      </w:r>
      <w:proofErr w:type="spellStart"/>
      <w:r w:rsidR="00A21A16" w:rsidRPr="00AA622A">
        <w:rPr>
          <w:rFonts w:ascii="Arial" w:eastAsia="Times New Roman" w:hAnsi="Arial" w:cs="Arial"/>
        </w:rPr>
        <w:t>nhiên</w:t>
      </w:r>
      <w:proofErr w:type="spellEnd"/>
      <w:r w:rsidR="00A21A16" w:rsidRPr="00AA622A">
        <w:rPr>
          <w:rFonts w:ascii="Arial" w:eastAsia="Times New Roman" w:hAnsi="Arial" w:cs="Arial"/>
        </w:rPr>
        <w:t xml:space="preserve">, </w:t>
      </w:r>
      <w:proofErr w:type="spellStart"/>
      <w:r w:rsidR="00A21A16" w:rsidRPr="00AA622A">
        <w:rPr>
          <w:rFonts w:ascii="Arial" w:eastAsia="Times New Roman" w:hAnsi="Arial" w:cs="Arial"/>
        </w:rPr>
        <w:t>v</w:t>
      </w:r>
      <w:r w:rsidRPr="00AA622A">
        <w:rPr>
          <w:rFonts w:ascii="Arial" w:eastAsia="Times New Roman" w:hAnsi="Arial" w:cs="Arial"/>
        </w:rPr>
        <w:t>ới</w:t>
      </w:r>
      <w:proofErr w:type="spellEnd"/>
      <w:r w:rsidRPr="00AA622A">
        <w:rPr>
          <w:rFonts w:ascii="Arial" w:eastAsia="Times New Roman" w:hAnsi="Arial" w:cs="Arial"/>
        </w:rPr>
        <w:t xml:space="preserve"> </w:t>
      </w:r>
      <w:proofErr w:type="spellStart"/>
      <w:r w:rsidRPr="00AA622A">
        <w:rPr>
          <w:rFonts w:ascii="Arial" w:eastAsia="Times New Roman" w:hAnsi="Arial" w:cs="Arial"/>
        </w:rPr>
        <w:t>lạm</w:t>
      </w:r>
      <w:proofErr w:type="spellEnd"/>
      <w:r w:rsidRPr="00AA622A">
        <w:rPr>
          <w:rFonts w:ascii="Arial" w:eastAsia="Times New Roman" w:hAnsi="Arial" w:cs="Arial"/>
        </w:rPr>
        <w:t xml:space="preserve"> </w:t>
      </w:r>
      <w:proofErr w:type="spellStart"/>
      <w:r w:rsidRPr="00AA622A">
        <w:rPr>
          <w:rFonts w:ascii="Arial" w:eastAsia="Times New Roman" w:hAnsi="Arial" w:cs="Arial"/>
        </w:rPr>
        <w:t>phát</w:t>
      </w:r>
      <w:proofErr w:type="spellEnd"/>
      <w:r w:rsidRPr="00AA622A">
        <w:rPr>
          <w:rFonts w:ascii="Arial" w:eastAsia="Times New Roman" w:hAnsi="Arial" w:cs="Arial"/>
        </w:rPr>
        <w:t xml:space="preserve"> </w:t>
      </w:r>
      <w:proofErr w:type="spellStart"/>
      <w:r w:rsidRPr="00AA622A">
        <w:rPr>
          <w:rFonts w:ascii="Arial" w:eastAsia="Times New Roman" w:hAnsi="Arial" w:cs="Arial"/>
        </w:rPr>
        <w:t>toàn</w:t>
      </w:r>
      <w:proofErr w:type="spellEnd"/>
      <w:r w:rsidRPr="00AA622A">
        <w:rPr>
          <w:rFonts w:ascii="Arial" w:eastAsia="Times New Roman" w:hAnsi="Arial" w:cs="Arial"/>
        </w:rPr>
        <w:t xml:space="preserve"> </w:t>
      </w:r>
      <w:proofErr w:type="spellStart"/>
      <w:r w:rsidRPr="00AA622A">
        <w:rPr>
          <w:rFonts w:ascii="Arial" w:eastAsia="Times New Roman" w:hAnsi="Arial" w:cs="Arial"/>
        </w:rPr>
        <w:t>cầu</w:t>
      </w:r>
      <w:proofErr w:type="spellEnd"/>
      <w:r w:rsidR="009D310C" w:rsidRPr="00AA622A">
        <w:rPr>
          <w:rFonts w:ascii="Arial" w:eastAsia="Times New Roman" w:hAnsi="Arial" w:cs="Arial"/>
        </w:rPr>
        <w:t xml:space="preserve"> </w:t>
      </w:r>
      <w:proofErr w:type="spellStart"/>
      <w:r w:rsidR="009D310C" w:rsidRPr="00AA622A">
        <w:rPr>
          <w:rFonts w:ascii="Arial" w:eastAsia="Times New Roman" w:hAnsi="Arial" w:cs="Arial"/>
        </w:rPr>
        <w:t>vẫn</w:t>
      </w:r>
      <w:proofErr w:type="spellEnd"/>
      <w:r w:rsidR="009D310C" w:rsidRPr="00AA622A">
        <w:rPr>
          <w:rFonts w:ascii="Arial" w:eastAsia="Times New Roman" w:hAnsi="Arial" w:cs="Arial"/>
        </w:rPr>
        <w:t xml:space="preserve"> ở </w:t>
      </w:r>
      <w:proofErr w:type="spellStart"/>
      <w:r w:rsidR="009D310C" w:rsidRPr="00AA622A">
        <w:rPr>
          <w:rFonts w:ascii="Arial" w:eastAsia="Times New Roman" w:hAnsi="Arial" w:cs="Arial"/>
        </w:rPr>
        <w:t>mức</w:t>
      </w:r>
      <w:proofErr w:type="spellEnd"/>
      <w:r w:rsidR="009D310C" w:rsidRPr="00AA622A">
        <w:rPr>
          <w:rFonts w:ascii="Arial" w:eastAsia="Times New Roman" w:hAnsi="Arial" w:cs="Arial"/>
        </w:rPr>
        <w:t xml:space="preserve"> </w:t>
      </w:r>
      <w:proofErr w:type="spellStart"/>
      <w:r w:rsidR="009D310C" w:rsidRPr="00AA622A">
        <w:rPr>
          <w:rFonts w:ascii="Arial" w:eastAsia="Times New Roman" w:hAnsi="Arial" w:cs="Arial"/>
        </w:rPr>
        <w:t>cao</w:t>
      </w:r>
      <w:proofErr w:type="spellEnd"/>
      <w:r w:rsidR="007550C5" w:rsidRPr="00AA622A">
        <w:rPr>
          <w:rFonts w:ascii="Arial" w:eastAsia="Times New Roman" w:hAnsi="Arial" w:cs="Arial"/>
        </w:rPr>
        <w:t xml:space="preserve"> </w:t>
      </w:r>
      <w:proofErr w:type="spellStart"/>
      <w:r w:rsidR="007550C5" w:rsidRPr="00AA622A">
        <w:rPr>
          <w:rFonts w:ascii="Arial" w:eastAsia="Times New Roman" w:hAnsi="Arial" w:cs="Arial"/>
        </w:rPr>
        <w:t>trong</w:t>
      </w:r>
      <w:proofErr w:type="spellEnd"/>
      <w:r w:rsidR="007550C5" w:rsidRPr="00AA622A">
        <w:rPr>
          <w:rFonts w:ascii="Arial" w:eastAsia="Times New Roman" w:hAnsi="Arial" w:cs="Arial"/>
        </w:rPr>
        <w:t xml:space="preserve"> 3 </w:t>
      </w:r>
      <w:proofErr w:type="spellStart"/>
      <w:r w:rsidR="007550C5" w:rsidRPr="00AA622A">
        <w:rPr>
          <w:rFonts w:ascii="Arial" w:eastAsia="Times New Roman" w:hAnsi="Arial" w:cs="Arial"/>
        </w:rPr>
        <w:t>tháng</w:t>
      </w:r>
      <w:proofErr w:type="spellEnd"/>
      <w:r w:rsidR="007550C5" w:rsidRPr="00AA622A">
        <w:rPr>
          <w:rFonts w:ascii="Arial" w:eastAsia="Times New Roman" w:hAnsi="Arial" w:cs="Arial"/>
        </w:rPr>
        <w:t xml:space="preserve"> </w:t>
      </w:r>
      <w:proofErr w:type="spellStart"/>
      <w:r w:rsidR="007550C5" w:rsidRPr="00AA622A">
        <w:rPr>
          <w:rFonts w:ascii="Arial" w:eastAsia="Times New Roman" w:hAnsi="Arial" w:cs="Arial"/>
        </w:rPr>
        <w:t>đầu</w:t>
      </w:r>
      <w:proofErr w:type="spellEnd"/>
      <w:r w:rsidR="007550C5" w:rsidRPr="00AA622A">
        <w:rPr>
          <w:rFonts w:ascii="Arial" w:eastAsia="Times New Roman" w:hAnsi="Arial" w:cs="Arial"/>
        </w:rPr>
        <w:t xml:space="preserve"> 2024,</w:t>
      </w:r>
      <w:r w:rsidR="00EA3573" w:rsidRPr="00AA622A">
        <w:rPr>
          <w:rFonts w:ascii="Arial" w:eastAsia="Times New Roman" w:hAnsi="Arial" w:cs="Arial"/>
        </w:rPr>
        <w:t xml:space="preserve"> </w:t>
      </w:r>
      <w:proofErr w:type="spellStart"/>
      <w:r w:rsidR="0058084B" w:rsidRPr="00AA622A">
        <w:rPr>
          <w:rFonts w:ascii="Arial" w:eastAsia="Times New Roman" w:hAnsi="Arial" w:cs="Arial"/>
        </w:rPr>
        <w:t>lãi</w:t>
      </w:r>
      <w:proofErr w:type="spellEnd"/>
      <w:r w:rsidR="0058084B" w:rsidRPr="00AA622A">
        <w:rPr>
          <w:rFonts w:ascii="Arial" w:eastAsia="Times New Roman" w:hAnsi="Arial" w:cs="Arial"/>
        </w:rPr>
        <w:t xml:space="preserve"> </w:t>
      </w:r>
      <w:proofErr w:type="spellStart"/>
      <w:r w:rsidR="0058084B" w:rsidRPr="00AA622A">
        <w:rPr>
          <w:rFonts w:ascii="Arial" w:eastAsia="Times New Roman" w:hAnsi="Arial" w:cs="Arial"/>
        </w:rPr>
        <w:t>suất</w:t>
      </w:r>
      <w:proofErr w:type="spellEnd"/>
      <w:r w:rsidR="0058084B" w:rsidRPr="00AA622A">
        <w:rPr>
          <w:rFonts w:ascii="Arial" w:eastAsia="Times New Roman" w:hAnsi="Arial" w:cs="Arial"/>
        </w:rPr>
        <w:t xml:space="preserve"> </w:t>
      </w:r>
      <w:proofErr w:type="spellStart"/>
      <w:r w:rsidR="0058084B" w:rsidRPr="00AA622A">
        <w:rPr>
          <w:rFonts w:ascii="Arial" w:eastAsia="Times New Roman" w:hAnsi="Arial" w:cs="Arial"/>
        </w:rPr>
        <w:t>tại</w:t>
      </w:r>
      <w:proofErr w:type="spellEnd"/>
      <w:r w:rsidR="0058084B" w:rsidRPr="00AA622A">
        <w:rPr>
          <w:rFonts w:ascii="Arial" w:eastAsia="Times New Roman" w:hAnsi="Arial" w:cs="Arial"/>
        </w:rPr>
        <w:t xml:space="preserve"> Việt Nam</w:t>
      </w:r>
      <w:r w:rsidR="00032411" w:rsidRPr="00AA622A">
        <w:rPr>
          <w:rFonts w:ascii="Arial" w:eastAsia="Times New Roman" w:hAnsi="Arial" w:cs="Arial"/>
        </w:rPr>
        <w:t xml:space="preserve"> </w:t>
      </w:r>
      <w:proofErr w:type="spellStart"/>
      <w:r w:rsidR="003F081F" w:rsidRPr="00AA622A">
        <w:rPr>
          <w:rFonts w:ascii="Arial" w:eastAsia="Times New Roman" w:hAnsi="Arial" w:cs="Arial"/>
        </w:rPr>
        <w:t>dịch</w:t>
      </w:r>
      <w:proofErr w:type="spellEnd"/>
      <w:r w:rsidR="003F081F" w:rsidRPr="00AA622A">
        <w:rPr>
          <w:rFonts w:ascii="Arial" w:eastAsia="Times New Roman" w:hAnsi="Arial" w:cs="Arial"/>
        </w:rPr>
        <w:t xml:space="preserve"> </w:t>
      </w:r>
      <w:proofErr w:type="spellStart"/>
      <w:r w:rsidR="003F081F" w:rsidRPr="00AA622A">
        <w:rPr>
          <w:rFonts w:ascii="Arial" w:eastAsia="Times New Roman" w:hAnsi="Arial" w:cs="Arial"/>
        </w:rPr>
        <w:t>chuyển</w:t>
      </w:r>
      <w:proofErr w:type="spellEnd"/>
      <w:r w:rsidR="009A6AF4" w:rsidRPr="00AA622A">
        <w:rPr>
          <w:rFonts w:ascii="Arial" w:eastAsia="Times New Roman" w:hAnsi="Arial" w:cs="Arial"/>
        </w:rPr>
        <w:t xml:space="preserve"> </w:t>
      </w:r>
      <w:proofErr w:type="spellStart"/>
      <w:r w:rsidR="009A6AF4" w:rsidRPr="00AA622A">
        <w:rPr>
          <w:rFonts w:ascii="Arial" w:eastAsia="Times New Roman" w:hAnsi="Arial" w:cs="Arial"/>
        </w:rPr>
        <w:t>theo</w:t>
      </w:r>
      <w:proofErr w:type="spellEnd"/>
      <w:r w:rsidR="009A6AF4" w:rsidRPr="00AA622A">
        <w:rPr>
          <w:rFonts w:ascii="Arial" w:eastAsia="Times New Roman" w:hAnsi="Arial" w:cs="Arial"/>
        </w:rPr>
        <w:t xml:space="preserve"> </w:t>
      </w:r>
      <w:proofErr w:type="spellStart"/>
      <w:r w:rsidR="009A6AF4" w:rsidRPr="00AA622A">
        <w:rPr>
          <w:rFonts w:ascii="Arial" w:eastAsia="Times New Roman" w:hAnsi="Arial" w:cs="Arial"/>
        </w:rPr>
        <w:t>chiều</w:t>
      </w:r>
      <w:proofErr w:type="spellEnd"/>
      <w:r w:rsidR="009A6AF4" w:rsidRPr="00AA622A">
        <w:rPr>
          <w:rFonts w:ascii="Arial" w:eastAsia="Times New Roman" w:hAnsi="Arial" w:cs="Arial"/>
        </w:rPr>
        <w:t xml:space="preserve"> </w:t>
      </w:r>
      <w:proofErr w:type="spellStart"/>
      <w:r w:rsidR="009A6AF4" w:rsidRPr="00AA622A">
        <w:rPr>
          <w:rFonts w:ascii="Arial" w:eastAsia="Times New Roman" w:hAnsi="Arial" w:cs="Arial"/>
        </w:rPr>
        <w:t>đi</w:t>
      </w:r>
      <w:proofErr w:type="spellEnd"/>
      <w:r w:rsidR="009A6AF4" w:rsidRPr="00AA622A">
        <w:rPr>
          <w:rFonts w:ascii="Arial" w:eastAsia="Times New Roman" w:hAnsi="Arial" w:cs="Arial"/>
        </w:rPr>
        <w:t xml:space="preserve"> </w:t>
      </w:r>
      <w:proofErr w:type="spellStart"/>
      <w:r w:rsidR="009A6AF4" w:rsidRPr="00AA622A">
        <w:rPr>
          <w:rFonts w:ascii="Arial" w:eastAsia="Times New Roman" w:hAnsi="Arial" w:cs="Arial"/>
        </w:rPr>
        <w:t>lên</w:t>
      </w:r>
      <w:proofErr w:type="spellEnd"/>
      <w:r w:rsidR="009A6AF4" w:rsidRPr="00AA622A">
        <w:rPr>
          <w:rFonts w:ascii="Arial" w:eastAsia="Times New Roman" w:hAnsi="Arial" w:cs="Arial"/>
        </w:rPr>
        <w:t xml:space="preserve"> </w:t>
      </w:r>
      <w:proofErr w:type="spellStart"/>
      <w:r w:rsidR="009A6AF4" w:rsidRPr="00AA622A">
        <w:rPr>
          <w:rFonts w:ascii="Arial" w:eastAsia="Times New Roman" w:hAnsi="Arial" w:cs="Arial"/>
        </w:rPr>
        <w:t>và</w:t>
      </w:r>
      <w:proofErr w:type="spellEnd"/>
      <w:r w:rsidR="0058084B" w:rsidRPr="00AA622A">
        <w:rPr>
          <w:rFonts w:ascii="Arial" w:eastAsia="Times New Roman" w:hAnsi="Arial" w:cs="Arial"/>
        </w:rPr>
        <w:t xml:space="preserve"> </w:t>
      </w:r>
      <w:proofErr w:type="spellStart"/>
      <w:r w:rsidR="00AD556D" w:rsidRPr="00AA622A">
        <w:rPr>
          <w:rFonts w:ascii="Arial" w:eastAsia="Times New Roman" w:hAnsi="Arial" w:cs="Arial"/>
        </w:rPr>
        <w:t>chịu</w:t>
      </w:r>
      <w:proofErr w:type="spellEnd"/>
      <w:r w:rsidR="00AD556D" w:rsidRPr="00AA622A">
        <w:rPr>
          <w:rFonts w:ascii="Arial" w:eastAsia="Times New Roman" w:hAnsi="Arial" w:cs="Arial"/>
        </w:rPr>
        <w:t xml:space="preserve"> </w:t>
      </w:r>
      <w:proofErr w:type="spellStart"/>
      <w:r w:rsidR="00AD556D" w:rsidRPr="00AA622A">
        <w:rPr>
          <w:rFonts w:ascii="Arial" w:eastAsia="Times New Roman" w:hAnsi="Arial" w:cs="Arial"/>
        </w:rPr>
        <w:t>áp</w:t>
      </w:r>
      <w:proofErr w:type="spellEnd"/>
      <w:r w:rsidR="00AD556D" w:rsidRPr="00AA622A">
        <w:rPr>
          <w:rFonts w:ascii="Arial" w:eastAsia="Times New Roman" w:hAnsi="Arial" w:cs="Arial"/>
        </w:rPr>
        <w:t xml:space="preserve"> </w:t>
      </w:r>
      <w:proofErr w:type="spellStart"/>
      <w:r w:rsidR="00AD556D" w:rsidRPr="00AA622A">
        <w:rPr>
          <w:rFonts w:ascii="Arial" w:eastAsia="Times New Roman" w:hAnsi="Arial" w:cs="Arial"/>
        </w:rPr>
        <w:t>lực</w:t>
      </w:r>
      <w:proofErr w:type="spellEnd"/>
      <w:r w:rsidR="00AD556D" w:rsidRPr="00AA622A">
        <w:rPr>
          <w:rFonts w:ascii="Arial" w:eastAsia="Times New Roman" w:hAnsi="Arial" w:cs="Arial"/>
        </w:rPr>
        <w:t xml:space="preserve"> </w:t>
      </w:r>
      <w:proofErr w:type="spellStart"/>
      <w:r w:rsidR="00AD556D" w:rsidRPr="00AA622A">
        <w:rPr>
          <w:rFonts w:ascii="Arial" w:eastAsia="Times New Roman" w:hAnsi="Arial" w:cs="Arial"/>
        </w:rPr>
        <w:t>gia</w:t>
      </w:r>
      <w:proofErr w:type="spellEnd"/>
      <w:r w:rsidR="00AD556D" w:rsidRPr="00AA622A">
        <w:rPr>
          <w:rFonts w:ascii="Arial" w:eastAsia="Times New Roman" w:hAnsi="Arial" w:cs="Arial"/>
        </w:rPr>
        <w:t xml:space="preserve"> </w:t>
      </w:r>
      <w:proofErr w:type="spellStart"/>
      <w:r w:rsidR="00AD556D" w:rsidRPr="00AA622A">
        <w:rPr>
          <w:rFonts w:ascii="Arial" w:eastAsia="Times New Roman" w:hAnsi="Arial" w:cs="Arial"/>
        </w:rPr>
        <w:t>tăng</w:t>
      </w:r>
      <w:proofErr w:type="spellEnd"/>
      <w:r w:rsidR="00AD556D" w:rsidRPr="00AA622A">
        <w:rPr>
          <w:rFonts w:ascii="Arial" w:eastAsia="Times New Roman" w:hAnsi="Arial" w:cs="Arial"/>
        </w:rPr>
        <w:t xml:space="preserve"> </w:t>
      </w:r>
      <w:proofErr w:type="spellStart"/>
      <w:r w:rsidR="00AD556D" w:rsidRPr="00AA622A">
        <w:rPr>
          <w:rFonts w:ascii="Arial" w:eastAsia="Times New Roman" w:hAnsi="Arial" w:cs="Arial"/>
        </w:rPr>
        <w:t>dưới</w:t>
      </w:r>
      <w:proofErr w:type="spellEnd"/>
      <w:r w:rsidR="00AD556D" w:rsidRPr="00AA622A">
        <w:rPr>
          <w:rFonts w:ascii="Arial" w:eastAsia="Times New Roman" w:hAnsi="Arial" w:cs="Arial"/>
        </w:rPr>
        <w:t xml:space="preserve"> </w:t>
      </w:r>
      <w:proofErr w:type="spellStart"/>
      <w:r w:rsidR="00AD556D" w:rsidRPr="00AA622A">
        <w:rPr>
          <w:rFonts w:ascii="Arial" w:eastAsia="Times New Roman" w:hAnsi="Arial" w:cs="Arial"/>
        </w:rPr>
        <w:t>tác</w:t>
      </w:r>
      <w:proofErr w:type="spellEnd"/>
      <w:r w:rsidR="00AD556D" w:rsidRPr="00AA622A">
        <w:rPr>
          <w:rFonts w:ascii="Arial" w:eastAsia="Times New Roman" w:hAnsi="Arial" w:cs="Arial"/>
        </w:rPr>
        <w:t xml:space="preserve"> </w:t>
      </w:r>
      <w:proofErr w:type="spellStart"/>
      <w:r w:rsidR="00AD556D" w:rsidRPr="00AA622A">
        <w:rPr>
          <w:rFonts w:ascii="Arial" w:eastAsia="Times New Roman" w:hAnsi="Arial" w:cs="Arial"/>
        </w:rPr>
        <w:t>động</w:t>
      </w:r>
      <w:proofErr w:type="spellEnd"/>
      <w:r w:rsidR="00AD556D" w:rsidRPr="00AA622A">
        <w:rPr>
          <w:rFonts w:ascii="Arial" w:eastAsia="Times New Roman" w:hAnsi="Arial" w:cs="Arial"/>
        </w:rPr>
        <w:t xml:space="preserve"> </w:t>
      </w:r>
      <w:proofErr w:type="spellStart"/>
      <w:r w:rsidR="00AD556D" w:rsidRPr="00AA622A">
        <w:rPr>
          <w:rFonts w:ascii="Arial" w:eastAsia="Times New Roman" w:hAnsi="Arial" w:cs="Arial"/>
        </w:rPr>
        <w:t>của</w:t>
      </w:r>
      <w:proofErr w:type="spellEnd"/>
      <w:r w:rsidR="00AD556D" w:rsidRPr="00AA622A">
        <w:rPr>
          <w:rFonts w:ascii="Arial" w:eastAsia="Times New Roman" w:hAnsi="Arial" w:cs="Arial"/>
        </w:rPr>
        <w:t xml:space="preserve"> </w:t>
      </w:r>
      <w:proofErr w:type="spellStart"/>
      <w:r w:rsidR="00AD556D" w:rsidRPr="00AA622A">
        <w:rPr>
          <w:rFonts w:ascii="Arial" w:eastAsia="Times New Roman" w:hAnsi="Arial" w:cs="Arial"/>
        </w:rPr>
        <w:t>tỷ</w:t>
      </w:r>
      <w:proofErr w:type="spellEnd"/>
      <w:r w:rsidR="00AD556D" w:rsidRPr="00AA622A">
        <w:rPr>
          <w:rFonts w:ascii="Arial" w:eastAsia="Times New Roman" w:hAnsi="Arial" w:cs="Arial"/>
        </w:rPr>
        <w:t xml:space="preserve"> </w:t>
      </w:r>
      <w:proofErr w:type="spellStart"/>
      <w:r w:rsidR="00AD556D" w:rsidRPr="00AA622A">
        <w:rPr>
          <w:rFonts w:ascii="Arial" w:eastAsia="Times New Roman" w:hAnsi="Arial" w:cs="Arial"/>
        </w:rPr>
        <w:t>giá</w:t>
      </w:r>
      <w:proofErr w:type="spellEnd"/>
      <w:r w:rsidR="00AD556D" w:rsidRPr="00AA622A">
        <w:rPr>
          <w:rFonts w:ascii="Arial" w:eastAsia="Times New Roman" w:hAnsi="Arial" w:cs="Arial"/>
        </w:rPr>
        <w:t xml:space="preserve"> </w:t>
      </w:r>
      <w:proofErr w:type="spellStart"/>
      <w:r w:rsidR="00032411" w:rsidRPr="00AA622A">
        <w:rPr>
          <w:rFonts w:ascii="Arial" w:eastAsia="Times New Roman" w:hAnsi="Arial" w:cs="Arial"/>
        </w:rPr>
        <w:t>và</w:t>
      </w:r>
      <w:proofErr w:type="spellEnd"/>
      <w:r w:rsidR="00032411" w:rsidRPr="00AA622A">
        <w:rPr>
          <w:rFonts w:ascii="Arial" w:eastAsia="Times New Roman" w:hAnsi="Arial" w:cs="Arial"/>
        </w:rPr>
        <w:t xml:space="preserve"> </w:t>
      </w:r>
      <w:proofErr w:type="spellStart"/>
      <w:r w:rsidR="00032411" w:rsidRPr="00AA622A">
        <w:rPr>
          <w:rFonts w:ascii="Arial" w:eastAsia="Times New Roman" w:hAnsi="Arial" w:cs="Arial"/>
        </w:rPr>
        <w:t>lãi</w:t>
      </w:r>
      <w:proofErr w:type="spellEnd"/>
      <w:r w:rsidR="00032411" w:rsidRPr="00AA622A">
        <w:rPr>
          <w:rFonts w:ascii="Arial" w:eastAsia="Times New Roman" w:hAnsi="Arial" w:cs="Arial"/>
        </w:rPr>
        <w:t xml:space="preserve"> </w:t>
      </w:r>
      <w:proofErr w:type="spellStart"/>
      <w:r w:rsidR="00032411" w:rsidRPr="00AA622A">
        <w:rPr>
          <w:rFonts w:ascii="Arial" w:eastAsia="Times New Roman" w:hAnsi="Arial" w:cs="Arial"/>
        </w:rPr>
        <w:t>suất</w:t>
      </w:r>
      <w:proofErr w:type="spellEnd"/>
      <w:r w:rsidR="00032411" w:rsidRPr="00AA622A">
        <w:rPr>
          <w:rFonts w:ascii="Arial" w:eastAsia="Times New Roman" w:hAnsi="Arial" w:cs="Arial"/>
        </w:rPr>
        <w:t xml:space="preserve"> </w:t>
      </w:r>
      <w:proofErr w:type="spellStart"/>
      <w:r w:rsidR="00032411" w:rsidRPr="00AA622A">
        <w:rPr>
          <w:rFonts w:ascii="Arial" w:eastAsia="Times New Roman" w:hAnsi="Arial" w:cs="Arial"/>
        </w:rPr>
        <w:t>toàn</w:t>
      </w:r>
      <w:proofErr w:type="spellEnd"/>
      <w:r w:rsidR="00B80DD5" w:rsidRPr="00AA622A">
        <w:rPr>
          <w:rFonts w:ascii="Arial" w:eastAsia="Times New Roman" w:hAnsi="Arial" w:cs="Arial"/>
        </w:rPr>
        <w:t xml:space="preserve"> </w:t>
      </w:r>
      <w:proofErr w:type="spellStart"/>
      <w:r w:rsidR="00B80DD5" w:rsidRPr="00AA622A">
        <w:rPr>
          <w:rFonts w:ascii="Arial" w:eastAsia="Times New Roman" w:hAnsi="Arial" w:cs="Arial"/>
        </w:rPr>
        <w:t>cầu</w:t>
      </w:r>
      <w:proofErr w:type="spellEnd"/>
      <w:r w:rsidR="009A6AF4" w:rsidRPr="00AA622A">
        <w:rPr>
          <w:rFonts w:ascii="Arial" w:eastAsia="Times New Roman" w:hAnsi="Arial" w:cs="Arial"/>
        </w:rPr>
        <w:t>.</w:t>
      </w:r>
    </w:p>
    <w:p w14:paraId="6DB514A6" w14:textId="6E16EE61" w:rsidR="001C0FCC" w:rsidRPr="00AA622A" w:rsidRDefault="001C0FCC" w:rsidP="001C0FCC">
      <w:pPr>
        <w:shd w:val="clear" w:color="auto" w:fill="FFFFFF"/>
        <w:tabs>
          <w:tab w:val="left" w:pos="540"/>
        </w:tabs>
        <w:spacing w:before="120" w:after="0" w:line="240" w:lineRule="auto"/>
        <w:jc w:val="both"/>
        <w:rPr>
          <w:rFonts w:ascii="Arial" w:eastAsia="Times New Roman" w:hAnsi="Arial" w:cs="Arial"/>
        </w:rPr>
      </w:pPr>
      <w:proofErr w:type="spellStart"/>
      <w:r w:rsidRPr="00AA622A">
        <w:rPr>
          <w:rFonts w:ascii="Arial" w:eastAsia="Times New Roman" w:hAnsi="Arial" w:cs="Arial"/>
        </w:rPr>
        <w:t>Đối</w:t>
      </w:r>
      <w:proofErr w:type="spellEnd"/>
      <w:r w:rsidRPr="00AA622A">
        <w:rPr>
          <w:rFonts w:ascii="Arial" w:eastAsia="Times New Roman" w:hAnsi="Arial" w:cs="Arial"/>
        </w:rPr>
        <w:t xml:space="preserve"> </w:t>
      </w:r>
      <w:proofErr w:type="spellStart"/>
      <w:r w:rsidRPr="00AA622A">
        <w:rPr>
          <w:rFonts w:ascii="Arial" w:eastAsia="Times New Roman" w:hAnsi="Arial" w:cs="Arial"/>
        </w:rPr>
        <w:t>với</w:t>
      </w:r>
      <w:proofErr w:type="spellEnd"/>
      <w:r w:rsidRPr="00AA622A">
        <w:rPr>
          <w:rFonts w:ascii="Arial" w:eastAsia="Times New Roman" w:hAnsi="Arial" w:cs="Arial"/>
        </w:rPr>
        <w:t xml:space="preserve"> TPCP, </w:t>
      </w:r>
      <w:proofErr w:type="spellStart"/>
      <w:r w:rsidR="003F1873" w:rsidRPr="00AA622A">
        <w:rPr>
          <w:rFonts w:ascii="Arial" w:eastAsia="Times New Roman" w:hAnsi="Arial" w:cs="Arial"/>
        </w:rPr>
        <w:t>với</w:t>
      </w:r>
      <w:proofErr w:type="spellEnd"/>
      <w:r w:rsidRPr="00AA622A">
        <w:rPr>
          <w:rFonts w:ascii="Arial" w:eastAsia="Times New Roman" w:hAnsi="Arial" w:cs="Arial"/>
        </w:rPr>
        <w:t xml:space="preserve"> </w:t>
      </w:r>
      <w:proofErr w:type="spellStart"/>
      <w:r w:rsidRPr="00AA622A">
        <w:rPr>
          <w:rFonts w:ascii="Arial" w:eastAsia="Times New Roman" w:hAnsi="Arial" w:cs="Arial"/>
        </w:rPr>
        <w:t>mức</w:t>
      </w:r>
      <w:proofErr w:type="spellEnd"/>
      <w:r w:rsidRPr="00AA622A">
        <w:rPr>
          <w:rFonts w:ascii="Arial" w:eastAsia="Times New Roman" w:hAnsi="Arial" w:cs="Arial"/>
        </w:rPr>
        <w:t xml:space="preserve"> </w:t>
      </w:r>
      <w:proofErr w:type="spellStart"/>
      <w:r w:rsidRPr="00AA622A">
        <w:rPr>
          <w:rFonts w:ascii="Arial" w:eastAsia="Times New Roman" w:hAnsi="Arial" w:cs="Arial"/>
        </w:rPr>
        <w:t>chênh</w:t>
      </w:r>
      <w:proofErr w:type="spellEnd"/>
      <w:r w:rsidRPr="00AA622A">
        <w:rPr>
          <w:rFonts w:ascii="Arial" w:eastAsia="Times New Roman" w:hAnsi="Arial" w:cs="Arial"/>
        </w:rPr>
        <w:t xml:space="preserve"> </w:t>
      </w:r>
      <w:proofErr w:type="spellStart"/>
      <w:r w:rsidRPr="00AA622A">
        <w:rPr>
          <w:rFonts w:ascii="Arial" w:eastAsia="Times New Roman" w:hAnsi="Arial" w:cs="Arial"/>
        </w:rPr>
        <w:t>lệch</w:t>
      </w:r>
      <w:proofErr w:type="spellEnd"/>
      <w:r w:rsidRPr="00AA622A">
        <w:rPr>
          <w:rFonts w:ascii="Arial" w:eastAsia="Times New Roman" w:hAnsi="Arial" w:cs="Arial"/>
        </w:rPr>
        <w:t xml:space="preserve"> </w:t>
      </w:r>
      <w:proofErr w:type="spellStart"/>
      <w:r w:rsidRPr="00AA622A">
        <w:rPr>
          <w:rFonts w:ascii="Arial" w:eastAsia="Times New Roman" w:hAnsi="Arial" w:cs="Arial"/>
        </w:rPr>
        <w:t>lãi</w:t>
      </w:r>
      <w:proofErr w:type="spellEnd"/>
      <w:r w:rsidRPr="00AA622A">
        <w:rPr>
          <w:rFonts w:ascii="Arial" w:eastAsia="Times New Roman" w:hAnsi="Arial" w:cs="Arial"/>
        </w:rPr>
        <w:t xml:space="preserve"> </w:t>
      </w:r>
      <w:proofErr w:type="spellStart"/>
      <w:r w:rsidRPr="00AA622A">
        <w:rPr>
          <w:rFonts w:ascii="Arial" w:eastAsia="Times New Roman" w:hAnsi="Arial" w:cs="Arial"/>
        </w:rPr>
        <w:t>suất</w:t>
      </w:r>
      <w:proofErr w:type="spellEnd"/>
      <w:r w:rsidRPr="00AA622A">
        <w:rPr>
          <w:rFonts w:ascii="Arial" w:eastAsia="Times New Roman" w:hAnsi="Arial" w:cs="Arial"/>
        </w:rPr>
        <w:t xml:space="preserve"> </w:t>
      </w:r>
      <w:proofErr w:type="spellStart"/>
      <w:r w:rsidRPr="00AA622A">
        <w:rPr>
          <w:rFonts w:ascii="Arial" w:eastAsia="Times New Roman" w:hAnsi="Arial" w:cs="Arial"/>
        </w:rPr>
        <w:t>giữa</w:t>
      </w:r>
      <w:proofErr w:type="spellEnd"/>
      <w:r w:rsidRPr="00AA622A">
        <w:rPr>
          <w:rFonts w:ascii="Arial" w:eastAsia="Times New Roman" w:hAnsi="Arial" w:cs="Arial"/>
        </w:rPr>
        <w:t xml:space="preserve"> USD </w:t>
      </w:r>
      <w:proofErr w:type="spellStart"/>
      <w:r w:rsidRPr="00AA622A">
        <w:rPr>
          <w:rFonts w:ascii="Arial" w:eastAsia="Times New Roman" w:hAnsi="Arial" w:cs="Arial"/>
        </w:rPr>
        <w:t>và</w:t>
      </w:r>
      <w:proofErr w:type="spellEnd"/>
      <w:r w:rsidRPr="00AA622A">
        <w:rPr>
          <w:rFonts w:ascii="Arial" w:eastAsia="Times New Roman" w:hAnsi="Arial" w:cs="Arial"/>
        </w:rPr>
        <w:t xml:space="preserve"> VND </w:t>
      </w:r>
      <w:proofErr w:type="spellStart"/>
      <w:r w:rsidRPr="00AA622A">
        <w:rPr>
          <w:rFonts w:ascii="Arial" w:eastAsia="Times New Roman" w:hAnsi="Arial" w:cs="Arial"/>
        </w:rPr>
        <w:t>trên</w:t>
      </w:r>
      <w:proofErr w:type="spellEnd"/>
      <w:r w:rsidRPr="00AA622A">
        <w:rPr>
          <w:rFonts w:ascii="Arial" w:eastAsia="Times New Roman" w:hAnsi="Arial" w:cs="Arial"/>
        </w:rPr>
        <w:t xml:space="preserve"> </w:t>
      </w:r>
      <w:proofErr w:type="spellStart"/>
      <w:r w:rsidRPr="00AA622A">
        <w:rPr>
          <w:rFonts w:ascii="Arial" w:eastAsia="Times New Roman" w:hAnsi="Arial" w:cs="Arial"/>
        </w:rPr>
        <w:t>thị</w:t>
      </w:r>
      <w:proofErr w:type="spellEnd"/>
      <w:r w:rsidRPr="00AA622A">
        <w:rPr>
          <w:rFonts w:ascii="Arial" w:eastAsia="Times New Roman" w:hAnsi="Arial" w:cs="Arial"/>
        </w:rPr>
        <w:t xml:space="preserve"> </w:t>
      </w:r>
      <w:proofErr w:type="spellStart"/>
      <w:r w:rsidRPr="00AA622A">
        <w:rPr>
          <w:rFonts w:ascii="Arial" w:eastAsia="Times New Roman" w:hAnsi="Arial" w:cs="Arial"/>
        </w:rPr>
        <w:t>trường</w:t>
      </w:r>
      <w:proofErr w:type="spellEnd"/>
      <w:r w:rsidRPr="00AA622A">
        <w:rPr>
          <w:rFonts w:ascii="Arial" w:eastAsia="Times New Roman" w:hAnsi="Arial" w:cs="Arial"/>
        </w:rPr>
        <w:t xml:space="preserve"> </w:t>
      </w:r>
      <w:proofErr w:type="spellStart"/>
      <w:r w:rsidRPr="00AA622A">
        <w:rPr>
          <w:rFonts w:ascii="Arial" w:eastAsia="Times New Roman" w:hAnsi="Arial" w:cs="Arial"/>
        </w:rPr>
        <w:t>liên</w:t>
      </w:r>
      <w:proofErr w:type="spellEnd"/>
      <w:r w:rsidRPr="00AA622A">
        <w:rPr>
          <w:rFonts w:ascii="Arial" w:eastAsia="Times New Roman" w:hAnsi="Arial" w:cs="Arial"/>
        </w:rPr>
        <w:t xml:space="preserve"> </w:t>
      </w:r>
      <w:proofErr w:type="spellStart"/>
      <w:r w:rsidRPr="00AA622A">
        <w:rPr>
          <w:rFonts w:ascii="Arial" w:eastAsia="Times New Roman" w:hAnsi="Arial" w:cs="Arial"/>
        </w:rPr>
        <w:t>ngân</w:t>
      </w:r>
      <w:proofErr w:type="spellEnd"/>
      <w:r w:rsidRPr="00AA622A">
        <w:rPr>
          <w:rFonts w:ascii="Arial" w:eastAsia="Times New Roman" w:hAnsi="Arial" w:cs="Arial"/>
        </w:rPr>
        <w:t xml:space="preserve"> </w:t>
      </w:r>
      <w:proofErr w:type="spellStart"/>
      <w:r w:rsidRPr="00AA622A">
        <w:rPr>
          <w:rFonts w:ascii="Arial" w:eastAsia="Times New Roman" w:hAnsi="Arial" w:cs="Arial"/>
        </w:rPr>
        <w:t>hàng</w:t>
      </w:r>
      <w:proofErr w:type="spellEnd"/>
      <w:r w:rsidRPr="00AA622A">
        <w:rPr>
          <w:rFonts w:ascii="Arial" w:eastAsia="Times New Roman" w:hAnsi="Arial" w:cs="Arial"/>
        </w:rPr>
        <w:t xml:space="preserve"> </w:t>
      </w:r>
      <w:proofErr w:type="spellStart"/>
      <w:r w:rsidR="003F1873" w:rsidRPr="00AA622A">
        <w:rPr>
          <w:rFonts w:ascii="Arial" w:eastAsia="Times New Roman" w:hAnsi="Arial" w:cs="Arial"/>
        </w:rPr>
        <w:t>vẫn</w:t>
      </w:r>
      <w:proofErr w:type="spellEnd"/>
      <w:r w:rsidR="003F1873" w:rsidRPr="00AA622A">
        <w:rPr>
          <w:rFonts w:ascii="Arial" w:eastAsia="Times New Roman" w:hAnsi="Arial" w:cs="Arial"/>
        </w:rPr>
        <w:t xml:space="preserve"> </w:t>
      </w:r>
      <w:proofErr w:type="spellStart"/>
      <w:r w:rsidR="003F1873" w:rsidRPr="00AA622A">
        <w:rPr>
          <w:rFonts w:ascii="Arial" w:eastAsia="Times New Roman" w:hAnsi="Arial" w:cs="Arial"/>
        </w:rPr>
        <w:t>nằm</w:t>
      </w:r>
      <w:proofErr w:type="spellEnd"/>
      <w:r w:rsidR="003F1873" w:rsidRPr="00AA622A">
        <w:rPr>
          <w:rFonts w:ascii="Arial" w:eastAsia="Times New Roman" w:hAnsi="Arial" w:cs="Arial"/>
        </w:rPr>
        <w:t xml:space="preserve"> ở </w:t>
      </w:r>
      <w:proofErr w:type="spellStart"/>
      <w:r w:rsidR="003F1873" w:rsidRPr="00AA622A">
        <w:rPr>
          <w:rFonts w:ascii="Arial" w:eastAsia="Times New Roman" w:hAnsi="Arial" w:cs="Arial"/>
        </w:rPr>
        <w:t>mức</w:t>
      </w:r>
      <w:proofErr w:type="spellEnd"/>
      <w:r w:rsidR="003F1873" w:rsidRPr="00AA622A">
        <w:rPr>
          <w:rFonts w:ascii="Arial" w:eastAsia="Times New Roman" w:hAnsi="Arial" w:cs="Arial"/>
        </w:rPr>
        <w:t xml:space="preserve"> </w:t>
      </w:r>
      <w:proofErr w:type="spellStart"/>
      <w:r w:rsidR="003F1873" w:rsidRPr="00AA622A">
        <w:rPr>
          <w:rFonts w:ascii="Arial" w:eastAsia="Times New Roman" w:hAnsi="Arial" w:cs="Arial"/>
        </w:rPr>
        <w:t>cao</w:t>
      </w:r>
      <w:proofErr w:type="spellEnd"/>
      <w:r w:rsidR="00A1721F" w:rsidRPr="00AA622A">
        <w:rPr>
          <w:rFonts w:ascii="Arial" w:eastAsia="Times New Roman" w:hAnsi="Arial" w:cs="Arial"/>
        </w:rPr>
        <w:t xml:space="preserve"> </w:t>
      </w:r>
      <w:proofErr w:type="spellStart"/>
      <w:r w:rsidR="00A1721F" w:rsidRPr="00AA622A">
        <w:rPr>
          <w:rFonts w:ascii="Arial" w:eastAsia="Times New Roman" w:hAnsi="Arial" w:cs="Arial"/>
        </w:rPr>
        <w:t>và</w:t>
      </w:r>
      <w:proofErr w:type="spellEnd"/>
      <w:r w:rsidR="00A1721F" w:rsidRPr="00AA622A">
        <w:rPr>
          <w:rFonts w:ascii="Arial" w:eastAsia="Times New Roman" w:hAnsi="Arial" w:cs="Arial"/>
        </w:rPr>
        <w:t xml:space="preserve"> </w:t>
      </w:r>
      <w:proofErr w:type="spellStart"/>
      <w:r w:rsidR="00A1721F" w:rsidRPr="00AA622A">
        <w:rPr>
          <w:rFonts w:ascii="Arial" w:eastAsia="Times New Roman" w:hAnsi="Arial" w:cs="Arial"/>
        </w:rPr>
        <w:t>có</w:t>
      </w:r>
      <w:proofErr w:type="spellEnd"/>
      <w:r w:rsidR="00A1721F" w:rsidRPr="00AA622A">
        <w:rPr>
          <w:rFonts w:ascii="Arial" w:eastAsia="Times New Roman" w:hAnsi="Arial" w:cs="Arial"/>
        </w:rPr>
        <w:t xml:space="preserve"> </w:t>
      </w:r>
      <w:proofErr w:type="spellStart"/>
      <w:r w:rsidR="00A1721F" w:rsidRPr="00AA622A">
        <w:rPr>
          <w:rFonts w:ascii="Arial" w:eastAsia="Times New Roman" w:hAnsi="Arial" w:cs="Arial"/>
        </w:rPr>
        <w:t>khả</w:t>
      </w:r>
      <w:proofErr w:type="spellEnd"/>
      <w:r w:rsidR="00A1721F" w:rsidRPr="00AA622A">
        <w:rPr>
          <w:rFonts w:ascii="Arial" w:eastAsia="Times New Roman" w:hAnsi="Arial" w:cs="Arial"/>
        </w:rPr>
        <w:t xml:space="preserve"> </w:t>
      </w:r>
      <w:proofErr w:type="spellStart"/>
      <w:r w:rsidR="00A1721F" w:rsidRPr="00AA622A">
        <w:rPr>
          <w:rFonts w:ascii="Arial" w:eastAsia="Times New Roman" w:hAnsi="Arial" w:cs="Arial"/>
        </w:rPr>
        <w:t>năng</w:t>
      </w:r>
      <w:proofErr w:type="spellEnd"/>
      <w:r w:rsidR="00A1721F" w:rsidRPr="00AA622A">
        <w:rPr>
          <w:rFonts w:ascii="Arial" w:eastAsia="Times New Roman" w:hAnsi="Arial" w:cs="Arial"/>
        </w:rPr>
        <w:t xml:space="preserve"> </w:t>
      </w:r>
      <w:proofErr w:type="spellStart"/>
      <w:r w:rsidR="00A1721F" w:rsidRPr="00AA622A">
        <w:rPr>
          <w:rFonts w:ascii="Arial" w:eastAsia="Times New Roman" w:hAnsi="Arial" w:cs="Arial"/>
        </w:rPr>
        <w:t>tiếp</w:t>
      </w:r>
      <w:proofErr w:type="spellEnd"/>
      <w:r w:rsidR="00A1721F" w:rsidRPr="00AA622A">
        <w:rPr>
          <w:rFonts w:ascii="Arial" w:eastAsia="Times New Roman" w:hAnsi="Arial" w:cs="Arial"/>
        </w:rPr>
        <w:t xml:space="preserve"> </w:t>
      </w:r>
      <w:proofErr w:type="spellStart"/>
      <w:r w:rsidR="00A1721F" w:rsidRPr="00AA622A">
        <w:rPr>
          <w:rFonts w:ascii="Arial" w:eastAsia="Times New Roman" w:hAnsi="Arial" w:cs="Arial"/>
        </w:rPr>
        <w:t>tục</w:t>
      </w:r>
      <w:proofErr w:type="spellEnd"/>
      <w:r w:rsidR="00A1721F" w:rsidRPr="00AA622A">
        <w:rPr>
          <w:rFonts w:ascii="Arial" w:eastAsia="Times New Roman" w:hAnsi="Arial" w:cs="Arial"/>
        </w:rPr>
        <w:t xml:space="preserve"> </w:t>
      </w:r>
      <w:proofErr w:type="spellStart"/>
      <w:r w:rsidR="00A1721F" w:rsidRPr="00AA622A">
        <w:rPr>
          <w:rFonts w:ascii="Arial" w:eastAsia="Times New Roman" w:hAnsi="Arial" w:cs="Arial"/>
        </w:rPr>
        <w:t>duy</w:t>
      </w:r>
      <w:proofErr w:type="spellEnd"/>
      <w:r w:rsidR="00A1721F" w:rsidRPr="00AA622A">
        <w:rPr>
          <w:rFonts w:ascii="Arial" w:eastAsia="Times New Roman" w:hAnsi="Arial" w:cs="Arial"/>
        </w:rPr>
        <w:t xml:space="preserve"> </w:t>
      </w:r>
      <w:proofErr w:type="spellStart"/>
      <w:r w:rsidR="00A1721F" w:rsidRPr="00AA622A">
        <w:rPr>
          <w:rFonts w:ascii="Arial" w:eastAsia="Times New Roman" w:hAnsi="Arial" w:cs="Arial"/>
        </w:rPr>
        <w:t>trì</w:t>
      </w:r>
      <w:proofErr w:type="spellEnd"/>
      <w:r w:rsidR="00A1721F" w:rsidRPr="00AA622A">
        <w:rPr>
          <w:rFonts w:ascii="Arial" w:eastAsia="Times New Roman" w:hAnsi="Arial" w:cs="Arial"/>
        </w:rPr>
        <w:t xml:space="preserve"> do</w:t>
      </w:r>
      <w:r w:rsidRPr="00AA622A">
        <w:rPr>
          <w:rFonts w:ascii="Arial" w:eastAsia="Times New Roman" w:hAnsi="Arial" w:cs="Arial"/>
        </w:rPr>
        <w:t xml:space="preserve"> </w:t>
      </w:r>
      <w:proofErr w:type="spellStart"/>
      <w:r w:rsidRPr="00AA622A">
        <w:rPr>
          <w:rFonts w:ascii="Arial" w:eastAsia="Times New Roman" w:hAnsi="Arial" w:cs="Arial"/>
        </w:rPr>
        <w:t>chính</w:t>
      </w:r>
      <w:proofErr w:type="spellEnd"/>
      <w:r w:rsidRPr="00AA622A">
        <w:rPr>
          <w:rFonts w:ascii="Arial" w:eastAsia="Times New Roman" w:hAnsi="Arial" w:cs="Arial"/>
        </w:rPr>
        <w:t xml:space="preserve"> </w:t>
      </w:r>
      <w:proofErr w:type="spellStart"/>
      <w:r w:rsidRPr="00AA622A">
        <w:rPr>
          <w:rFonts w:ascii="Arial" w:eastAsia="Times New Roman" w:hAnsi="Arial" w:cs="Arial"/>
        </w:rPr>
        <w:t>sách</w:t>
      </w:r>
      <w:proofErr w:type="spellEnd"/>
      <w:r w:rsidRPr="00AA622A">
        <w:rPr>
          <w:rFonts w:ascii="Arial" w:eastAsia="Times New Roman" w:hAnsi="Arial" w:cs="Arial"/>
        </w:rPr>
        <w:t xml:space="preserve"> </w:t>
      </w:r>
      <w:proofErr w:type="spellStart"/>
      <w:r w:rsidR="0009310E" w:rsidRPr="00AA622A">
        <w:rPr>
          <w:rFonts w:ascii="Arial" w:eastAsia="Times New Roman" w:hAnsi="Arial" w:cs="Arial"/>
        </w:rPr>
        <w:t>tiền</w:t>
      </w:r>
      <w:proofErr w:type="spellEnd"/>
      <w:r w:rsidR="0009310E" w:rsidRPr="00AA622A">
        <w:rPr>
          <w:rFonts w:ascii="Arial" w:eastAsia="Times New Roman" w:hAnsi="Arial" w:cs="Arial"/>
        </w:rPr>
        <w:t xml:space="preserve"> </w:t>
      </w:r>
      <w:proofErr w:type="spellStart"/>
      <w:r w:rsidR="0009310E" w:rsidRPr="00AA622A">
        <w:rPr>
          <w:rFonts w:ascii="Arial" w:eastAsia="Times New Roman" w:hAnsi="Arial" w:cs="Arial"/>
        </w:rPr>
        <w:t>tệ</w:t>
      </w:r>
      <w:proofErr w:type="spellEnd"/>
      <w:r w:rsidR="0009310E" w:rsidRPr="00AA622A">
        <w:rPr>
          <w:rFonts w:ascii="Arial" w:eastAsia="Times New Roman" w:hAnsi="Arial" w:cs="Arial"/>
        </w:rPr>
        <w:t xml:space="preserve"> </w:t>
      </w:r>
      <w:proofErr w:type="spellStart"/>
      <w:r w:rsidRPr="00AA622A">
        <w:rPr>
          <w:rFonts w:ascii="Arial" w:eastAsia="Times New Roman" w:hAnsi="Arial" w:cs="Arial"/>
        </w:rPr>
        <w:t>của</w:t>
      </w:r>
      <w:proofErr w:type="spellEnd"/>
      <w:r w:rsidRPr="00AA622A">
        <w:rPr>
          <w:rFonts w:ascii="Arial" w:eastAsia="Times New Roman" w:hAnsi="Arial" w:cs="Arial"/>
        </w:rPr>
        <w:t xml:space="preserve"> </w:t>
      </w:r>
      <w:proofErr w:type="spellStart"/>
      <w:r w:rsidRPr="00AA622A">
        <w:rPr>
          <w:rFonts w:ascii="Arial" w:eastAsia="Times New Roman" w:hAnsi="Arial" w:cs="Arial"/>
        </w:rPr>
        <w:t>Mỹ</w:t>
      </w:r>
      <w:proofErr w:type="spellEnd"/>
      <w:r w:rsidRPr="00AA622A">
        <w:rPr>
          <w:rFonts w:ascii="Arial" w:eastAsia="Times New Roman" w:hAnsi="Arial" w:cs="Arial"/>
        </w:rPr>
        <w:t xml:space="preserve">, </w:t>
      </w:r>
      <w:proofErr w:type="spellStart"/>
      <w:r w:rsidRPr="00AA622A">
        <w:rPr>
          <w:rFonts w:ascii="Arial" w:eastAsia="Times New Roman" w:hAnsi="Arial" w:cs="Arial"/>
        </w:rPr>
        <w:t>cũng</w:t>
      </w:r>
      <w:proofErr w:type="spellEnd"/>
      <w:r w:rsidRPr="00AA622A">
        <w:rPr>
          <w:rFonts w:ascii="Arial" w:eastAsia="Times New Roman" w:hAnsi="Arial" w:cs="Arial"/>
        </w:rPr>
        <w:t xml:space="preserve"> </w:t>
      </w:r>
      <w:proofErr w:type="spellStart"/>
      <w:r w:rsidRPr="00AA622A">
        <w:rPr>
          <w:rFonts w:ascii="Arial" w:eastAsia="Times New Roman" w:hAnsi="Arial" w:cs="Arial"/>
        </w:rPr>
        <w:t>như</w:t>
      </w:r>
      <w:proofErr w:type="spellEnd"/>
      <w:r w:rsidRPr="00AA622A">
        <w:rPr>
          <w:rFonts w:ascii="Arial" w:eastAsia="Times New Roman" w:hAnsi="Arial" w:cs="Arial"/>
        </w:rPr>
        <w:t xml:space="preserve"> </w:t>
      </w:r>
      <w:proofErr w:type="spellStart"/>
      <w:r w:rsidRPr="00AA622A">
        <w:rPr>
          <w:rFonts w:ascii="Arial" w:eastAsia="Times New Roman" w:hAnsi="Arial" w:cs="Arial"/>
        </w:rPr>
        <w:t>việc</w:t>
      </w:r>
      <w:proofErr w:type="spellEnd"/>
      <w:r w:rsidRPr="00AA622A">
        <w:rPr>
          <w:rFonts w:ascii="Arial" w:eastAsia="Times New Roman" w:hAnsi="Arial" w:cs="Arial"/>
        </w:rPr>
        <w:t xml:space="preserve"> </w:t>
      </w:r>
      <w:proofErr w:type="spellStart"/>
      <w:r w:rsidR="003A47B5" w:rsidRPr="00AA622A">
        <w:rPr>
          <w:rFonts w:ascii="Arial" w:eastAsia="Times New Roman" w:hAnsi="Arial" w:cs="Arial"/>
        </w:rPr>
        <w:t>tăng</w:t>
      </w:r>
      <w:proofErr w:type="spellEnd"/>
      <w:r w:rsidR="003A47B5" w:rsidRPr="00AA622A">
        <w:rPr>
          <w:rFonts w:ascii="Arial" w:eastAsia="Times New Roman" w:hAnsi="Arial" w:cs="Arial"/>
        </w:rPr>
        <w:t xml:space="preserve"> </w:t>
      </w:r>
      <w:proofErr w:type="spellStart"/>
      <w:r w:rsidR="003A47B5" w:rsidRPr="00AA622A">
        <w:rPr>
          <w:rFonts w:ascii="Arial" w:eastAsia="Times New Roman" w:hAnsi="Arial" w:cs="Arial"/>
        </w:rPr>
        <w:t>giá</w:t>
      </w:r>
      <w:proofErr w:type="spellEnd"/>
      <w:r w:rsidRPr="00AA622A">
        <w:rPr>
          <w:rFonts w:ascii="Arial" w:eastAsia="Times New Roman" w:hAnsi="Arial" w:cs="Arial"/>
        </w:rPr>
        <w:t xml:space="preserve"> </w:t>
      </w:r>
      <w:proofErr w:type="spellStart"/>
      <w:r w:rsidRPr="00AA622A">
        <w:rPr>
          <w:rFonts w:ascii="Arial" w:eastAsia="Times New Roman" w:hAnsi="Arial" w:cs="Arial"/>
        </w:rPr>
        <w:t>của</w:t>
      </w:r>
      <w:proofErr w:type="spellEnd"/>
      <w:r w:rsidRPr="00AA622A">
        <w:rPr>
          <w:rFonts w:ascii="Arial" w:eastAsia="Times New Roman" w:hAnsi="Arial" w:cs="Arial"/>
        </w:rPr>
        <w:t xml:space="preserve"> </w:t>
      </w:r>
      <w:proofErr w:type="spellStart"/>
      <w:r w:rsidRPr="00AA622A">
        <w:rPr>
          <w:rFonts w:ascii="Arial" w:eastAsia="Times New Roman" w:hAnsi="Arial" w:cs="Arial"/>
        </w:rPr>
        <w:t>đồng</w:t>
      </w:r>
      <w:proofErr w:type="spellEnd"/>
      <w:r w:rsidRPr="00AA622A">
        <w:rPr>
          <w:rFonts w:ascii="Arial" w:eastAsia="Times New Roman" w:hAnsi="Arial" w:cs="Arial"/>
        </w:rPr>
        <w:t xml:space="preserve"> USD </w:t>
      </w:r>
      <w:proofErr w:type="spellStart"/>
      <w:r w:rsidRPr="00AA622A">
        <w:rPr>
          <w:rFonts w:ascii="Arial" w:eastAsia="Times New Roman" w:hAnsi="Arial" w:cs="Arial"/>
        </w:rPr>
        <w:t>trên</w:t>
      </w:r>
      <w:proofErr w:type="spellEnd"/>
      <w:r w:rsidRPr="00AA622A">
        <w:rPr>
          <w:rFonts w:ascii="Arial" w:eastAsia="Times New Roman" w:hAnsi="Arial" w:cs="Arial"/>
        </w:rPr>
        <w:t xml:space="preserve"> </w:t>
      </w:r>
      <w:proofErr w:type="spellStart"/>
      <w:r w:rsidRPr="00AA622A">
        <w:rPr>
          <w:rFonts w:ascii="Arial" w:eastAsia="Times New Roman" w:hAnsi="Arial" w:cs="Arial"/>
        </w:rPr>
        <w:t>thị</w:t>
      </w:r>
      <w:proofErr w:type="spellEnd"/>
      <w:r w:rsidRPr="00AA622A">
        <w:rPr>
          <w:rFonts w:ascii="Arial" w:eastAsia="Times New Roman" w:hAnsi="Arial" w:cs="Arial"/>
        </w:rPr>
        <w:t xml:space="preserve"> </w:t>
      </w:r>
      <w:proofErr w:type="spellStart"/>
      <w:r w:rsidRPr="00AA622A">
        <w:rPr>
          <w:rFonts w:ascii="Arial" w:eastAsia="Times New Roman" w:hAnsi="Arial" w:cs="Arial"/>
        </w:rPr>
        <w:t>trường</w:t>
      </w:r>
      <w:proofErr w:type="spellEnd"/>
      <w:r w:rsidRPr="00AA622A">
        <w:rPr>
          <w:rFonts w:ascii="Arial" w:eastAsia="Times New Roman" w:hAnsi="Arial" w:cs="Arial"/>
        </w:rPr>
        <w:t xml:space="preserve"> </w:t>
      </w:r>
      <w:proofErr w:type="spellStart"/>
      <w:r w:rsidRPr="00AA622A">
        <w:rPr>
          <w:rFonts w:ascii="Arial" w:eastAsia="Times New Roman" w:hAnsi="Arial" w:cs="Arial"/>
        </w:rPr>
        <w:t>thế</w:t>
      </w:r>
      <w:proofErr w:type="spellEnd"/>
      <w:r w:rsidRPr="00AA622A">
        <w:rPr>
          <w:rFonts w:ascii="Arial" w:eastAsia="Times New Roman" w:hAnsi="Arial" w:cs="Arial"/>
        </w:rPr>
        <w:t xml:space="preserve"> </w:t>
      </w:r>
      <w:proofErr w:type="spellStart"/>
      <w:r w:rsidRPr="00AA622A">
        <w:rPr>
          <w:rFonts w:ascii="Arial" w:eastAsia="Times New Roman" w:hAnsi="Arial" w:cs="Arial"/>
        </w:rPr>
        <w:t>giới</w:t>
      </w:r>
      <w:proofErr w:type="spellEnd"/>
      <w:r w:rsidRPr="00AA622A">
        <w:rPr>
          <w:rFonts w:ascii="Arial" w:eastAsia="Times New Roman" w:hAnsi="Arial" w:cs="Arial"/>
        </w:rPr>
        <w:t xml:space="preserve">, NHNN </w:t>
      </w:r>
      <w:proofErr w:type="spellStart"/>
      <w:r w:rsidR="00650BB7" w:rsidRPr="00AA622A">
        <w:rPr>
          <w:rFonts w:ascii="Arial" w:eastAsia="Times New Roman" w:hAnsi="Arial" w:cs="Arial"/>
        </w:rPr>
        <w:t>chịu</w:t>
      </w:r>
      <w:proofErr w:type="spellEnd"/>
      <w:r w:rsidR="00650BB7" w:rsidRPr="00AA622A">
        <w:rPr>
          <w:rFonts w:ascii="Arial" w:eastAsia="Times New Roman" w:hAnsi="Arial" w:cs="Arial"/>
        </w:rPr>
        <w:t xml:space="preserve"> </w:t>
      </w:r>
      <w:proofErr w:type="spellStart"/>
      <w:r w:rsidR="00650BB7" w:rsidRPr="00AA622A">
        <w:rPr>
          <w:rFonts w:ascii="Arial" w:eastAsia="Times New Roman" w:hAnsi="Arial" w:cs="Arial"/>
        </w:rPr>
        <w:t>áp</w:t>
      </w:r>
      <w:proofErr w:type="spellEnd"/>
      <w:r w:rsidR="00650BB7" w:rsidRPr="00AA622A">
        <w:rPr>
          <w:rFonts w:ascii="Arial" w:eastAsia="Times New Roman" w:hAnsi="Arial" w:cs="Arial"/>
        </w:rPr>
        <w:t xml:space="preserve"> </w:t>
      </w:r>
      <w:proofErr w:type="spellStart"/>
      <w:r w:rsidR="00650BB7" w:rsidRPr="00AA622A">
        <w:rPr>
          <w:rFonts w:ascii="Arial" w:eastAsia="Times New Roman" w:hAnsi="Arial" w:cs="Arial"/>
        </w:rPr>
        <w:t>lực</w:t>
      </w:r>
      <w:proofErr w:type="spellEnd"/>
      <w:r w:rsidR="00650BB7" w:rsidRPr="00AA622A">
        <w:rPr>
          <w:rFonts w:ascii="Arial" w:eastAsia="Times New Roman" w:hAnsi="Arial" w:cs="Arial"/>
        </w:rPr>
        <w:t xml:space="preserve"> </w:t>
      </w:r>
      <w:proofErr w:type="spellStart"/>
      <w:r w:rsidR="00650BB7" w:rsidRPr="00AA622A">
        <w:rPr>
          <w:rFonts w:ascii="Arial" w:eastAsia="Times New Roman" w:hAnsi="Arial" w:cs="Arial"/>
        </w:rPr>
        <w:t>trong</w:t>
      </w:r>
      <w:proofErr w:type="spellEnd"/>
      <w:r w:rsidR="00650BB7" w:rsidRPr="00AA622A">
        <w:rPr>
          <w:rFonts w:ascii="Arial" w:eastAsia="Times New Roman" w:hAnsi="Arial" w:cs="Arial"/>
        </w:rPr>
        <w:t xml:space="preserve"> </w:t>
      </w:r>
      <w:proofErr w:type="spellStart"/>
      <w:r w:rsidR="00650BB7" w:rsidRPr="00AA622A">
        <w:rPr>
          <w:rFonts w:ascii="Arial" w:eastAsia="Times New Roman" w:hAnsi="Arial" w:cs="Arial"/>
        </w:rPr>
        <w:t>việc</w:t>
      </w:r>
      <w:proofErr w:type="spellEnd"/>
      <w:r w:rsidR="00650BB7" w:rsidRPr="00AA622A">
        <w:rPr>
          <w:rFonts w:ascii="Arial" w:eastAsia="Times New Roman" w:hAnsi="Arial" w:cs="Arial"/>
        </w:rPr>
        <w:t xml:space="preserve"> </w:t>
      </w:r>
      <w:proofErr w:type="spellStart"/>
      <w:r w:rsidR="00650BB7" w:rsidRPr="00AA622A">
        <w:rPr>
          <w:rFonts w:ascii="Arial" w:eastAsia="Times New Roman" w:hAnsi="Arial" w:cs="Arial"/>
        </w:rPr>
        <w:t>tăng</w:t>
      </w:r>
      <w:proofErr w:type="spellEnd"/>
      <w:r w:rsidR="00650BB7" w:rsidRPr="00AA622A">
        <w:rPr>
          <w:rFonts w:ascii="Arial" w:eastAsia="Times New Roman" w:hAnsi="Arial" w:cs="Arial"/>
        </w:rPr>
        <w:t xml:space="preserve"> </w:t>
      </w:r>
      <w:proofErr w:type="spellStart"/>
      <w:r w:rsidR="00650BB7" w:rsidRPr="00AA622A">
        <w:rPr>
          <w:rFonts w:ascii="Arial" w:eastAsia="Times New Roman" w:hAnsi="Arial" w:cs="Arial"/>
        </w:rPr>
        <w:t>lãi</w:t>
      </w:r>
      <w:proofErr w:type="spellEnd"/>
      <w:r w:rsidR="00650BB7" w:rsidRPr="00AA622A">
        <w:rPr>
          <w:rFonts w:ascii="Arial" w:eastAsia="Times New Roman" w:hAnsi="Arial" w:cs="Arial"/>
        </w:rPr>
        <w:t xml:space="preserve"> </w:t>
      </w:r>
      <w:proofErr w:type="spellStart"/>
      <w:r w:rsidR="00650BB7" w:rsidRPr="00AA622A">
        <w:rPr>
          <w:rFonts w:ascii="Arial" w:eastAsia="Times New Roman" w:hAnsi="Arial" w:cs="Arial"/>
        </w:rPr>
        <w:t>suất</w:t>
      </w:r>
      <w:proofErr w:type="spellEnd"/>
      <w:r w:rsidR="00650BB7" w:rsidRPr="00AA622A">
        <w:rPr>
          <w:rFonts w:ascii="Arial" w:eastAsia="Times New Roman" w:hAnsi="Arial" w:cs="Arial"/>
        </w:rPr>
        <w:t>,</w:t>
      </w:r>
      <w:r w:rsidR="0058437C" w:rsidRPr="00AA622A">
        <w:rPr>
          <w:rFonts w:ascii="Arial" w:eastAsia="Times New Roman" w:hAnsi="Arial" w:cs="Arial"/>
        </w:rPr>
        <w:t xml:space="preserve"> </w:t>
      </w:r>
      <w:proofErr w:type="spellStart"/>
      <w:r w:rsidR="0058437C" w:rsidRPr="00AA622A">
        <w:rPr>
          <w:rFonts w:ascii="Arial" w:eastAsia="Times New Roman" w:hAnsi="Arial" w:cs="Arial"/>
        </w:rPr>
        <w:t>và</w:t>
      </w:r>
      <w:proofErr w:type="spellEnd"/>
      <w:r w:rsidR="0058437C" w:rsidRPr="00AA622A">
        <w:rPr>
          <w:rFonts w:ascii="Arial" w:eastAsia="Times New Roman" w:hAnsi="Arial" w:cs="Arial"/>
        </w:rPr>
        <w:t xml:space="preserve"> </w:t>
      </w:r>
      <w:proofErr w:type="spellStart"/>
      <w:r w:rsidR="00C11910" w:rsidRPr="00AA622A">
        <w:rPr>
          <w:rFonts w:ascii="Arial" w:eastAsia="Times New Roman" w:hAnsi="Arial" w:cs="Arial"/>
        </w:rPr>
        <w:t>tạo</w:t>
      </w:r>
      <w:proofErr w:type="spellEnd"/>
      <w:r w:rsidR="00C11910" w:rsidRPr="00AA622A">
        <w:rPr>
          <w:rFonts w:ascii="Arial" w:eastAsia="Times New Roman" w:hAnsi="Arial" w:cs="Arial"/>
        </w:rPr>
        <w:t xml:space="preserve"> </w:t>
      </w:r>
      <w:proofErr w:type="spellStart"/>
      <w:r w:rsidR="00C11910" w:rsidRPr="00AA622A">
        <w:rPr>
          <w:rFonts w:ascii="Arial" w:eastAsia="Times New Roman" w:hAnsi="Arial" w:cs="Arial"/>
        </w:rPr>
        <w:t>điều</w:t>
      </w:r>
      <w:proofErr w:type="spellEnd"/>
      <w:r w:rsidR="00C11910" w:rsidRPr="00AA622A">
        <w:rPr>
          <w:rFonts w:ascii="Arial" w:eastAsia="Times New Roman" w:hAnsi="Arial" w:cs="Arial"/>
        </w:rPr>
        <w:t xml:space="preserve"> </w:t>
      </w:r>
      <w:proofErr w:type="spellStart"/>
      <w:r w:rsidR="00C11910" w:rsidRPr="00AA622A">
        <w:rPr>
          <w:rFonts w:ascii="Arial" w:eastAsia="Times New Roman" w:hAnsi="Arial" w:cs="Arial"/>
        </w:rPr>
        <w:t>kiện</w:t>
      </w:r>
      <w:proofErr w:type="spellEnd"/>
      <w:r w:rsidR="009C0B2D" w:rsidRPr="00AA622A">
        <w:rPr>
          <w:rFonts w:ascii="Arial" w:eastAsia="Times New Roman" w:hAnsi="Arial" w:cs="Arial"/>
        </w:rPr>
        <w:t xml:space="preserve"> </w:t>
      </w:r>
      <w:proofErr w:type="spellStart"/>
      <w:r w:rsidR="009C0B2D" w:rsidRPr="00AA622A">
        <w:rPr>
          <w:rFonts w:ascii="Arial" w:eastAsia="Times New Roman" w:hAnsi="Arial" w:cs="Arial"/>
        </w:rPr>
        <w:t>cho</w:t>
      </w:r>
      <w:proofErr w:type="spellEnd"/>
      <w:r w:rsidR="00297EB3" w:rsidRPr="00AA622A">
        <w:rPr>
          <w:rFonts w:ascii="Arial" w:eastAsia="Times New Roman" w:hAnsi="Arial" w:cs="Arial"/>
        </w:rPr>
        <w:t xml:space="preserve"> xu </w:t>
      </w:r>
      <w:proofErr w:type="spellStart"/>
      <w:r w:rsidR="00297EB3" w:rsidRPr="00AA622A">
        <w:rPr>
          <w:rFonts w:ascii="Arial" w:eastAsia="Times New Roman" w:hAnsi="Arial" w:cs="Arial"/>
        </w:rPr>
        <w:t>hướng</w:t>
      </w:r>
      <w:proofErr w:type="spellEnd"/>
      <w:r w:rsidR="00297EB3" w:rsidRPr="00AA622A">
        <w:rPr>
          <w:rFonts w:ascii="Arial" w:eastAsia="Times New Roman" w:hAnsi="Arial" w:cs="Arial"/>
        </w:rPr>
        <w:t xml:space="preserve"> </w:t>
      </w:r>
      <w:proofErr w:type="spellStart"/>
      <w:r w:rsidR="00297EB3" w:rsidRPr="00AA622A">
        <w:rPr>
          <w:rFonts w:ascii="Arial" w:eastAsia="Times New Roman" w:hAnsi="Arial" w:cs="Arial"/>
        </w:rPr>
        <w:t>tăng</w:t>
      </w:r>
      <w:proofErr w:type="spellEnd"/>
      <w:r w:rsidR="00297EB3" w:rsidRPr="00AA622A">
        <w:rPr>
          <w:rFonts w:ascii="Arial" w:eastAsia="Times New Roman" w:hAnsi="Arial" w:cs="Arial"/>
        </w:rPr>
        <w:t xml:space="preserve"> </w:t>
      </w:r>
      <w:proofErr w:type="spellStart"/>
      <w:r w:rsidR="00297EB3" w:rsidRPr="00AA622A">
        <w:rPr>
          <w:rFonts w:ascii="Arial" w:eastAsia="Times New Roman" w:hAnsi="Arial" w:cs="Arial"/>
        </w:rPr>
        <w:t>của</w:t>
      </w:r>
      <w:proofErr w:type="spellEnd"/>
      <w:r w:rsidR="00297EB3" w:rsidRPr="00AA622A">
        <w:rPr>
          <w:rFonts w:ascii="Arial" w:eastAsia="Times New Roman" w:hAnsi="Arial" w:cs="Arial"/>
        </w:rPr>
        <w:t xml:space="preserve"> </w:t>
      </w:r>
      <w:proofErr w:type="spellStart"/>
      <w:r w:rsidR="00297EB3" w:rsidRPr="00AA622A">
        <w:rPr>
          <w:rFonts w:ascii="Arial" w:eastAsia="Times New Roman" w:hAnsi="Arial" w:cs="Arial"/>
        </w:rPr>
        <w:t>lãi</w:t>
      </w:r>
      <w:proofErr w:type="spellEnd"/>
      <w:r w:rsidR="00297EB3" w:rsidRPr="00AA622A">
        <w:rPr>
          <w:rFonts w:ascii="Arial" w:eastAsia="Times New Roman" w:hAnsi="Arial" w:cs="Arial"/>
        </w:rPr>
        <w:t xml:space="preserve"> </w:t>
      </w:r>
      <w:proofErr w:type="spellStart"/>
      <w:r w:rsidR="00297EB3" w:rsidRPr="00AA622A">
        <w:rPr>
          <w:rFonts w:ascii="Arial" w:eastAsia="Times New Roman" w:hAnsi="Arial" w:cs="Arial"/>
        </w:rPr>
        <w:t>suất</w:t>
      </w:r>
      <w:proofErr w:type="spellEnd"/>
      <w:r w:rsidR="00297EB3" w:rsidRPr="00AA622A">
        <w:rPr>
          <w:rFonts w:ascii="Arial" w:eastAsia="Times New Roman" w:hAnsi="Arial" w:cs="Arial"/>
        </w:rPr>
        <w:t xml:space="preserve"> TPCP </w:t>
      </w:r>
      <w:proofErr w:type="spellStart"/>
      <w:r w:rsidR="00297EB3" w:rsidRPr="00AA622A">
        <w:rPr>
          <w:rFonts w:ascii="Arial" w:eastAsia="Times New Roman" w:hAnsi="Arial" w:cs="Arial"/>
        </w:rPr>
        <w:t>trong</w:t>
      </w:r>
      <w:proofErr w:type="spellEnd"/>
      <w:r w:rsidR="00297EB3" w:rsidRPr="00AA622A">
        <w:rPr>
          <w:rFonts w:ascii="Arial" w:eastAsia="Times New Roman" w:hAnsi="Arial" w:cs="Arial"/>
        </w:rPr>
        <w:t xml:space="preserve"> </w:t>
      </w:r>
      <w:proofErr w:type="spellStart"/>
      <w:r w:rsidR="00297EB3" w:rsidRPr="00AA622A">
        <w:rPr>
          <w:rFonts w:ascii="Arial" w:eastAsia="Times New Roman" w:hAnsi="Arial" w:cs="Arial"/>
        </w:rPr>
        <w:t>thời</w:t>
      </w:r>
      <w:proofErr w:type="spellEnd"/>
      <w:r w:rsidR="00297EB3" w:rsidRPr="00AA622A">
        <w:rPr>
          <w:rFonts w:ascii="Arial" w:eastAsia="Times New Roman" w:hAnsi="Arial" w:cs="Arial"/>
        </w:rPr>
        <w:t xml:space="preserve"> </w:t>
      </w:r>
      <w:proofErr w:type="spellStart"/>
      <w:r w:rsidR="00297EB3" w:rsidRPr="00AA622A">
        <w:rPr>
          <w:rFonts w:ascii="Arial" w:eastAsia="Times New Roman" w:hAnsi="Arial" w:cs="Arial"/>
        </w:rPr>
        <w:t>gian</w:t>
      </w:r>
      <w:proofErr w:type="spellEnd"/>
      <w:r w:rsidR="00297EB3" w:rsidRPr="00AA622A">
        <w:rPr>
          <w:rFonts w:ascii="Arial" w:eastAsia="Times New Roman" w:hAnsi="Arial" w:cs="Arial"/>
        </w:rPr>
        <w:t xml:space="preserve"> </w:t>
      </w:r>
      <w:proofErr w:type="spellStart"/>
      <w:r w:rsidR="00297EB3" w:rsidRPr="00AA622A">
        <w:rPr>
          <w:rFonts w:ascii="Arial" w:eastAsia="Times New Roman" w:hAnsi="Arial" w:cs="Arial"/>
        </w:rPr>
        <w:t>tới</w:t>
      </w:r>
      <w:proofErr w:type="spellEnd"/>
      <w:r w:rsidR="00297EB3" w:rsidRPr="00AA622A">
        <w:rPr>
          <w:rFonts w:ascii="Arial" w:eastAsia="Times New Roman" w:hAnsi="Arial" w:cs="Arial"/>
        </w:rPr>
        <w:t>.</w:t>
      </w:r>
    </w:p>
    <w:p w14:paraId="5F1BCC36" w14:textId="77777777" w:rsidR="00E20113" w:rsidRPr="00AA622A" w:rsidRDefault="001C0FCC" w:rsidP="001C0FCC">
      <w:pPr>
        <w:shd w:val="clear" w:color="auto" w:fill="FFFFFF"/>
        <w:tabs>
          <w:tab w:val="left" w:pos="540"/>
        </w:tabs>
        <w:spacing w:before="120" w:after="0" w:line="240" w:lineRule="auto"/>
        <w:jc w:val="both"/>
        <w:rPr>
          <w:rFonts w:ascii="Arial" w:hAnsi="Arial" w:cs="Arial"/>
          <w:color w:val="000000" w:themeColor="text1"/>
          <w:sz w:val="20"/>
          <w:szCs w:val="20"/>
        </w:rPr>
      </w:pPr>
      <w:proofErr w:type="spellStart"/>
      <w:r w:rsidRPr="00AA622A">
        <w:rPr>
          <w:rFonts w:ascii="Arial" w:eastAsia="Times New Roman" w:hAnsi="Arial" w:cs="Arial"/>
        </w:rPr>
        <w:t>Đối</w:t>
      </w:r>
      <w:proofErr w:type="spellEnd"/>
      <w:r w:rsidRPr="00AA622A">
        <w:rPr>
          <w:rFonts w:ascii="Arial" w:eastAsia="Times New Roman" w:hAnsi="Arial" w:cs="Arial"/>
        </w:rPr>
        <w:t xml:space="preserve"> </w:t>
      </w:r>
      <w:proofErr w:type="spellStart"/>
      <w:r w:rsidRPr="00AA622A">
        <w:rPr>
          <w:rFonts w:ascii="Arial" w:eastAsia="Times New Roman" w:hAnsi="Arial" w:cs="Arial"/>
        </w:rPr>
        <w:t>với</w:t>
      </w:r>
      <w:proofErr w:type="spellEnd"/>
      <w:r w:rsidRPr="00AA622A">
        <w:rPr>
          <w:rFonts w:ascii="Arial" w:eastAsia="Times New Roman" w:hAnsi="Arial" w:cs="Arial"/>
        </w:rPr>
        <w:t xml:space="preserve"> TPDN, </w:t>
      </w:r>
      <w:proofErr w:type="spellStart"/>
      <w:r w:rsidR="009D6875" w:rsidRPr="00AA622A">
        <w:rPr>
          <w:rFonts w:ascii="Arial" w:eastAsia="Times New Roman" w:hAnsi="Arial" w:cs="Arial"/>
        </w:rPr>
        <w:t>trong</w:t>
      </w:r>
      <w:proofErr w:type="spellEnd"/>
      <w:r w:rsidRPr="00AA622A">
        <w:rPr>
          <w:rFonts w:ascii="Arial" w:eastAsia="Times New Roman" w:hAnsi="Arial" w:cs="Arial"/>
        </w:rPr>
        <w:t xml:space="preserve"> Quý 1/202</w:t>
      </w:r>
      <w:r w:rsidR="009D6875" w:rsidRPr="00AA622A">
        <w:rPr>
          <w:rFonts w:ascii="Arial" w:eastAsia="Times New Roman" w:hAnsi="Arial" w:cs="Arial"/>
        </w:rPr>
        <w:t>4</w:t>
      </w:r>
      <w:r w:rsidRPr="00AA622A">
        <w:rPr>
          <w:rFonts w:ascii="Arial" w:eastAsia="Times New Roman" w:hAnsi="Arial" w:cs="Arial"/>
        </w:rPr>
        <w:t xml:space="preserve">, </w:t>
      </w:r>
      <w:proofErr w:type="spellStart"/>
      <w:r w:rsidRPr="00AA622A">
        <w:rPr>
          <w:rFonts w:ascii="Arial" w:eastAsia="Times New Roman" w:hAnsi="Arial" w:cs="Arial"/>
        </w:rPr>
        <w:t>thị</w:t>
      </w:r>
      <w:proofErr w:type="spellEnd"/>
      <w:r w:rsidRPr="00AA622A">
        <w:rPr>
          <w:rFonts w:ascii="Arial" w:eastAsia="Times New Roman" w:hAnsi="Arial" w:cs="Arial"/>
        </w:rPr>
        <w:t xml:space="preserve"> </w:t>
      </w:r>
      <w:proofErr w:type="spellStart"/>
      <w:r w:rsidRPr="00AA622A">
        <w:rPr>
          <w:rFonts w:ascii="Arial" w:eastAsia="Times New Roman" w:hAnsi="Arial" w:cs="Arial"/>
        </w:rPr>
        <w:t>trường</w:t>
      </w:r>
      <w:proofErr w:type="spellEnd"/>
      <w:r w:rsidR="009D6875" w:rsidRPr="00AA622A">
        <w:rPr>
          <w:rFonts w:ascii="Arial" w:eastAsia="Times New Roman" w:hAnsi="Arial" w:cs="Arial"/>
        </w:rPr>
        <w:t xml:space="preserve"> </w:t>
      </w:r>
      <w:proofErr w:type="spellStart"/>
      <w:r w:rsidR="009D6875" w:rsidRPr="00AA622A">
        <w:rPr>
          <w:rFonts w:ascii="Arial" w:eastAsia="Times New Roman" w:hAnsi="Arial" w:cs="Arial"/>
        </w:rPr>
        <w:t>có</w:t>
      </w:r>
      <w:proofErr w:type="spellEnd"/>
      <w:r w:rsidR="009D6875" w:rsidRPr="00AA622A">
        <w:rPr>
          <w:rFonts w:ascii="Arial" w:eastAsia="Times New Roman" w:hAnsi="Arial" w:cs="Arial"/>
        </w:rPr>
        <w:t xml:space="preserve"> </w:t>
      </w:r>
      <w:proofErr w:type="spellStart"/>
      <w:r w:rsidR="009D6875" w:rsidRPr="00AA622A">
        <w:rPr>
          <w:rFonts w:ascii="Arial" w:eastAsia="Times New Roman" w:hAnsi="Arial" w:cs="Arial"/>
        </w:rPr>
        <w:t>dấu</w:t>
      </w:r>
      <w:proofErr w:type="spellEnd"/>
      <w:r w:rsidR="009D6875" w:rsidRPr="00AA622A">
        <w:rPr>
          <w:rFonts w:ascii="Arial" w:eastAsia="Times New Roman" w:hAnsi="Arial" w:cs="Arial"/>
        </w:rPr>
        <w:t xml:space="preserve"> </w:t>
      </w:r>
      <w:proofErr w:type="spellStart"/>
      <w:r w:rsidR="009D6875" w:rsidRPr="00AA622A">
        <w:rPr>
          <w:rFonts w:ascii="Arial" w:eastAsia="Times New Roman" w:hAnsi="Arial" w:cs="Arial"/>
        </w:rPr>
        <w:t>hiệu</w:t>
      </w:r>
      <w:proofErr w:type="spellEnd"/>
      <w:r w:rsidR="009D6875" w:rsidRPr="00AA622A">
        <w:rPr>
          <w:rFonts w:ascii="Arial" w:eastAsia="Times New Roman" w:hAnsi="Arial" w:cs="Arial"/>
        </w:rPr>
        <w:t xml:space="preserve"> </w:t>
      </w:r>
      <w:proofErr w:type="spellStart"/>
      <w:r w:rsidR="009D6875" w:rsidRPr="00AA622A">
        <w:rPr>
          <w:rFonts w:ascii="Arial" w:eastAsia="Times New Roman" w:hAnsi="Arial" w:cs="Arial"/>
        </w:rPr>
        <w:t>trầm</w:t>
      </w:r>
      <w:proofErr w:type="spellEnd"/>
      <w:r w:rsidR="009D6875" w:rsidRPr="00AA622A">
        <w:rPr>
          <w:rFonts w:ascii="Arial" w:eastAsia="Times New Roman" w:hAnsi="Arial" w:cs="Arial"/>
        </w:rPr>
        <w:t xml:space="preserve"> </w:t>
      </w:r>
      <w:proofErr w:type="spellStart"/>
      <w:r w:rsidR="009D6875" w:rsidRPr="00AA622A">
        <w:rPr>
          <w:rFonts w:ascii="Arial" w:eastAsia="Times New Roman" w:hAnsi="Arial" w:cs="Arial"/>
        </w:rPr>
        <w:t>lắng</w:t>
      </w:r>
      <w:proofErr w:type="spellEnd"/>
      <w:r w:rsidR="0071512E" w:rsidRPr="00AA622A">
        <w:rPr>
          <w:rFonts w:ascii="Arial" w:eastAsia="Times New Roman" w:hAnsi="Arial" w:cs="Arial"/>
        </w:rPr>
        <w:t xml:space="preserve"> </w:t>
      </w:r>
      <w:proofErr w:type="spellStart"/>
      <w:r w:rsidR="0071512E" w:rsidRPr="00AA622A">
        <w:rPr>
          <w:rFonts w:ascii="Arial" w:eastAsia="Times New Roman" w:hAnsi="Arial" w:cs="Arial"/>
        </w:rPr>
        <w:t>khi</w:t>
      </w:r>
      <w:proofErr w:type="spellEnd"/>
      <w:r w:rsidR="0071512E" w:rsidRPr="00AA622A">
        <w:rPr>
          <w:rFonts w:ascii="Arial" w:eastAsia="Times New Roman" w:hAnsi="Arial" w:cs="Arial"/>
        </w:rPr>
        <w:t xml:space="preserve"> </w:t>
      </w:r>
      <w:proofErr w:type="spellStart"/>
      <w:r w:rsidR="0071512E" w:rsidRPr="00AA622A">
        <w:rPr>
          <w:rFonts w:ascii="Arial" w:eastAsia="Times New Roman" w:hAnsi="Arial" w:cs="Arial"/>
        </w:rPr>
        <w:t>mà</w:t>
      </w:r>
      <w:proofErr w:type="spellEnd"/>
      <w:r w:rsidR="0071512E" w:rsidRPr="00AA622A">
        <w:rPr>
          <w:rFonts w:ascii="Arial" w:eastAsia="Times New Roman" w:hAnsi="Arial" w:cs="Arial"/>
        </w:rPr>
        <w:t xml:space="preserve"> </w:t>
      </w:r>
      <w:proofErr w:type="spellStart"/>
      <w:r w:rsidR="0071512E" w:rsidRPr="00AA622A">
        <w:rPr>
          <w:rFonts w:ascii="Arial" w:eastAsia="Times New Roman" w:hAnsi="Arial" w:cs="Arial"/>
        </w:rPr>
        <w:t>lượng</w:t>
      </w:r>
      <w:proofErr w:type="spellEnd"/>
      <w:r w:rsidR="0071512E" w:rsidRPr="00AA622A">
        <w:rPr>
          <w:rFonts w:ascii="Arial" w:eastAsia="Times New Roman" w:hAnsi="Arial" w:cs="Arial"/>
        </w:rPr>
        <w:t xml:space="preserve"> </w:t>
      </w:r>
      <w:proofErr w:type="spellStart"/>
      <w:r w:rsidR="0071512E" w:rsidRPr="00AA622A">
        <w:rPr>
          <w:rFonts w:ascii="Arial" w:eastAsia="Times New Roman" w:hAnsi="Arial" w:cs="Arial"/>
        </w:rPr>
        <w:t>phát</w:t>
      </w:r>
      <w:proofErr w:type="spellEnd"/>
      <w:r w:rsidR="0071512E" w:rsidRPr="00AA622A">
        <w:rPr>
          <w:rFonts w:ascii="Arial" w:eastAsia="Times New Roman" w:hAnsi="Arial" w:cs="Arial"/>
        </w:rPr>
        <w:t xml:space="preserve"> </w:t>
      </w:r>
      <w:proofErr w:type="spellStart"/>
      <w:r w:rsidR="0071512E" w:rsidRPr="00AA622A">
        <w:rPr>
          <w:rFonts w:ascii="Arial" w:eastAsia="Times New Roman" w:hAnsi="Arial" w:cs="Arial"/>
        </w:rPr>
        <w:t>hành</w:t>
      </w:r>
      <w:proofErr w:type="spellEnd"/>
      <w:r w:rsidR="0071512E" w:rsidRPr="00AA622A">
        <w:rPr>
          <w:rFonts w:ascii="Arial" w:eastAsia="Times New Roman" w:hAnsi="Arial" w:cs="Arial"/>
        </w:rPr>
        <w:t xml:space="preserve"> </w:t>
      </w:r>
      <w:proofErr w:type="spellStart"/>
      <w:r w:rsidR="0071512E" w:rsidRPr="00AA622A">
        <w:rPr>
          <w:rFonts w:ascii="Arial" w:eastAsia="Times New Roman" w:hAnsi="Arial" w:cs="Arial"/>
        </w:rPr>
        <w:t>mới</w:t>
      </w:r>
      <w:proofErr w:type="spellEnd"/>
      <w:r w:rsidR="0071512E" w:rsidRPr="00AA622A">
        <w:rPr>
          <w:rFonts w:ascii="Arial" w:eastAsia="Times New Roman" w:hAnsi="Arial" w:cs="Arial"/>
        </w:rPr>
        <w:t xml:space="preserve"> </w:t>
      </w:r>
      <w:proofErr w:type="spellStart"/>
      <w:r w:rsidR="0071512E" w:rsidRPr="00AA622A">
        <w:rPr>
          <w:rFonts w:ascii="Arial" w:eastAsia="Times New Roman" w:hAnsi="Arial" w:cs="Arial"/>
        </w:rPr>
        <w:t>nằm</w:t>
      </w:r>
      <w:proofErr w:type="spellEnd"/>
      <w:r w:rsidR="0071512E" w:rsidRPr="00AA622A">
        <w:rPr>
          <w:rFonts w:ascii="Arial" w:eastAsia="Times New Roman" w:hAnsi="Arial" w:cs="Arial"/>
        </w:rPr>
        <w:t xml:space="preserve"> ở </w:t>
      </w:r>
      <w:proofErr w:type="spellStart"/>
      <w:r w:rsidR="0071512E" w:rsidRPr="00AA622A">
        <w:rPr>
          <w:rFonts w:ascii="Arial" w:eastAsia="Times New Roman" w:hAnsi="Arial" w:cs="Arial"/>
        </w:rPr>
        <w:t>mức</w:t>
      </w:r>
      <w:proofErr w:type="spellEnd"/>
      <w:r w:rsidR="0071512E" w:rsidRPr="00AA622A">
        <w:rPr>
          <w:rFonts w:ascii="Arial" w:eastAsia="Times New Roman" w:hAnsi="Arial" w:cs="Arial"/>
        </w:rPr>
        <w:t xml:space="preserve"> </w:t>
      </w:r>
      <w:proofErr w:type="spellStart"/>
      <w:r w:rsidR="0071512E" w:rsidRPr="00AA622A">
        <w:rPr>
          <w:rFonts w:ascii="Arial" w:eastAsia="Times New Roman" w:hAnsi="Arial" w:cs="Arial"/>
        </w:rPr>
        <w:t>thấp</w:t>
      </w:r>
      <w:proofErr w:type="spellEnd"/>
      <w:r w:rsidR="00A76BC4" w:rsidRPr="00AA622A">
        <w:rPr>
          <w:rFonts w:ascii="Arial" w:eastAsia="Times New Roman" w:hAnsi="Arial" w:cs="Arial"/>
        </w:rPr>
        <w:t>.</w:t>
      </w:r>
      <w:r w:rsidR="009F0620" w:rsidRPr="00AA622A">
        <w:rPr>
          <w:rFonts w:ascii="Arial" w:eastAsia="Times New Roman" w:hAnsi="Arial" w:cs="Arial"/>
        </w:rPr>
        <w:t xml:space="preserve"> Nguyên </w:t>
      </w:r>
      <w:proofErr w:type="spellStart"/>
      <w:r w:rsidR="009F0620" w:rsidRPr="00AA622A">
        <w:rPr>
          <w:rFonts w:ascii="Arial" w:eastAsia="Times New Roman" w:hAnsi="Arial" w:cs="Arial"/>
        </w:rPr>
        <w:t>nhân</w:t>
      </w:r>
      <w:proofErr w:type="spellEnd"/>
      <w:r w:rsidR="009F0620" w:rsidRPr="00AA622A">
        <w:rPr>
          <w:rFonts w:ascii="Arial" w:eastAsia="Times New Roman" w:hAnsi="Arial" w:cs="Arial"/>
        </w:rPr>
        <w:t xml:space="preserve"> </w:t>
      </w:r>
      <w:proofErr w:type="spellStart"/>
      <w:r w:rsidR="009F0620" w:rsidRPr="00AA622A">
        <w:rPr>
          <w:rFonts w:ascii="Arial" w:eastAsia="Times New Roman" w:hAnsi="Arial" w:cs="Arial"/>
        </w:rPr>
        <w:t>của</w:t>
      </w:r>
      <w:proofErr w:type="spellEnd"/>
      <w:r w:rsidR="009F0620" w:rsidRPr="00AA622A">
        <w:rPr>
          <w:rFonts w:ascii="Arial" w:eastAsia="Times New Roman" w:hAnsi="Arial" w:cs="Arial"/>
        </w:rPr>
        <w:t xml:space="preserve"> </w:t>
      </w:r>
      <w:proofErr w:type="spellStart"/>
      <w:r w:rsidR="006B3A0B" w:rsidRPr="00AA622A">
        <w:rPr>
          <w:rFonts w:ascii="Arial" w:eastAsia="Times New Roman" w:hAnsi="Arial" w:cs="Arial"/>
        </w:rPr>
        <w:t>sự</w:t>
      </w:r>
      <w:proofErr w:type="spellEnd"/>
      <w:r w:rsidR="006B3A0B" w:rsidRPr="00AA622A">
        <w:rPr>
          <w:rFonts w:ascii="Arial" w:eastAsia="Times New Roman" w:hAnsi="Arial" w:cs="Arial"/>
        </w:rPr>
        <w:t xml:space="preserve"> </w:t>
      </w:r>
      <w:proofErr w:type="spellStart"/>
      <w:r w:rsidR="006B3A0B" w:rsidRPr="00AA622A">
        <w:rPr>
          <w:rFonts w:ascii="Arial" w:eastAsia="Times New Roman" w:hAnsi="Arial" w:cs="Arial"/>
        </w:rPr>
        <w:t>trầm</w:t>
      </w:r>
      <w:proofErr w:type="spellEnd"/>
      <w:r w:rsidR="006B3A0B" w:rsidRPr="00AA622A">
        <w:rPr>
          <w:rFonts w:ascii="Arial" w:eastAsia="Times New Roman" w:hAnsi="Arial" w:cs="Arial"/>
        </w:rPr>
        <w:t xml:space="preserve"> </w:t>
      </w:r>
      <w:proofErr w:type="spellStart"/>
      <w:r w:rsidR="006B3A0B" w:rsidRPr="00AA622A">
        <w:rPr>
          <w:rFonts w:ascii="Arial" w:eastAsia="Times New Roman" w:hAnsi="Arial" w:cs="Arial"/>
        </w:rPr>
        <w:t>lắng</w:t>
      </w:r>
      <w:proofErr w:type="spellEnd"/>
      <w:r w:rsidR="006B3A0B" w:rsidRPr="00AA622A">
        <w:rPr>
          <w:rFonts w:ascii="Arial" w:eastAsia="Times New Roman" w:hAnsi="Arial" w:cs="Arial"/>
        </w:rPr>
        <w:t xml:space="preserve"> </w:t>
      </w:r>
      <w:proofErr w:type="spellStart"/>
      <w:r w:rsidR="006B3A0B" w:rsidRPr="00AA622A">
        <w:rPr>
          <w:rFonts w:ascii="Arial" w:eastAsia="Times New Roman" w:hAnsi="Arial" w:cs="Arial"/>
        </w:rPr>
        <w:t>này</w:t>
      </w:r>
      <w:proofErr w:type="spellEnd"/>
      <w:r w:rsidR="006B3A0B" w:rsidRPr="00AA622A">
        <w:rPr>
          <w:rFonts w:ascii="Arial" w:eastAsia="Times New Roman" w:hAnsi="Arial" w:cs="Arial"/>
        </w:rPr>
        <w:t xml:space="preserve"> </w:t>
      </w:r>
      <w:proofErr w:type="spellStart"/>
      <w:r w:rsidR="006B3A0B" w:rsidRPr="00AA622A">
        <w:rPr>
          <w:rFonts w:ascii="Arial" w:eastAsia="Times New Roman" w:hAnsi="Arial" w:cs="Arial"/>
        </w:rPr>
        <w:t>là</w:t>
      </w:r>
      <w:proofErr w:type="spellEnd"/>
      <w:r w:rsidR="00C9055F" w:rsidRPr="00AA622A">
        <w:rPr>
          <w:rFonts w:ascii="Arial" w:eastAsia="Times New Roman" w:hAnsi="Arial" w:cs="Arial"/>
        </w:rPr>
        <w:t xml:space="preserve"> do </w:t>
      </w:r>
      <w:proofErr w:type="spellStart"/>
      <w:r w:rsidR="00C9055F" w:rsidRPr="00AA622A">
        <w:rPr>
          <w:rFonts w:ascii="Arial" w:eastAsia="Times New Roman" w:hAnsi="Arial" w:cs="Arial"/>
        </w:rPr>
        <w:t>ảnh</w:t>
      </w:r>
      <w:proofErr w:type="spellEnd"/>
      <w:r w:rsidR="00C9055F" w:rsidRPr="00AA622A">
        <w:rPr>
          <w:rFonts w:ascii="Arial" w:eastAsia="Times New Roman" w:hAnsi="Arial" w:cs="Arial"/>
        </w:rPr>
        <w:t xml:space="preserve"> </w:t>
      </w:r>
      <w:proofErr w:type="spellStart"/>
      <w:r w:rsidR="00C9055F" w:rsidRPr="00AA622A">
        <w:rPr>
          <w:rFonts w:ascii="Arial" w:eastAsia="Times New Roman" w:hAnsi="Arial" w:cs="Arial"/>
        </w:rPr>
        <w:t>hưởng</w:t>
      </w:r>
      <w:proofErr w:type="spellEnd"/>
      <w:r w:rsidR="00C9055F" w:rsidRPr="00AA622A">
        <w:rPr>
          <w:rFonts w:ascii="Arial" w:eastAsia="Times New Roman" w:hAnsi="Arial" w:cs="Arial"/>
        </w:rPr>
        <w:t xml:space="preserve"> </w:t>
      </w:r>
      <w:proofErr w:type="spellStart"/>
      <w:r w:rsidR="00C9055F" w:rsidRPr="00AA622A">
        <w:rPr>
          <w:rFonts w:ascii="Arial" w:eastAsia="Times New Roman" w:hAnsi="Arial" w:cs="Arial"/>
        </w:rPr>
        <w:t>mang</w:t>
      </w:r>
      <w:proofErr w:type="spellEnd"/>
      <w:r w:rsidR="00C9055F" w:rsidRPr="00AA622A">
        <w:rPr>
          <w:rFonts w:ascii="Arial" w:eastAsia="Times New Roman" w:hAnsi="Arial" w:cs="Arial"/>
        </w:rPr>
        <w:t xml:space="preserve"> </w:t>
      </w:r>
      <w:proofErr w:type="spellStart"/>
      <w:r w:rsidR="00C9055F" w:rsidRPr="00AA622A">
        <w:rPr>
          <w:rFonts w:ascii="Arial" w:eastAsia="Times New Roman" w:hAnsi="Arial" w:cs="Arial"/>
        </w:rPr>
        <w:t>tính</w:t>
      </w:r>
      <w:proofErr w:type="spellEnd"/>
      <w:r w:rsidR="00C9055F" w:rsidRPr="00AA622A">
        <w:rPr>
          <w:rFonts w:ascii="Arial" w:eastAsia="Times New Roman" w:hAnsi="Arial" w:cs="Arial"/>
        </w:rPr>
        <w:t xml:space="preserve"> </w:t>
      </w:r>
      <w:proofErr w:type="spellStart"/>
      <w:r w:rsidR="00C9055F" w:rsidRPr="00AA622A">
        <w:rPr>
          <w:rFonts w:ascii="Arial" w:eastAsia="Times New Roman" w:hAnsi="Arial" w:cs="Arial"/>
        </w:rPr>
        <w:t>vụ</w:t>
      </w:r>
      <w:proofErr w:type="spellEnd"/>
      <w:r w:rsidR="00C9055F" w:rsidRPr="00AA622A">
        <w:rPr>
          <w:rFonts w:ascii="Arial" w:eastAsia="Times New Roman" w:hAnsi="Arial" w:cs="Arial"/>
        </w:rPr>
        <w:t xml:space="preserve"> </w:t>
      </w:r>
      <w:proofErr w:type="spellStart"/>
      <w:r w:rsidR="00C9055F" w:rsidRPr="00AA622A">
        <w:rPr>
          <w:rFonts w:ascii="Arial" w:eastAsia="Times New Roman" w:hAnsi="Arial" w:cs="Arial"/>
        </w:rPr>
        <w:t>mùa</w:t>
      </w:r>
      <w:proofErr w:type="spellEnd"/>
      <w:r w:rsidR="00C9055F" w:rsidRPr="00AA622A">
        <w:rPr>
          <w:rFonts w:ascii="Arial" w:eastAsia="Times New Roman" w:hAnsi="Arial" w:cs="Arial"/>
        </w:rPr>
        <w:t xml:space="preserve"> </w:t>
      </w:r>
      <w:proofErr w:type="spellStart"/>
      <w:r w:rsidR="00C9055F" w:rsidRPr="00AA622A">
        <w:rPr>
          <w:rFonts w:ascii="Arial" w:eastAsia="Times New Roman" w:hAnsi="Arial" w:cs="Arial"/>
        </w:rPr>
        <w:t>của</w:t>
      </w:r>
      <w:proofErr w:type="spellEnd"/>
      <w:r w:rsidR="00C9055F" w:rsidRPr="00AA622A">
        <w:rPr>
          <w:rFonts w:ascii="Arial" w:eastAsia="Times New Roman" w:hAnsi="Arial" w:cs="Arial"/>
        </w:rPr>
        <w:t xml:space="preserve"> </w:t>
      </w:r>
      <w:proofErr w:type="spellStart"/>
      <w:r w:rsidR="00C9055F" w:rsidRPr="00AA622A">
        <w:rPr>
          <w:rFonts w:ascii="Arial" w:eastAsia="Times New Roman" w:hAnsi="Arial" w:cs="Arial"/>
        </w:rPr>
        <w:t>kỳ</w:t>
      </w:r>
      <w:proofErr w:type="spellEnd"/>
      <w:r w:rsidR="00C9055F" w:rsidRPr="00AA622A">
        <w:rPr>
          <w:rFonts w:ascii="Arial" w:eastAsia="Times New Roman" w:hAnsi="Arial" w:cs="Arial"/>
        </w:rPr>
        <w:t xml:space="preserve"> </w:t>
      </w:r>
      <w:proofErr w:type="spellStart"/>
      <w:r w:rsidR="00C9055F" w:rsidRPr="00AA622A">
        <w:rPr>
          <w:rFonts w:ascii="Arial" w:eastAsia="Times New Roman" w:hAnsi="Arial" w:cs="Arial"/>
        </w:rPr>
        <w:t>nghỉ</w:t>
      </w:r>
      <w:proofErr w:type="spellEnd"/>
      <w:r w:rsidR="00C9055F" w:rsidRPr="00AA622A">
        <w:rPr>
          <w:rFonts w:ascii="Arial" w:eastAsia="Times New Roman" w:hAnsi="Arial" w:cs="Arial"/>
        </w:rPr>
        <w:t xml:space="preserve"> </w:t>
      </w:r>
      <w:proofErr w:type="spellStart"/>
      <w:r w:rsidR="00C9055F" w:rsidRPr="00AA622A">
        <w:rPr>
          <w:rFonts w:ascii="Arial" w:eastAsia="Times New Roman" w:hAnsi="Arial" w:cs="Arial"/>
        </w:rPr>
        <w:t>Tết</w:t>
      </w:r>
      <w:proofErr w:type="spellEnd"/>
      <w:r w:rsidR="00C9055F" w:rsidRPr="00AA622A">
        <w:rPr>
          <w:rFonts w:ascii="Arial" w:eastAsia="Times New Roman" w:hAnsi="Arial" w:cs="Arial"/>
        </w:rPr>
        <w:t xml:space="preserve"> </w:t>
      </w:r>
      <w:proofErr w:type="spellStart"/>
      <w:r w:rsidR="00C9055F" w:rsidRPr="00AA622A">
        <w:rPr>
          <w:rFonts w:ascii="Arial" w:eastAsia="Times New Roman" w:hAnsi="Arial" w:cs="Arial"/>
        </w:rPr>
        <w:t>và</w:t>
      </w:r>
      <w:proofErr w:type="spellEnd"/>
      <w:r w:rsidR="00C9055F" w:rsidRPr="00AA622A">
        <w:rPr>
          <w:rFonts w:ascii="Arial" w:eastAsia="Times New Roman" w:hAnsi="Arial" w:cs="Arial"/>
        </w:rPr>
        <w:t xml:space="preserve"> </w:t>
      </w:r>
      <w:proofErr w:type="spellStart"/>
      <w:r w:rsidR="00C9055F" w:rsidRPr="00AA622A">
        <w:rPr>
          <w:rFonts w:ascii="Arial" w:eastAsia="Times New Roman" w:hAnsi="Arial" w:cs="Arial"/>
        </w:rPr>
        <w:t>báo</w:t>
      </w:r>
      <w:proofErr w:type="spellEnd"/>
      <w:r w:rsidR="00C9055F" w:rsidRPr="00AA622A">
        <w:rPr>
          <w:rFonts w:ascii="Arial" w:eastAsia="Times New Roman" w:hAnsi="Arial" w:cs="Arial"/>
        </w:rPr>
        <w:t xml:space="preserve"> </w:t>
      </w:r>
      <w:proofErr w:type="spellStart"/>
      <w:r w:rsidR="00C9055F" w:rsidRPr="00AA622A">
        <w:rPr>
          <w:rFonts w:ascii="Arial" w:eastAsia="Times New Roman" w:hAnsi="Arial" w:cs="Arial"/>
        </w:rPr>
        <w:t>cáo</w:t>
      </w:r>
      <w:proofErr w:type="spellEnd"/>
      <w:r w:rsidR="007477DF" w:rsidRPr="00AA622A">
        <w:rPr>
          <w:rFonts w:ascii="Arial" w:eastAsia="Times New Roman" w:hAnsi="Arial" w:cs="Arial"/>
        </w:rPr>
        <w:t xml:space="preserve"> </w:t>
      </w:r>
      <w:proofErr w:type="spellStart"/>
      <w:r w:rsidR="007477DF" w:rsidRPr="00AA622A">
        <w:rPr>
          <w:rFonts w:ascii="Arial" w:eastAsia="Times New Roman" w:hAnsi="Arial" w:cs="Arial"/>
        </w:rPr>
        <w:t>năm</w:t>
      </w:r>
      <w:proofErr w:type="spellEnd"/>
      <w:r w:rsidR="007477DF" w:rsidRPr="00AA622A">
        <w:rPr>
          <w:rFonts w:ascii="Arial" w:eastAsia="Times New Roman" w:hAnsi="Arial" w:cs="Arial"/>
        </w:rPr>
        <w:t xml:space="preserve"> </w:t>
      </w:r>
      <w:proofErr w:type="spellStart"/>
      <w:r w:rsidR="007477DF" w:rsidRPr="00AA622A">
        <w:rPr>
          <w:rFonts w:ascii="Arial" w:eastAsia="Times New Roman" w:hAnsi="Arial" w:cs="Arial"/>
        </w:rPr>
        <w:t>tài</w:t>
      </w:r>
      <w:proofErr w:type="spellEnd"/>
      <w:r w:rsidR="007477DF" w:rsidRPr="00AA622A">
        <w:rPr>
          <w:rFonts w:ascii="Arial" w:eastAsia="Times New Roman" w:hAnsi="Arial" w:cs="Arial"/>
        </w:rPr>
        <w:t xml:space="preserve"> </w:t>
      </w:r>
      <w:proofErr w:type="spellStart"/>
      <w:r w:rsidR="007477DF" w:rsidRPr="00AA622A">
        <w:rPr>
          <w:rFonts w:ascii="Arial" w:eastAsia="Times New Roman" w:hAnsi="Arial" w:cs="Arial"/>
        </w:rPr>
        <w:t>chính</w:t>
      </w:r>
      <w:proofErr w:type="spellEnd"/>
      <w:r w:rsidR="007477DF" w:rsidRPr="00AA622A">
        <w:rPr>
          <w:rFonts w:ascii="Arial" w:eastAsia="Times New Roman" w:hAnsi="Arial" w:cs="Arial"/>
        </w:rPr>
        <w:t xml:space="preserve">, </w:t>
      </w:r>
      <w:proofErr w:type="spellStart"/>
      <w:r w:rsidR="007477DF" w:rsidRPr="00AA622A">
        <w:rPr>
          <w:rFonts w:ascii="Arial" w:eastAsia="Times New Roman" w:hAnsi="Arial" w:cs="Arial"/>
        </w:rPr>
        <w:t>cũng</w:t>
      </w:r>
      <w:proofErr w:type="spellEnd"/>
      <w:r w:rsidR="007477DF" w:rsidRPr="00AA622A">
        <w:rPr>
          <w:rFonts w:ascii="Arial" w:eastAsia="Times New Roman" w:hAnsi="Arial" w:cs="Arial"/>
        </w:rPr>
        <w:t xml:space="preserve"> </w:t>
      </w:r>
      <w:proofErr w:type="spellStart"/>
      <w:r w:rsidR="007477DF" w:rsidRPr="00AA622A">
        <w:rPr>
          <w:rFonts w:ascii="Arial" w:eastAsia="Times New Roman" w:hAnsi="Arial" w:cs="Arial"/>
        </w:rPr>
        <w:t>như</w:t>
      </w:r>
      <w:proofErr w:type="spellEnd"/>
      <w:r w:rsidR="009F0620" w:rsidRPr="00AA622A">
        <w:rPr>
          <w:rFonts w:ascii="Arial" w:eastAsia="Times New Roman" w:hAnsi="Arial" w:cs="Arial"/>
        </w:rPr>
        <w:t xml:space="preserve"> </w:t>
      </w:r>
      <w:proofErr w:type="spellStart"/>
      <w:r w:rsidR="0071512E" w:rsidRPr="00AA622A">
        <w:rPr>
          <w:rFonts w:ascii="Arial" w:eastAsia="Times New Roman" w:hAnsi="Arial" w:cs="Arial"/>
        </w:rPr>
        <w:t>sự</w:t>
      </w:r>
      <w:proofErr w:type="spellEnd"/>
      <w:r w:rsidR="0071512E" w:rsidRPr="00AA622A">
        <w:rPr>
          <w:rFonts w:ascii="Arial" w:eastAsia="Times New Roman" w:hAnsi="Arial" w:cs="Arial"/>
        </w:rPr>
        <w:t xml:space="preserve"> </w:t>
      </w:r>
      <w:proofErr w:type="spellStart"/>
      <w:r w:rsidR="0071512E" w:rsidRPr="00AA622A">
        <w:rPr>
          <w:rFonts w:ascii="Arial" w:eastAsia="Times New Roman" w:hAnsi="Arial" w:cs="Arial"/>
        </w:rPr>
        <w:t>vắng</w:t>
      </w:r>
      <w:proofErr w:type="spellEnd"/>
      <w:r w:rsidR="0071512E" w:rsidRPr="00AA622A">
        <w:rPr>
          <w:rFonts w:ascii="Arial" w:eastAsia="Times New Roman" w:hAnsi="Arial" w:cs="Arial"/>
        </w:rPr>
        <w:t xml:space="preserve"> </w:t>
      </w:r>
      <w:proofErr w:type="spellStart"/>
      <w:r w:rsidR="0071512E" w:rsidRPr="00AA622A">
        <w:rPr>
          <w:rFonts w:ascii="Arial" w:eastAsia="Times New Roman" w:hAnsi="Arial" w:cs="Arial"/>
        </w:rPr>
        <w:t>mặt</w:t>
      </w:r>
      <w:proofErr w:type="spellEnd"/>
      <w:r w:rsidR="0071512E" w:rsidRPr="00AA622A">
        <w:rPr>
          <w:rFonts w:ascii="Arial" w:eastAsia="Times New Roman" w:hAnsi="Arial" w:cs="Arial"/>
        </w:rPr>
        <w:t xml:space="preserve"> </w:t>
      </w:r>
      <w:proofErr w:type="spellStart"/>
      <w:r w:rsidR="00892DFD" w:rsidRPr="00AA622A">
        <w:rPr>
          <w:rFonts w:ascii="Arial" w:eastAsia="Times New Roman" w:hAnsi="Arial" w:cs="Arial"/>
        </w:rPr>
        <w:t>của</w:t>
      </w:r>
      <w:proofErr w:type="spellEnd"/>
      <w:r w:rsidRPr="00AA622A">
        <w:rPr>
          <w:rFonts w:ascii="Arial" w:eastAsia="Times New Roman" w:hAnsi="Arial" w:cs="Arial"/>
        </w:rPr>
        <w:t xml:space="preserve"> </w:t>
      </w:r>
      <w:proofErr w:type="spellStart"/>
      <w:r w:rsidR="00892DFD" w:rsidRPr="00AA622A">
        <w:rPr>
          <w:rFonts w:ascii="Arial" w:eastAsia="Times New Roman" w:hAnsi="Arial" w:cs="Arial"/>
        </w:rPr>
        <w:t>ngân</w:t>
      </w:r>
      <w:proofErr w:type="spellEnd"/>
      <w:r w:rsidR="00892DFD" w:rsidRPr="00AA622A">
        <w:rPr>
          <w:rFonts w:ascii="Arial" w:eastAsia="Times New Roman" w:hAnsi="Arial" w:cs="Arial"/>
        </w:rPr>
        <w:t xml:space="preserve"> </w:t>
      </w:r>
      <w:proofErr w:type="spellStart"/>
      <w:r w:rsidR="00892DFD" w:rsidRPr="00AA622A">
        <w:rPr>
          <w:rFonts w:ascii="Arial" w:eastAsia="Times New Roman" w:hAnsi="Arial" w:cs="Arial"/>
        </w:rPr>
        <w:t>hàng</w:t>
      </w:r>
      <w:proofErr w:type="spellEnd"/>
      <w:r w:rsidR="00892DFD" w:rsidRPr="00AA622A">
        <w:rPr>
          <w:rFonts w:ascii="Arial" w:eastAsia="Times New Roman" w:hAnsi="Arial" w:cs="Arial"/>
        </w:rPr>
        <w:t xml:space="preserve"> </w:t>
      </w:r>
      <w:proofErr w:type="spellStart"/>
      <w:r w:rsidR="00892DFD" w:rsidRPr="00AA622A">
        <w:rPr>
          <w:rFonts w:ascii="Arial" w:eastAsia="Times New Roman" w:hAnsi="Arial" w:cs="Arial"/>
        </w:rPr>
        <w:t>thương</w:t>
      </w:r>
      <w:proofErr w:type="spellEnd"/>
      <w:r w:rsidR="00892DFD" w:rsidRPr="00AA622A">
        <w:rPr>
          <w:rFonts w:ascii="Arial" w:eastAsia="Times New Roman" w:hAnsi="Arial" w:cs="Arial"/>
        </w:rPr>
        <w:t xml:space="preserve"> </w:t>
      </w:r>
      <w:proofErr w:type="spellStart"/>
      <w:r w:rsidR="00892DFD" w:rsidRPr="00AA622A">
        <w:rPr>
          <w:rFonts w:ascii="Arial" w:eastAsia="Times New Roman" w:hAnsi="Arial" w:cs="Arial"/>
        </w:rPr>
        <w:t>mại</w:t>
      </w:r>
      <w:proofErr w:type="spellEnd"/>
      <w:r w:rsidR="000F0DD2" w:rsidRPr="00AA622A">
        <w:rPr>
          <w:rFonts w:ascii="Arial" w:eastAsia="Times New Roman" w:hAnsi="Arial" w:cs="Arial"/>
        </w:rPr>
        <w:t xml:space="preserve"> </w:t>
      </w:r>
      <w:proofErr w:type="spellStart"/>
      <w:r w:rsidR="000F0DD2" w:rsidRPr="00AA622A">
        <w:rPr>
          <w:rFonts w:ascii="Arial" w:eastAsia="Times New Roman" w:hAnsi="Arial" w:cs="Arial"/>
        </w:rPr>
        <w:t>trong</w:t>
      </w:r>
      <w:proofErr w:type="spellEnd"/>
      <w:r w:rsidR="000F0DD2" w:rsidRPr="00AA622A">
        <w:rPr>
          <w:rFonts w:ascii="Arial" w:eastAsia="Times New Roman" w:hAnsi="Arial" w:cs="Arial"/>
        </w:rPr>
        <w:t xml:space="preserve"> </w:t>
      </w:r>
      <w:proofErr w:type="spellStart"/>
      <w:r w:rsidR="000F0DD2" w:rsidRPr="00AA622A">
        <w:rPr>
          <w:rFonts w:ascii="Arial" w:eastAsia="Times New Roman" w:hAnsi="Arial" w:cs="Arial"/>
        </w:rPr>
        <w:t>nhóm</w:t>
      </w:r>
      <w:proofErr w:type="spellEnd"/>
      <w:r w:rsidR="000F0DD2" w:rsidRPr="00AA622A">
        <w:rPr>
          <w:rFonts w:ascii="Arial" w:eastAsia="Times New Roman" w:hAnsi="Arial" w:cs="Arial"/>
        </w:rPr>
        <w:t xml:space="preserve"> </w:t>
      </w:r>
      <w:proofErr w:type="spellStart"/>
      <w:r w:rsidR="000F0DD2" w:rsidRPr="00AA622A">
        <w:rPr>
          <w:rFonts w:ascii="Arial" w:eastAsia="Times New Roman" w:hAnsi="Arial" w:cs="Arial"/>
        </w:rPr>
        <w:t>tổ</w:t>
      </w:r>
      <w:proofErr w:type="spellEnd"/>
      <w:r w:rsidR="000F0DD2" w:rsidRPr="00AA622A">
        <w:rPr>
          <w:rFonts w:ascii="Arial" w:eastAsia="Times New Roman" w:hAnsi="Arial" w:cs="Arial"/>
        </w:rPr>
        <w:t xml:space="preserve"> </w:t>
      </w:r>
      <w:proofErr w:type="spellStart"/>
      <w:r w:rsidR="000F0DD2" w:rsidRPr="00AA622A">
        <w:rPr>
          <w:rFonts w:ascii="Arial" w:eastAsia="Times New Roman" w:hAnsi="Arial" w:cs="Arial"/>
        </w:rPr>
        <w:t>chức</w:t>
      </w:r>
      <w:proofErr w:type="spellEnd"/>
      <w:r w:rsidR="000F0DD2" w:rsidRPr="00AA622A">
        <w:rPr>
          <w:rFonts w:ascii="Arial" w:eastAsia="Times New Roman" w:hAnsi="Arial" w:cs="Arial"/>
        </w:rPr>
        <w:t xml:space="preserve"> </w:t>
      </w:r>
      <w:proofErr w:type="spellStart"/>
      <w:r w:rsidR="000F0DD2" w:rsidRPr="00AA622A">
        <w:rPr>
          <w:rFonts w:ascii="Arial" w:eastAsia="Times New Roman" w:hAnsi="Arial" w:cs="Arial"/>
        </w:rPr>
        <w:t>phát</w:t>
      </w:r>
      <w:proofErr w:type="spellEnd"/>
      <w:r w:rsidR="000F0DD2" w:rsidRPr="00AA622A">
        <w:rPr>
          <w:rFonts w:ascii="Arial" w:eastAsia="Times New Roman" w:hAnsi="Arial" w:cs="Arial"/>
        </w:rPr>
        <w:t xml:space="preserve"> </w:t>
      </w:r>
      <w:proofErr w:type="spellStart"/>
      <w:r w:rsidR="000F0DD2" w:rsidRPr="00AA622A">
        <w:rPr>
          <w:rFonts w:ascii="Arial" w:eastAsia="Times New Roman" w:hAnsi="Arial" w:cs="Arial"/>
        </w:rPr>
        <w:t>hành</w:t>
      </w:r>
      <w:proofErr w:type="spellEnd"/>
      <w:r w:rsidR="000F0DD2" w:rsidRPr="00AA622A">
        <w:rPr>
          <w:rFonts w:ascii="Arial" w:eastAsia="Times New Roman" w:hAnsi="Arial" w:cs="Arial"/>
        </w:rPr>
        <w:t xml:space="preserve">, </w:t>
      </w:r>
      <w:proofErr w:type="spellStart"/>
      <w:r w:rsidR="000F0DD2" w:rsidRPr="00AA622A">
        <w:rPr>
          <w:rFonts w:ascii="Arial" w:eastAsia="Times New Roman" w:hAnsi="Arial" w:cs="Arial"/>
        </w:rPr>
        <w:t>xuất</w:t>
      </w:r>
      <w:proofErr w:type="spellEnd"/>
      <w:r w:rsidR="000F0DD2" w:rsidRPr="00AA622A">
        <w:rPr>
          <w:rFonts w:ascii="Arial" w:eastAsia="Times New Roman" w:hAnsi="Arial" w:cs="Arial"/>
        </w:rPr>
        <w:t xml:space="preserve"> </w:t>
      </w:r>
      <w:proofErr w:type="spellStart"/>
      <w:r w:rsidR="000F0DD2" w:rsidRPr="00AA622A">
        <w:rPr>
          <w:rFonts w:ascii="Arial" w:eastAsia="Times New Roman" w:hAnsi="Arial" w:cs="Arial"/>
        </w:rPr>
        <w:t>phát</w:t>
      </w:r>
      <w:proofErr w:type="spellEnd"/>
      <w:r w:rsidR="000F0DD2" w:rsidRPr="00AA622A">
        <w:rPr>
          <w:rFonts w:ascii="Arial" w:eastAsia="Times New Roman" w:hAnsi="Arial" w:cs="Arial"/>
        </w:rPr>
        <w:t xml:space="preserve"> </w:t>
      </w:r>
      <w:proofErr w:type="spellStart"/>
      <w:r w:rsidR="000F0DD2" w:rsidRPr="00AA622A">
        <w:rPr>
          <w:rFonts w:ascii="Arial" w:eastAsia="Times New Roman" w:hAnsi="Arial" w:cs="Arial"/>
        </w:rPr>
        <w:t>từ</w:t>
      </w:r>
      <w:proofErr w:type="spellEnd"/>
      <w:r w:rsidR="006B3A0B" w:rsidRPr="00AA622A">
        <w:rPr>
          <w:rFonts w:ascii="Arial" w:eastAsia="Times New Roman" w:hAnsi="Arial" w:cs="Arial"/>
        </w:rPr>
        <w:t xml:space="preserve"> </w:t>
      </w:r>
      <w:proofErr w:type="spellStart"/>
      <w:r w:rsidR="006B3A0B" w:rsidRPr="00AA622A">
        <w:rPr>
          <w:rFonts w:ascii="Arial" w:eastAsia="Times New Roman" w:hAnsi="Arial" w:cs="Arial"/>
        </w:rPr>
        <w:t>tình</w:t>
      </w:r>
      <w:proofErr w:type="spellEnd"/>
      <w:r w:rsidR="006B3A0B" w:rsidRPr="00AA622A">
        <w:rPr>
          <w:rFonts w:ascii="Arial" w:eastAsia="Times New Roman" w:hAnsi="Arial" w:cs="Arial"/>
        </w:rPr>
        <w:t xml:space="preserve"> </w:t>
      </w:r>
      <w:proofErr w:type="spellStart"/>
      <w:r w:rsidR="006B3A0B" w:rsidRPr="00AA622A">
        <w:rPr>
          <w:rFonts w:ascii="Arial" w:eastAsia="Times New Roman" w:hAnsi="Arial" w:cs="Arial"/>
        </w:rPr>
        <w:t>hình</w:t>
      </w:r>
      <w:proofErr w:type="spellEnd"/>
      <w:r w:rsidR="006B3A0B" w:rsidRPr="00AA622A">
        <w:rPr>
          <w:rFonts w:ascii="Arial" w:eastAsia="Times New Roman" w:hAnsi="Arial" w:cs="Arial"/>
        </w:rPr>
        <w:t xml:space="preserve"> </w:t>
      </w:r>
      <w:proofErr w:type="spellStart"/>
      <w:r w:rsidR="006B3A0B" w:rsidRPr="00AA622A">
        <w:rPr>
          <w:rFonts w:ascii="Arial" w:eastAsia="Times New Roman" w:hAnsi="Arial" w:cs="Arial"/>
        </w:rPr>
        <w:t>tăng</w:t>
      </w:r>
      <w:proofErr w:type="spellEnd"/>
      <w:r w:rsidR="006B3A0B" w:rsidRPr="00AA622A">
        <w:rPr>
          <w:rFonts w:ascii="Arial" w:eastAsia="Times New Roman" w:hAnsi="Arial" w:cs="Arial"/>
        </w:rPr>
        <w:t xml:space="preserve"> </w:t>
      </w:r>
      <w:proofErr w:type="spellStart"/>
      <w:r w:rsidR="006B3A0B" w:rsidRPr="00AA622A">
        <w:rPr>
          <w:rFonts w:ascii="Arial" w:eastAsia="Times New Roman" w:hAnsi="Arial" w:cs="Arial"/>
        </w:rPr>
        <w:t>trưởng</w:t>
      </w:r>
      <w:proofErr w:type="spellEnd"/>
      <w:r w:rsidR="006B3A0B" w:rsidRPr="00AA622A">
        <w:rPr>
          <w:rFonts w:ascii="Arial" w:eastAsia="Times New Roman" w:hAnsi="Arial" w:cs="Arial"/>
        </w:rPr>
        <w:t xml:space="preserve"> </w:t>
      </w:r>
      <w:proofErr w:type="spellStart"/>
      <w:r w:rsidR="006B3A0B" w:rsidRPr="00AA622A">
        <w:rPr>
          <w:rFonts w:ascii="Arial" w:eastAsia="Times New Roman" w:hAnsi="Arial" w:cs="Arial"/>
        </w:rPr>
        <w:t>tín</w:t>
      </w:r>
      <w:proofErr w:type="spellEnd"/>
      <w:r w:rsidR="006B3A0B" w:rsidRPr="00AA622A">
        <w:rPr>
          <w:rFonts w:ascii="Arial" w:eastAsia="Times New Roman" w:hAnsi="Arial" w:cs="Arial"/>
        </w:rPr>
        <w:t xml:space="preserve"> </w:t>
      </w:r>
      <w:proofErr w:type="spellStart"/>
      <w:r w:rsidR="006B3A0B" w:rsidRPr="00AA622A">
        <w:rPr>
          <w:rFonts w:ascii="Arial" w:eastAsia="Times New Roman" w:hAnsi="Arial" w:cs="Arial"/>
        </w:rPr>
        <w:t>dụng</w:t>
      </w:r>
      <w:proofErr w:type="spellEnd"/>
      <w:r w:rsidR="006B3A0B" w:rsidRPr="00AA622A">
        <w:rPr>
          <w:rFonts w:ascii="Arial" w:eastAsia="Times New Roman" w:hAnsi="Arial" w:cs="Arial"/>
        </w:rPr>
        <w:t xml:space="preserve"> </w:t>
      </w:r>
      <w:proofErr w:type="spellStart"/>
      <w:r w:rsidR="006B3A0B" w:rsidRPr="00AA622A">
        <w:rPr>
          <w:rFonts w:ascii="Arial" w:eastAsia="Times New Roman" w:hAnsi="Arial" w:cs="Arial"/>
        </w:rPr>
        <w:t>thấp</w:t>
      </w:r>
      <w:proofErr w:type="spellEnd"/>
      <w:r w:rsidR="006B3A0B" w:rsidRPr="00AA622A">
        <w:rPr>
          <w:rFonts w:ascii="Arial" w:eastAsia="Times New Roman" w:hAnsi="Arial" w:cs="Arial"/>
        </w:rPr>
        <w:t xml:space="preserve"> </w:t>
      </w:r>
      <w:proofErr w:type="spellStart"/>
      <w:r w:rsidR="006B3A0B" w:rsidRPr="00AA622A">
        <w:rPr>
          <w:rFonts w:ascii="Arial" w:eastAsia="Times New Roman" w:hAnsi="Arial" w:cs="Arial"/>
        </w:rPr>
        <w:t>trong</w:t>
      </w:r>
      <w:proofErr w:type="spellEnd"/>
      <w:r w:rsidR="006B3A0B" w:rsidRPr="00AA622A">
        <w:rPr>
          <w:rFonts w:ascii="Arial" w:eastAsia="Times New Roman" w:hAnsi="Arial" w:cs="Arial"/>
        </w:rPr>
        <w:t xml:space="preserve"> 3 </w:t>
      </w:r>
      <w:proofErr w:type="spellStart"/>
      <w:r w:rsidR="006B3A0B" w:rsidRPr="00AA622A">
        <w:rPr>
          <w:rFonts w:ascii="Arial" w:eastAsia="Times New Roman" w:hAnsi="Arial" w:cs="Arial"/>
        </w:rPr>
        <w:t>tháng</w:t>
      </w:r>
      <w:proofErr w:type="spellEnd"/>
      <w:r w:rsidR="006B3A0B" w:rsidRPr="00AA622A">
        <w:rPr>
          <w:rFonts w:ascii="Arial" w:eastAsia="Times New Roman" w:hAnsi="Arial" w:cs="Arial"/>
        </w:rPr>
        <w:t xml:space="preserve"> </w:t>
      </w:r>
      <w:proofErr w:type="spellStart"/>
      <w:r w:rsidR="006B3A0B" w:rsidRPr="00AA622A">
        <w:rPr>
          <w:rFonts w:ascii="Arial" w:eastAsia="Times New Roman" w:hAnsi="Arial" w:cs="Arial"/>
        </w:rPr>
        <w:t>đầu</w:t>
      </w:r>
      <w:proofErr w:type="spellEnd"/>
      <w:r w:rsidR="006B3A0B" w:rsidRPr="00AA622A">
        <w:rPr>
          <w:rFonts w:ascii="Arial" w:eastAsia="Times New Roman" w:hAnsi="Arial" w:cs="Arial"/>
        </w:rPr>
        <w:t xml:space="preserve"> </w:t>
      </w:r>
      <w:proofErr w:type="spellStart"/>
      <w:r w:rsidR="006B3A0B" w:rsidRPr="00AA622A">
        <w:rPr>
          <w:rFonts w:ascii="Arial" w:eastAsia="Times New Roman" w:hAnsi="Arial" w:cs="Arial"/>
        </w:rPr>
        <w:t>năm</w:t>
      </w:r>
      <w:proofErr w:type="spellEnd"/>
      <w:r w:rsidR="005A6D78" w:rsidRPr="00AA622A">
        <w:rPr>
          <w:rFonts w:ascii="Arial" w:eastAsia="Times New Roman" w:hAnsi="Arial" w:cs="Arial"/>
        </w:rPr>
        <w:t>.</w:t>
      </w:r>
      <w:r w:rsidR="00D41DF6" w:rsidRPr="00AA622A">
        <w:rPr>
          <w:rFonts w:ascii="Arial" w:eastAsia="Times New Roman" w:hAnsi="Arial" w:cs="Arial"/>
        </w:rPr>
        <w:t xml:space="preserve"> Thị </w:t>
      </w:r>
      <w:proofErr w:type="spellStart"/>
      <w:r w:rsidR="00D41DF6" w:rsidRPr="00AA622A">
        <w:rPr>
          <w:rFonts w:ascii="Arial" w:eastAsia="Times New Roman" w:hAnsi="Arial" w:cs="Arial"/>
        </w:rPr>
        <w:t>trường</w:t>
      </w:r>
      <w:proofErr w:type="spellEnd"/>
      <w:r w:rsidR="00D41DF6" w:rsidRPr="00AA622A">
        <w:rPr>
          <w:rFonts w:ascii="Arial" w:eastAsia="Times New Roman" w:hAnsi="Arial" w:cs="Arial"/>
        </w:rPr>
        <w:t xml:space="preserve"> </w:t>
      </w:r>
      <w:proofErr w:type="spellStart"/>
      <w:r w:rsidR="00501CCC" w:rsidRPr="00AA622A">
        <w:rPr>
          <w:rFonts w:ascii="Arial" w:eastAsia="Times New Roman" w:hAnsi="Arial" w:cs="Arial"/>
        </w:rPr>
        <w:t>có</w:t>
      </w:r>
      <w:proofErr w:type="spellEnd"/>
      <w:r w:rsidR="00501CCC" w:rsidRPr="00AA622A">
        <w:rPr>
          <w:rFonts w:ascii="Arial" w:eastAsia="Times New Roman" w:hAnsi="Arial" w:cs="Arial"/>
        </w:rPr>
        <w:t xml:space="preserve"> </w:t>
      </w:r>
      <w:proofErr w:type="spellStart"/>
      <w:r w:rsidR="00501CCC" w:rsidRPr="00AA622A">
        <w:rPr>
          <w:rFonts w:ascii="Arial" w:eastAsia="Times New Roman" w:hAnsi="Arial" w:cs="Arial"/>
        </w:rPr>
        <w:t>khả</w:t>
      </w:r>
      <w:proofErr w:type="spellEnd"/>
      <w:r w:rsidR="00501CCC" w:rsidRPr="00AA622A">
        <w:rPr>
          <w:rFonts w:ascii="Arial" w:eastAsia="Times New Roman" w:hAnsi="Arial" w:cs="Arial"/>
        </w:rPr>
        <w:t xml:space="preserve"> </w:t>
      </w:r>
      <w:proofErr w:type="spellStart"/>
      <w:r w:rsidR="00501CCC" w:rsidRPr="00AA622A">
        <w:rPr>
          <w:rFonts w:ascii="Arial" w:eastAsia="Times New Roman" w:hAnsi="Arial" w:cs="Arial"/>
        </w:rPr>
        <w:t>năng</w:t>
      </w:r>
      <w:proofErr w:type="spellEnd"/>
      <w:r w:rsidR="00501CCC" w:rsidRPr="00AA622A">
        <w:rPr>
          <w:rFonts w:ascii="Arial" w:eastAsia="Times New Roman" w:hAnsi="Arial" w:cs="Arial"/>
        </w:rPr>
        <w:t xml:space="preserve"> </w:t>
      </w:r>
      <w:proofErr w:type="spellStart"/>
      <w:r w:rsidR="00501CCC" w:rsidRPr="00AA622A">
        <w:rPr>
          <w:rFonts w:ascii="Arial" w:eastAsia="Times New Roman" w:hAnsi="Arial" w:cs="Arial"/>
        </w:rPr>
        <w:t>sôi</w:t>
      </w:r>
      <w:proofErr w:type="spellEnd"/>
      <w:r w:rsidR="00501CCC" w:rsidRPr="00AA622A">
        <w:rPr>
          <w:rFonts w:ascii="Arial" w:eastAsia="Times New Roman" w:hAnsi="Arial" w:cs="Arial"/>
        </w:rPr>
        <w:t xml:space="preserve"> </w:t>
      </w:r>
      <w:proofErr w:type="spellStart"/>
      <w:r w:rsidR="00501CCC" w:rsidRPr="00AA622A">
        <w:rPr>
          <w:rFonts w:ascii="Arial" w:eastAsia="Times New Roman" w:hAnsi="Arial" w:cs="Arial"/>
        </w:rPr>
        <w:t>động</w:t>
      </w:r>
      <w:proofErr w:type="spellEnd"/>
      <w:r w:rsidR="00501CCC" w:rsidRPr="00AA622A">
        <w:rPr>
          <w:rFonts w:ascii="Arial" w:eastAsia="Times New Roman" w:hAnsi="Arial" w:cs="Arial"/>
        </w:rPr>
        <w:t xml:space="preserve"> </w:t>
      </w:r>
      <w:proofErr w:type="spellStart"/>
      <w:r w:rsidR="00501CCC" w:rsidRPr="00AA622A">
        <w:rPr>
          <w:rFonts w:ascii="Arial" w:eastAsia="Times New Roman" w:hAnsi="Arial" w:cs="Arial"/>
        </w:rPr>
        <w:t>trở</w:t>
      </w:r>
      <w:proofErr w:type="spellEnd"/>
      <w:r w:rsidR="00501CCC" w:rsidRPr="00AA622A">
        <w:rPr>
          <w:rFonts w:ascii="Arial" w:eastAsia="Times New Roman" w:hAnsi="Arial" w:cs="Arial"/>
        </w:rPr>
        <w:t xml:space="preserve"> </w:t>
      </w:r>
      <w:proofErr w:type="spellStart"/>
      <w:r w:rsidR="00501CCC" w:rsidRPr="00AA622A">
        <w:rPr>
          <w:rFonts w:ascii="Arial" w:eastAsia="Times New Roman" w:hAnsi="Arial" w:cs="Arial"/>
        </w:rPr>
        <w:t>lại</w:t>
      </w:r>
      <w:proofErr w:type="spellEnd"/>
      <w:r w:rsidR="00501CCC" w:rsidRPr="00AA622A">
        <w:rPr>
          <w:rFonts w:ascii="Arial" w:eastAsia="Times New Roman" w:hAnsi="Arial" w:cs="Arial"/>
        </w:rPr>
        <w:t xml:space="preserve"> </w:t>
      </w:r>
      <w:proofErr w:type="spellStart"/>
      <w:r w:rsidR="00501CCC" w:rsidRPr="00AA622A">
        <w:rPr>
          <w:rFonts w:ascii="Arial" w:eastAsia="Times New Roman" w:hAnsi="Arial" w:cs="Arial"/>
        </w:rPr>
        <w:t>trong</w:t>
      </w:r>
      <w:proofErr w:type="spellEnd"/>
      <w:r w:rsidR="00501CCC" w:rsidRPr="00AA622A">
        <w:rPr>
          <w:rFonts w:ascii="Arial" w:eastAsia="Times New Roman" w:hAnsi="Arial" w:cs="Arial"/>
        </w:rPr>
        <w:t xml:space="preserve"> </w:t>
      </w:r>
      <w:proofErr w:type="spellStart"/>
      <w:r w:rsidR="00E0593F" w:rsidRPr="00AA622A">
        <w:rPr>
          <w:rFonts w:ascii="Arial" w:eastAsia="Times New Roman" w:hAnsi="Arial" w:cs="Arial"/>
        </w:rPr>
        <w:t>thời</w:t>
      </w:r>
      <w:proofErr w:type="spellEnd"/>
      <w:r w:rsidR="00E0593F" w:rsidRPr="00AA622A">
        <w:rPr>
          <w:rFonts w:ascii="Arial" w:eastAsia="Times New Roman" w:hAnsi="Arial" w:cs="Arial"/>
        </w:rPr>
        <w:t xml:space="preserve"> </w:t>
      </w:r>
      <w:proofErr w:type="spellStart"/>
      <w:r w:rsidR="00E0593F" w:rsidRPr="00AA622A">
        <w:rPr>
          <w:rFonts w:ascii="Arial" w:eastAsia="Times New Roman" w:hAnsi="Arial" w:cs="Arial"/>
        </w:rPr>
        <w:t>gian</w:t>
      </w:r>
      <w:proofErr w:type="spellEnd"/>
      <w:r w:rsidR="00E0593F" w:rsidRPr="00AA622A">
        <w:rPr>
          <w:rFonts w:ascii="Arial" w:eastAsia="Times New Roman" w:hAnsi="Arial" w:cs="Arial"/>
        </w:rPr>
        <w:t xml:space="preserve"> </w:t>
      </w:r>
      <w:proofErr w:type="spellStart"/>
      <w:r w:rsidR="00E0593F" w:rsidRPr="00AA622A">
        <w:rPr>
          <w:rFonts w:ascii="Arial" w:eastAsia="Times New Roman" w:hAnsi="Arial" w:cs="Arial"/>
        </w:rPr>
        <w:t>tới</w:t>
      </w:r>
      <w:proofErr w:type="spellEnd"/>
      <w:r w:rsidR="00101AD7" w:rsidRPr="00AA622A">
        <w:rPr>
          <w:rFonts w:ascii="Arial" w:eastAsia="Times New Roman" w:hAnsi="Arial" w:cs="Arial"/>
        </w:rPr>
        <w:t xml:space="preserve"> </w:t>
      </w:r>
      <w:proofErr w:type="spellStart"/>
      <w:r w:rsidR="00101AD7" w:rsidRPr="00AA622A">
        <w:rPr>
          <w:rFonts w:ascii="Arial" w:eastAsia="Times New Roman" w:hAnsi="Arial" w:cs="Arial"/>
        </w:rPr>
        <w:t>khi</w:t>
      </w:r>
      <w:proofErr w:type="spellEnd"/>
      <w:r w:rsidR="00101AD7" w:rsidRPr="00AA622A">
        <w:rPr>
          <w:rFonts w:ascii="Arial" w:eastAsia="Times New Roman" w:hAnsi="Arial" w:cs="Arial"/>
        </w:rPr>
        <w:t xml:space="preserve"> </w:t>
      </w:r>
      <w:proofErr w:type="spellStart"/>
      <w:r w:rsidR="00101AD7" w:rsidRPr="00AA622A">
        <w:rPr>
          <w:rFonts w:ascii="Arial" w:eastAsia="Times New Roman" w:hAnsi="Arial" w:cs="Arial"/>
        </w:rPr>
        <w:t>tín</w:t>
      </w:r>
      <w:proofErr w:type="spellEnd"/>
      <w:r w:rsidR="00101AD7" w:rsidRPr="00AA622A">
        <w:rPr>
          <w:rFonts w:ascii="Arial" w:eastAsia="Times New Roman" w:hAnsi="Arial" w:cs="Arial"/>
        </w:rPr>
        <w:t xml:space="preserve"> </w:t>
      </w:r>
      <w:proofErr w:type="spellStart"/>
      <w:r w:rsidR="00101AD7" w:rsidRPr="00AA622A">
        <w:rPr>
          <w:rFonts w:ascii="Arial" w:eastAsia="Times New Roman" w:hAnsi="Arial" w:cs="Arial"/>
        </w:rPr>
        <w:t>dụng</w:t>
      </w:r>
      <w:proofErr w:type="spellEnd"/>
      <w:r w:rsidR="00101AD7" w:rsidRPr="00AA622A">
        <w:rPr>
          <w:rFonts w:ascii="Arial" w:eastAsia="Times New Roman" w:hAnsi="Arial" w:cs="Arial"/>
        </w:rPr>
        <w:t xml:space="preserve"> </w:t>
      </w:r>
      <w:proofErr w:type="spellStart"/>
      <w:r w:rsidR="00101AD7" w:rsidRPr="00AA622A">
        <w:rPr>
          <w:rFonts w:ascii="Arial" w:eastAsia="Times New Roman" w:hAnsi="Arial" w:cs="Arial"/>
        </w:rPr>
        <w:t>được</w:t>
      </w:r>
      <w:proofErr w:type="spellEnd"/>
      <w:r w:rsidR="00101AD7" w:rsidRPr="00AA622A">
        <w:rPr>
          <w:rFonts w:ascii="Arial" w:eastAsia="Times New Roman" w:hAnsi="Arial" w:cs="Arial"/>
        </w:rPr>
        <w:t xml:space="preserve"> </w:t>
      </w:r>
      <w:proofErr w:type="spellStart"/>
      <w:r w:rsidR="00101AD7" w:rsidRPr="00AA622A">
        <w:rPr>
          <w:rFonts w:ascii="Arial" w:eastAsia="Times New Roman" w:hAnsi="Arial" w:cs="Arial"/>
        </w:rPr>
        <w:t>đẩy</w:t>
      </w:r>
      <w:proofErr w:type="spellEnd"/>
      <w:r w:rsidR="00101AD7" w:rsidRPr="00AA622A">
        <w:rPr>
          <w:rFonts w:ascii="Arial" w:eastAsia="Times New Roman" w:hAnsi="Arial" w:cs="Arial"/>
        </w:rPr>
        <w:t xml:space="preserve"> </w:t>
      </w:r>
      <w:proofErr w:type="spellStart"/>
      <w:r w:rsidR="00101AD7" w:rsidRPr="00AA622A">
        <w:rPr>
          <w:rFonts w:ascii="Arial" w:eastAsia="Times New Roman" w:hAnsi="Arial" w:cs="Arial"/>
        </w:rPr>
        <w:t>mạnh</w:t>
      </w:r>
      <w:proofErr w:type="spellEnd"/>
      <w:r w:rsidR="00101AD7" w:rsidRPr="00AA622A">
        <w:rPr>
          <w:rFonts w:ascii="Arial" w:eastAsia="Times New Roman" w:hAnsi="Arial" w:cs="Arial"/>
        </w:rPr>
        <w:t xml:space="preserve"> </w:t>
      </w:r>
      <w:proofErr w:type="spellStart"/>
      <w:r w:rsidR="00101AD7" w:rsidRPr="00AA622A">
        <w:rPr>
          <w:rFonts w:ascii="Arial" w:eastAsia="Times New Roman" w:hAnsi="Arial" w:cs="Arial"/>
        </w:rPr>
        <w:t>và</w:t>
      </w:r>
      <w:proofErr w:type="spellEnd"/>
      <w:r w:rsidR="00101AD7" w:rsidRPr="00AA622A">
        <w:rPr>
          <w:rFonts w:ascii="Arial" w:eastAsia="Times New Roman" w:hAnsi="Arial" w:cs="Arial"/>
        </w:rPr>
        <w:t xml:space="preserve"> </w:t>
      </w:r>
      <w:proofErr w:type="spellStart"/>
      <w:r w:rsidR="00101AD7" w:rsidRPr="00AA622A">
        <w:rPr>
          <w:rFonts w:ascii="Arial" w:eastAsia="Times New Roman" w:hAnsi="Arial" w:cs="Arial"/>
        </w:rPr>
        <w:t>nền</w:t>
      </w:r>
      <w:proofErr w:type="spellEnd"/>
      <w:r w:rsidR="00101AD7" w:rsidRPr="00AA622A">
        <w:rPr>
          <w:rFonts w:ascii="Arial" w:eastAsia="Times New Roman" w:hAnsi="Arial" w:cs="Arial"/>
        </w:rPr>
        <w:t xml:space="preserve"> </w:t>
      </w:r>
      <w:proofErr w:type="spellStart"/>
      <w:r w:rsidR="00101AD7" w:rsidRPr="00AA622A">
        <w:rPr>
          <w:rFonts w:ascii="Arial" w:eastAsia="Times New Roman" w:hAnsi="Arial" w:cs="Arial"/>
        </w:rPr>
        <w:t>kinh</w:t>
      </w:r>
      <w:proofErr w:type="spellEnd"/>
      <w:r w:rsidR="00101AD7" w:rsidRPr="00AA622A">
        <w:rPr>
          <w:rFonts w:ascii="Arial" w:eastAsia="Times New Roman" w:hAnsi="Arial" w:cs="Arial"/>
        </w:rPr>
        <w:t xml:space="preserve"> </w:t>
      </w:r>
      <w:proofErr w:type="spellStart"/>
      <w:r w:rsidR="00101AD7" w:rsidRPr="00AA622A">
        <w:rPr>
          <w:rFonts w:ascii="Arial" w:eastAsia="Times New Roman" w:hAnsi="Arial" w:cs="Arial"/>
        </w:rPr>
        <w:t>tế</w:t>
      </w:r>
      <w:proofErr w:type="spellEnd"/>
      <w:r w:rsidR="00101AD7" w:rsidRPr="00AA622A">
        <w:rPr>
          <w:rFonts w:ascii="Arial" w:eastAsia="Times New Roman" w:hAnsi="Arial" w:cs="Arial"/>
        </w:rPr>
        <w:t xml:space="preserve"> </w:t>
      </w:r>
      <w:proofErr w:type="spellStart"/>
      <w:r w:rsidR="00101AD7" w:rsidRPr="00AA622A">
        <w:rPr>
          <w:rFonts w:ascii="Arial" w:eastAsia="Times New Roman" w:hAnsi="Arial" w:cs="Arial"/>
        </w:rPr>
        <w:t>dần</w:t>
      </w:r>
      <w:proofErr w:type="spellEnd"/>
      <w:r w:rsidR="00101AD7" w:rsidRPr="00AA622A">
        <w:rPr>
          <w:rFonts w:ascii="Arial" w:eastAsia="Times New Roman" w:hAnsi="Arial" w:cs="Arial"/>
        </w:rPr>
        <w:t xml:space="preserve"> </w:t>
      </w:r>
      <w:proofErr w:type="spellStart"/>
      <w:r w:rsidR="00101AD7" w:rsidRPr="00AA622A">
        <w:rPr>
          <w:rFonts w:ascii="Arial" w:eastAsia="Times New Roman" w:hAnsi="Arial" w:cs="Arial"/>
        </w:rPr>
        <w:t>phục</w:t>
      </w:r>
      <w:proofErr w:type="spellEnd"/>
      <w:r w:rsidR="00101AD7" w:rsidRPr="00AA622A">
        <w:rPr>
          <w:rFonts w:ascii="Arial" w:eastAsia="Times New Roman" w:hAnsi="Arial" w:cs="Arial"/>
        </w:rPr>
        <w:t xml:space="preserve"> </w:t>
      </w:r>
      <w:proofErr w:type="spellStart"/>
      <w:r w:rsidR="00101AD7" w:rsidRPr="00AA622A">
        <w:rPr>
          <w:rFonts w:ascii="Arial" w:eastAsia="Times New Roman" w:hAnsi="Arial" w:cs="Arial"/>
        </w:rPr>
        <w:t>hồi</w:t>
      </w:r>
      <w:proofErr w:type="spellEnd"/>
      <w:r w:rsidR="00101AD7" w:rsidRPr="00AA622A">
        <w:rPr>
          <w:rFonts w:ascii="Arial" w:hAnsi="Arial" w:cs="Arial"/>
          <w:color w:val="000000" w:themeColor="text1"/>
          <w:sz w:val="20"/>
          <w:szCs w:val="20"/>
        </w:rPr>
        <w:t>.</w:t>
      </w:r>
    </w:p>
    <w:p w14:paraId="3C25583B" w14:textId="48760CDB" w:rsidR="0060532E" w:rsidRPr="00AA622A" w:rsidRDefault="0060532E" w:rsidP="001C0FCC">
      <w:pPr>
        <w:shd w:val="clear" w:color="auto" w:fill="FFFFFF"/>
        <w:tabs>
          <w:tab w:val="left" w:pos="540"/>
        </w:tabs>
        <w:spacing w:before="120" w:after="0" w:line="240" w:lineRule="auto"/>
        <w:jc w:val="both"/>
        <w:rPr>
          <w:rFonts w:ascii="Arial" w:hAnsi="Arial" w:cs="Arial"/>
          <w:b/>
          <w:sz w:val="20"/>
          <w:szCs w:val="20"/>
        </w:rPr>
      </w:pPr>
      <w:r w:rsidRPr="00AA622A">
        <w:rPr>
          <w:rFonts w:ascii="Arial" w:hAnsi="Arial" w:cs="Arial"/>
          <w:b/>
          <w:sz w:val="20"/>
          <w:szCs w:val="20"/>
        </w:rPr>
        <w:t>VI</w:t>
      </w:r>
      <w:r w:rsidR="00E46A74" w:rsidRPr="00AA622A">
        <w:rPr>
          <w:rFonts w:ascii="Arial" w:hAnsi="Arial" w:cs="Arial"/>
          <w:b/>
          <w:sz w:val="20"/>
          <w:szCs w:val="20"/>
        </w:rPr>
        <w:t>.</w:t>
      </w:r>
      <w:r w:rsidRPr="00AA622A">
        <w:rPr>
          <w:rFonts w:ascii="Arial" w:hAnsi="Arial" w:cs="Arial"/>
          <w:b/>
          <w:sz w:val="20"/>
          <w:szCs w:val="20"/>
        </w:rPr>
        <w:t xml:space="preserve"> Thông tin </w:t>
      </w:r>
      <w:proofErr w:type="spellStart"/>
      <w:r w:rsidRPr="00AA622A">
        <w:rPr>
          <w:rFonts w:ascii="Arial" w:hAnsi="Arial" w:cs="Arial"/>
          <w:b/>
          <w:sz w:val="20"/>
          <w:szCs w:val="20"/>
        </w:rPr>
        <w:t>khác</w:t>
      </w:r>
      <w:proofErr w:type="spellEnd"/>
    </w:p>
    <w:p w14:paraId="7FB6A3B9" w14:textId="77777777" w:rsidR="0060532E" w:rsidRPr="00AA622A" w:rsidRDefault="0060532E" w:rsidP="0060532E">
      <w:pPr>
        <w:shd w:val="clear" w:color="auto" w:fill="FFFFFF"/>
        <w:tabs>
          <w:tab w:val="left" w:pos="540"/>
        </w:tabs>
        <w:spacing w:before="120" w:after="0" w:line="240" w:lineRule="auto"/>
        <w:rPr>
          <w:rFonts w:ascii="Arial" w:hAnsi="Arial" w:cs="Arial"/>
          <w:sz w:val="20"/>
          <w:szCs w:val="20"/>
        </w:rPr>
      </w:pPr>
      <w:bookmarkStart w:id="1" w:name="_Hlk68688174"/>
      <w:r w:rsidRPr="00AA622A">
        <w:rPr>
          <w:rFonts w:ascii="Arial" w:hAnsi="Arial" w:cs="Arial"/>
          <w:sz w:val="20"/>
          <w:szCs w:val="20"/>
        </w:rPr>
        <w:t xml:space="preserve">Thông tin </w:t>
      </w:r>
      <w:proofErr w:type="spellStart"/>
      <w:r w:rsidRPr="00AA622A">
        <w:rPr>
          <w:rFonts w:ascii="Arial" w:hAnsi="Arial" w:cs="Arial"/>
          <w:sz w:val="20"/>
          <w:szCs w:val="20"/>
        </w:rPr>
        <w:t>về</w:t>
      </w:r>
      <w:proofErr w:type="spellEnd"/>
      <w:r w:rsidRPr="00AA622A">
        <w:rPr>
          <w:rFonts w:ascii="Arial" w:hAnsi="Arial" w:cs="Arial"/>
          <w:sz w:val="20"/>
          <w:szCs w:val="20"/>
        </w:rPr>
        <w:t xml:space="preserve"> </w:t>
      </w:r>
      <w:proofErr w:type="spellStart"/>
      <w:r w:rsidRPr="00AA622A">
        <w:rPr>
          <w:rFonts w:ascii="Arial" w:hAnsi="Arial" w:cs="Arial"/>
          <w:sz w:val="20"/>
          <w:szCs w:val="20"/>
        </w:rPr>
        <w:t>từng</w:t>
      </w:r>
      <w:proofErr w:type="spellEnd"/>
      <w:r w:rsidRPr="00AA622A">
        <w:rPr>
          <w:rFonts w:ascii="Arial" w:hAnsi="Arial" w:cs="Arial"/>
          <w:sz w:val="20"/>
          <w:szCs w:val="20"/>
        </w:rPr>
        <w:t xml:space="preserve"> </w:t>
      </w:r>
      <w:proofErr w:type="spellStart"/>
      <w:r w:rsidRPr="00AA622A">
        <w:rPr>
          <w:rFonts w:ascii="Arial" w:hAnsi="Arial" w:cs="Arial"/>
          <w:sz w:val="20"/>
          <w:szCs w:val="20"/>
        </w:rPr>
        <w:t>nhân</w:t>
      </w:r>
      <w:proofErr w:type="spellEnd"/>
      <w:r w:rsidRPr="00AA622A">
        <w:rPr>
          <w:rFonts w:ascii="Arial" w:hAnsi="Arial" w:cs="Arial"/>
          <w:sz w:val="20"/>
          <w:szCs w:val="20"/>
        </w:rPr>
        <w:t xml:space="preserve"> </w:t>
      </w:r>
      <w:proofErr w:type="spellStart"/>
      <w:r w:rsidRPr="00AA622A">
        <w:rPr>
          <w:rFonts w:ascii="Arial" w:hAnsi="Arial" w:cs="Arial"/>
          <w:sz w:val="20"/>
          <w:szCs w:val="20"/>
        </w:rPr>
        <w:t>sự</w:t>
      </w:r>
      <w:proofErr w:type="spellEnd"/>
      <w:r w:rsidRPr="00AA622A">
        <w:rPr>
          <w:rFonts w:ascii="Arial" w:hAnsi="Arial" w:cs="Arial"/>
          <w:sz w:val="20"/>
          <w:szCs w:val="20"/>
        </w:rPr>
        <w:t xml:space="preserve"> </w:t>
      </w:r>
      <w:proofErr w:type="spellStart"/>
      <w:r w:rsidRPr="00AA622A">
        <w:rPr>
          <w:rFonts w:ascii="Arial" w:hAnsi="Arial" w:cs="Arial"/>
          <w:sz w:val="20"/>
          <w:szCs w:val="20"/>
        </w:rPr>
        <w:t>điều</w:t>
      </w:r>
      <w:proofErr w:type="spellEnd"/>
      <w:r w:rsidRPr="00AA622A">
        <w:rPr>
          <w:rFonts w:ascii="Arial" w:hAnsi="Arial" w:cs="Arial"/>
          <w:sz w:val="20"/>
          <w:szCs w:val="20"/>
        </w:rPr>
        <w:t xml:space="preserve"> </w:t>
      </w:r>
      <w:proofErr w:type="spellStart"/>
      <w:r w:rsidRPr="00AA622A">
        <w:rPr>
          <w:rFonts w:ascii="Arial" w:hAnsi="Arial" w:cs="Arial"/>
          <w:sz w:val="20"/>
          <w:szCs w:val="20"/>
        </w:rPr>
        <w:t>hành</w:t>
      </w:r>
      <w:proofErr w:type="spellEnd"/>
      <w:r w:rsidRPr="00AA622A">
        <w:rPr>
          <w:rFonts w:ascii="Arial" w:hAnsi="Arial" w:cs="Arial"/>
          <w:sz w:val="20"/>
          <w:szCs w:val="20"/>
        </w:rPr>
        <w:t xml:space="preserve"> </w:t>
      </w:r>
      <w:proofErr w:type="spellStart"/>
      <w:r w:rsidRPr="00AA622A">
        <w:rPr>
          <w:rFonts w:ascii="Arial" w:hAnsi="Arial" w:cs="Arial"/>
          <w:sz w:val="20"/>
          <w:szCs w:val="20"/>
        </w:rPr>
        <w:t>quỹ</w:t>
      </w:r>
      <w:proofErr w:type="spellEnd"/>
      <w:r w:rsidRPr="00AA622A">
        <w:rPr>
          <w:rFonts w:ascii="Arial" w:hAnsi="Arial" w:cs="Arial"/>
          <w:sz w:val="20"/>
          <w:szCs w:val="20"/>
        </w:rPr>
        <w:t xml:space="preserve">, Ban </w:t>
      </w:r>
      <w:proofErr w:type="spellStart"/>
      <w:r w:rsidRPr="00AA622A">
        <w:rPr>
          <w:rFonts w:ascii="Arial" w:hAnsi="Arial" w:cs="Arial"/>
          <w:sz w:val="20"/>
          <w:szCs w:val="20"/>
        </w:rPr>
        <w:t>đại</w:t>
      </w:r>
      <w:proofErr w:type="spellEnd"/>
      <w:r w:rsidRPr="00AA622A">
        <w:rPr>
          <w:rFonts w:ascii="Arial" w:hAnsi="Arial" w:cs="Arial"/>
          <w:sz w:val="20"/>
          <w:szCs w:val="20"/>
        </w:rPr>
        <w:t xml:space="preserve"> </w:t>
      </w:r>
      <w:proofErr w:type="spellStart"/>
      <w:r w:rsidRPr="00AA622A">
        <w:rPr>
          <w:rFonts w:ascii="Arial" w:hAnsi="Arial" w:cs="Arial"/>
          <w:sz w:val="20"/>
          <w:szCs w:val="20"/>
        </w:rPr>
        <w:t>diện</w:t>
      </w:r>
      <w:proofErr w:type="spellEnd"/>
      <w:r w:rsidRPr="00AA622A">
        <w:rPr>
          <w:rFonts w:ascii="Arial" w:hAnsi="Arial" w:cs="Arial"/>
          <w:sz w:val="20"/>
          <w:szCs w:val="20"/>
        </w:rPr>
        <w:t xml:space="preserve"> </w:t>
      </w:r>
      <w:proofErr w:type="spellStart"/>
      <w:r w:rsidRPr="00AA622A">
        <w:rPr>
          <w:rFonts w:ascii="Arial" w:hAnsi="Arial" w:cs="Arial"/>
          <w:sz w:val="20"/>
          <w:szCs w:val="20"/>
        </w:rPr>
        <w:t>quỹ</w:t>
      </w:r>
      <w:proofErr w:type="spellEnd"/>
      <w:r w:rsidRPr="00AA622A">
        <w:rPr>
          <w:rFonts w:ascii="Arial" w:hAnsi="Arial" w:cs="Arial"/>
          <w:sz w:val="20"/>
          <w:szCs w:val="20"/>
        </w:rPr>
        <w:t xml:space="preserve">, </w:t>
      </w:r>
      <w:proofErr w:type="spellStart"/>
      <w:r w:rsidRPr="00AA622A">
        <w:rPr>
          <w:rFonts w:ascii="Arial" w:hAnsi="Arial" w:cs="Arial"/>
          <w:sz w:val="20"/>
          <w:szCs w:val="20"/>
        </w:rPr>
        <w:t>và</w:t>
      </w:r>
      <w:proofErr w:type="spellEnd"/>
      <w:r w:rsidRPr="00AA622A">
        <w:rPr>
          <w:rFonts w:ascii="Arial" w:hAnsi="Arial" w:cs="Arial"/>
          <w:sz w:val="20"/>
          <w:szCs w:val="20"/>
        </w:rPr>
        <w:t xml:space="preserve"> Ban </w:t>
      </w:r>
      <w:proofErr w:type="spellStart"/>
      <w:r w:rsidRPr="00AA622A">
        <w:rPr>
          <w:rFonts w:ascii="Arial" w:hAnsi="Arial" w:cs="Arial"/>
          <w:sz w:val="20"/>
          <w:szCs w:val="20"/>
        </w:rPr>
        <w:t>điều</w:t>
      </w:r>
      <w:proofErr w:type="spellEnd"/>
      <w:r w:rsidRPr="00AA622A">
        <w:rPr>
          <w:rFonts w:ascii="Arial" w:hAnsi="Arial" w:cs="Arial"/>
          <w:sz w:val="20"/>
          <w:szCs w:val="20"/>
        </w:rPr>
        <w:t xml:space="preserve"> </w:t>
      </w:r>
      <w:proofErr w:type="spellStart"/>
      <w:r w:rsidRPr="00AA622A">
        <w:rPr>
          <w:rFonts w:ascii="Arial" w:hAnsi="Arial" w:cs="Arial"/>
          <w:sz w:val="20"/>
          <w:szCs w:val="20"/>
        </w:rPr>
        <w:t>hành</w:t>
      </w:r>
      <w:proofErr w:type="spellEnd"/>
      <w:r w:rsidRPr="00AA622A">
        <w:rPr>
          <w:rFonts w:ascii="Arial" w:hAnsi="Arial" w:cs="Arial"/>
          <w:sz w:val="20"/>
          <w:szCs w:val="20"/>
        </w:rPr>
        <w:t xml:space="preserve"> Công ty </w:t>
      </w:r>
      <w:proofErr w:type="spellStart"/>
      <w:r w:rsidRPr="00AA622A">
        <w:rPr>
          <w:rFonts w:ascii="Arial" w:hAnsi="Arial" w:cs="Arial"/>
          <w:sz w:val="20"/>
          <w:szCs w:val="20"/>
        </w:rPr>
        <w:t>quản</w:t>
      </w:r>
      <w:proofErr w:type="spellEnd"/>
      <w:r w:rsidRPr="00AA622A">
        <w:rPr>
          <w:rFonts w:ascii="Arial" w:hAnsi="Arial" w:cs="Arial"/>
          <w:sz w:val="20"/>
          <w:szCs w:val="20"/>
        </w:rPr>
        <w:t xml:space="preserve"> </w:t>
      </w:r>
      <w:proofErr w:type="spellStart"/>
      <w:r w:rsidRPr="00AA622A">
        <w:rPr>
          <w:rFonts w:ascii="Arial" w:hAnsi="Arial" w:cs="Arial"/>
          <w:sz w:val="20"/>
          <w:szCs w:val="20"/>
        </w:rPr>
        <w:t>lý</w:t>
      </w:r>
      <w:proofErr w:type="spellEnd"/>
      <w:r w:rsidRPr="00AA622A">
        <w:rPr>
          <w:rFonts w:ascii="Arial" w:hAnsi="Arial" w:cs="Arial"/>
          <w:sz w:val="20"/>
          <w:szCs w:val="20"/>
        </w:rPr>
        <w:t xml:space="preserve"> </w:t>
      </w:r>
      <w:proofErr w:type="spellStart"/>
      <w:r w:rsidRPr="00AA622A">
        <w:rPr>
          <w:rFonts w:ascii="Arial" w:hAnsi="Arial" w:cs="Arial"/>
          <w:sz w:val="20"/>
          <w:szCs w:val="20"/>
        </w:rPr>
        <w:t>Quỹ</w:t>
      </w:r>
      <w:proofErr w:type="spellEnd"/>
    </w:p>
    <w:bookmarkEnd w:id="1"/>
    <w:p w14:paraId="1CB3FDAD" w14:textId="4D6262D6" w:rsidR="0060532E" w:rsidRPr="00AA622A" w:rsidRDefault="0060532E" w:rsidP="0060532E">
      <w:pPr>
        <w:shd w:val="clear" w:color="auto" w:fill="FFFFFF"/>
        <w:tabs>
          <w:tab w:val="left" w:pos="540"/>
        </w:tabs>
        <w:spacing w:before="120" w:after="0" w:line="240" w:lineRule="auto"/>
        <w:rPr>
          <w:rFonts w:ascii="Arial" w:hAnsi="Arial" w:cs="Arial"/>
          <w:sz w:val="20"/>
          <w:szCs w:val="20"/>
          <w:lang w:val="nl-NL"/>
        </w:rPr>
      </w:pPr>
      <w:r w:rsidRPr="00AA622A">
        <w:rPr>
          <w:rFonts w:ascii="Arial" w:hAnsi="Arial" w:cs="Arial"/>
          <w:sz w:val="20"/>
          <w:szCs w:val="20"/>
          <w:lang w:val="nl-NL"/>
        </w:rPr>
        <w:t>Thông tin gồm:</w:t>
      </w:r>
    </w:p>
    <w:p w14:paraId="52769D1C" w14:textId="77777777" w:rsidR="00E411C4" w:rsidRPr="00AA622A" w:rsidRDefault="00E411C4" w:rsidP="0060532E">
      <w:pPr>
        <w:shd w:val="clear" w:color="auto" w:fill="FFFFFF"/>
        <w:tabs>
          <w:tab w:val="left" w:pos="540"/>
        </w:tabs>
        <w:spacing w:before="120" w:after="0" w:line="240" w:lineRule="auto"/>
        <w:rPr>
          <w:rFonts w:ascii="Arial" w:hAnsi="Arial" w:cs="Arial"/>
          <w:sz w:val="20"/>
          <w:szCs w:val="20"/>
          <w:lang w:val="nl-NL"/>
        </w:rPr>
      </w:pPr>
    </w:p>
    <w:tbl>
      <w:tblPr>
        <w:tblW w:w="9440" w:type="dxa"/>
        <w:tblCellMar>
          <w:left w:w="0" w:type="dxa"/>
          <w:right w:w="0" w:type="dxa"/>
        </w:tblCellMar>
        <w:tblLook w:val="04A0" w:firstRow="1" w:lastRow="0" w:firstColumn="1" w:lastColumn="0" w:noHBand="0" w:noVBand="1"/>
      </w:tblPr>
      <w:tblGrid>
        <w:gridCol w:w="1613"/>
        <w:gridCol w:w="1257"/>
        <w:gridCol w:w="1251"/>
        <w:gridCol w:w="1215"/>
        <w:gridCol w:w="4104"/>
      </w:tblGrid>
      <w:tr w:rsidR="00A122B2" w:rsidRPr="00AA622A" w14:paraId="58A0ADD6" w14:textId="77777777" w:rsidTr="00397CCF">
        <w:tc>
          <w:tcPr>
            <w:tcW w:w="16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01786ED" w14:textId="508DE5EE" w:rsidR="00A122B2" w:rsidRPr="00AA622A" w:rsidRDefault="00D20F0C">
            <w:pPr>
              <w:spacing w:before="120"/>
              <w:rPr>
                <w:rFonts w:ascii="Arial" w:eastAsiaTheme="minorHAnsi" w:hAnsi="Arial" w:cs="Arial"/>
                <w:sz w:val="20"/>
                <w:szCs w:val="20"/>
                <w:lang w:val="nl-NL"/>
              </w:rPr>
            </w:pPr>
            <w:bookmarkStart w:id="2" w:name="_Hlk68688080"/>
            <w:r>
              <w:rPr>
                <w:rFonts w:ascii="Arial" w:eastAsiaTheme="minorHAnsi" w:hAnsi="Arial" w:cs="Arial"/>
                <w:sz w:val="20"/>
                <w:szCs w:val="20"/>
                <w:lang w:val="nl-NL"/>
              </w:rPr>
              <w:t>Phần hành</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A00AF6" w14:textId="77777777" w:rsidR="00A122B2" w:rsidRPr="00AA622A" w:rsidRDefault="00A122B2">
            <w:pPr>
              <w:spacing w:before="120"/>
              <w:rPr>
                <w:rFonts w:ascii="Arial" w:hAnsi="Arial" w:cs="Arial"/>
                <w:sz w:val="20"/>
                <w:szCs w:val="20"/>
                <w:lang w:val="nl-NL"/>
              </w:rPr>
            </w:pPr>
            <w:r w:rsidRPr="00AA622A">
              <w:rPr>
                <w:rFonts w:ascii="Arial" w:hAnsi="Arial" w:cs="Arial"/>
                <w:sz w:val="20"/>
                <w:szCs w:val="20"/>
                <w:lang w:val="nl-NL"/>
              </w:rPr>
              <w:t>Tên</w:t>
            </w:r>
          </w:p>
        </w:tc>
        <w:tc>
          <w:tcPr>
            <w:tcW w:w="1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D1698A" w14:textId="77777777" w:rsidR="00A122B2" w:rsidRPr="00AA622A" w:rsidRDefault="00A122B2">
            <w:pPr>
              <w:spacing w:before="120"/>
              <w:rPr>
                <w:rFonts w:ascii="Arial" w:hAnsi="Arial" w:cs="Arial"/>
                <w:sz w:val="20"/>
                <w:szCs w:val="20"/>
                <w:lang w:val="nl-NL"/>
              </w:rPr>
            </w:pPr>
            <w:r w:rsidRPr="00AA622A">
              <w:rPr>
                <w:rFonts w:ascii="Arial" w:hAnsi="Arial" w:cs="Arial"/>
                <w:sz w:val="20"/>
                <w:szCs w:val="20"/>
                <w:lang w:val="nl-NL"/>
              </w:rPr>
              <w:t>Chức vụ</w:t>
            </w:r>
          </w:p>
        </w:tc>
        <w:tc>
          <w:tcPr>
            <w:tcW w:w="12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CABBBC" w14:textId="77777777" w:rsidR="00A122B2" w:rsidRPr="00AA622A" w:rsidRDefault="00A122B2">
            <w:pPr>
              <w:spacing w:before="120"/>
              <w:rPr>
                <w:rFonts w:ascii="Arial" w:hAnsi="Arial" w:cs="Arial"/>
                <w:sz w:val="20"/>
                <w:szCs w:val="20"/>
                <w:lang w:val="nl-NL"/>
              </w:rPr>
            </w:pPr>
            <w:r w:rsidRPr="00AA622A">
              <w:rPr>
                <w:rFonts w:ascii="Arial" w:hAnsi="Arial" w:cs="Arial"/>
                <w:sz w:val="20"/>
                <w:szCs w:val="20"/>
                <w:lang w:val="nl-NL"/>
              </w:rPr>
              <w:t>Bằng cấp</w:t>
            </w:r>
          </w:p>
        </w:tc>
        <w:tc>
          <w:tcPr>
            <w:tcW w:w="41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90E4A7" w14:textId="77777777" w:rsidR="00A122B2" w:rsidRPr="00AA622A" w:rsidRDefault="00A122B2">
            <w:pPr>
              <w:spacing w:before="120"/>
              <w:rPr>
                <w:rFonts w:ascii="Arial" w:hAnsi="Arial" w:cs="Arial"/>
                <w:sz w:val="20"/>
                <w:szCs w:val="20"/>
                <w:lang w:val="nl-NL"/>
              </w:rPr>
            </w:pPr>
            <w:r w:rsidRPr="00AA622A">
              <w:rPr>
                <w:rFonts w:ascii="Arial" w:hAnsi="Arial" w:cs="Arial"/>
                <w:sz w:val="20"/>
                <w:szCs w:val="20"/>
                <w:lang w:val="nl-NL"/>
              </w:rPr>
              <w:t>Quá trình công tác</w:t>
            </w:r>
          </w:p>
        </w:tc>
      </w:tr>
      <w:tr w:rsidR="00A122B2" w:rsidRPr="00D20F0C" w14:paraId="69C7E515" w14:textId="77777777" w:rsidTr="00397CCF">
        <w:tc>
          <w:tcPr>
            <w:tcW w:w="161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9DC69" w14:textId="1D68976C" w:rsidR="00A122B2" w:rsidRPr="00AA622A" w:rsidRDefault="00A122B2" w:rsidP="00A34187">
            <w:pPr>
              <w:spacing w:before="120"/>
              <w:rPr>
                <w:rFonts w:ascii="Arial" w:hAnsi="Arial" w:cs="Arial"/>
                <w:sz w:val="20"/>
                <w:szCs w:val="20"/>
              </w:rPr>
            </w:pPr>
            <w:proofErr w:type="spellStart"/>
            <w:r w:rsidRPr="00AA622A">
              <w:rPr>
                <w:rFonts w:ascii="Arial" w:hAnsi="Arial" w:cs="Arial"/>
                <w:sz w:val="20"/>
                <w:szCs w:val="20"/>
              </w:rPr>
              <w:t>Nhân</w:t>
            </w:r>
            <w:proofErr w:type="spellEnd"/>
            <w:r w:rsidRPr="00AA622A">
              <w:rPr>
                <w:rFonts w:ascii="Arial" w:hAnsi="Arial" w:cs="Arial"/>
                <w:sz w:val="20"/>
                <w:szCs w:val="20"/>
              </w:rPr>
              <w:t xml:space="preserve"> </w:t>
            </w:r>
            <w:proofErr w:type="spellStart"/>
            <w:r w:rsidRPr="00AA622A">
              <w:rPr>
                <w:rFonts w:ascii="Arial" w:hAnsi="Arial" w:cs="Arial"/>
                <w:sz w:val="20"/>
                <w:szCs w:val="20"/>
              </w:rPr>
              <w:t>sự</w:t>
            </w:r>
            <w:proofErr w:type="spellEnd"/>
            <w:r w:rsidRPr="00AA622A">
              <w:rPr>
                <w:rFonts w:ascii="Arial" w:hAnsi="Arial" w:cs="Arial"/>
                <w:sz w:val="20"/>
                <w:szCs w:val="20"/>
              </w:rPr>
              <w:t xml:space="preserve"> </w:t>
            </w:r>
            <w:proofErr w:type="spellStart"/>
            <w:r w:rsidRPr="00AA622A">
              <w:rPr>
                <w:rFonts w:ascii="Arial" w:hAnsi="Arial" w:cs="Arial"/>
                <w:sz w:val="20"/>
                <w:szCs w:val="20"/>
              </w:rPr>
              <w:t>điều</w:t>
            </w:r>
            <w:proofErr w:type="spellEnd"/>
            <w:r w:rsidRPr="00AA622A">
              <w:rPr>
                <w:rFonts w:ascii="Arial" w:hAnsi="Arial" w:cs="Arial"/>
                <w:sz w:val="20"/>
                <w:szCs w:val="20"/>
              </w:rPr>
              <w:t xml:space="preserve"> </w:t>
            </w:r>
            <w:proofErr w:type="spellStart"/>
            <w:r w:rsidRPr="00AA622A">
              <w:rPr>
                <w:rFonts w:ascii="Arial" w:hAnsi="Arial" w:cs="Arial"/>
                <w:sz w:val="20"/>
                <w:szCs w:val="20"/>
              </w:rPr>
              <w:t>hành</w:t>
            </w:r>
            <w:proofErr w:type="spellEnd"/>
            <w:r w:rsidRPr="00AA622A">
              <w:rPr>
                <w:rFonts w:ascii="Arial" w:hAnsi="Arial" w:cs="Arial"/>
                <w:sz w:val="20"/>
                <w:szCs w:val="20"/>
              </w:rPr>
              <w:t xml:space="preserve"> </w:t>
            </w:r>
            <w:proofErr w:type="spellStart"/>
            <w:r w:rsidRPr="00AA622A">
              <w:rPr>
                <w:rFonts w:ascii="Arial" w:hAnsi="Arial" w:cs="Arial"/>
                <w:sz w:val="20"/>
                <w:szCs w:val="20"/>
              </w:rPr>
              <w:t>Quỹ</w:t>
            </w:r>
            <w:proofErr w:type="spellEnd"/>
            <w:r w:rsidRPr="00AA622A">
              <w:rPr>
                <w:rFonts w:ascii="Arial" w:hAnsi="Arial" w:cs="Arial"/>
                <w:sz w:val="20"/>
                <w:szCs w:val="20"/>
              </w:rPr>
              <w:t xml:space="preserve"> </w:t>
            </w:r>
            <w:r w:rsidR="00E411C4" w:rsidRPr="00AA622A">
              <w:rPr>
                <w:rFonts w:ascii="Arial" w:hAnsi="Arial" w:cs="Arial"/>
                <w:sz w:val="20"/>
                <w:szCs w:val="20"/>
              </w:rPr>
              <w:t>DCBF</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71C970AC" w14:textId="77777777" w:rsidR="00A122B2" w:rsidRPr="00AA622A" w:rsidRDefault="00A122B2">
            <w:pPr>
              <w:spacing w:before="120"/>
              <w:rPr>
                <w:rFonts w:ascii="Arial" w:hAnsi="Arial" w:cs="Arial"/>
                <w:sz w:val="20"/>
                <w:szCs w:val="20"/>
                <w:lang w:val="nl-NL"/>
              </w:rPr>
            </w:pPr>
            <w:r w:rsidRPr="00AA622A">
              <w:rPr>
                <w:rFonts w:ascii="Arial" w:hAnsi="Arial" w:cs="Arial"/>
                <w:sz w:val="20"/>
                <w:szCs w:val="20"/>
                <w:lang w:val="nl-NL"/>
              </w:rPr>
              <w:t>Lương Thị Mỹ Hạnh</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57F47018" w14:textId="16432240" w:rsidR="00A122B2" w:rsidRPr="00AA622A" w:rsidRDefault="00E9695F">
            <w:pPr>
              <w:spacing w:before="120"/>
              <w:rPr>
                <w:rFonts w:ascii="Arial" w:hAnsi="Arial" w:cs="Arial"/>
                <w:sz w:val="20"/>
                <w:szCs w:val="20"/>
                <w:lang w:val="nl-NL"/>
              </w:rPr>
            </w:pPr>
            <w:r w:rsidRPr="00AA622A">
              <w:rPr>
                <w:rFonts w:ascii="Arial" w:hAnsi="Arial" w:cs="Arial"/>
                <w:sz w:val="20"/>
                <w:szCs w:val="20"/>
                <w:lang w:val="nl-NL"/>
              </w:rPr>
              <w:t>Giám đốc quản lý tài sản , khối trong nước</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14:paraId="577D1B10" w14:textId="77777777" w:rsidR="00A122B2" w:rsidRPr="00AA622A" w:rsidRDefault="00A122B2">
            <w:pPr>
              <w:spacing w:before="120"/>
              <w:rPr>
                <w:rFonts w:ascii="Arial" w:hAnsi="Arial" w:cs="Arial"/>
                <w:sz w:val="20"/>
                <w:szCs w:val="20"/>
                <w:lang w:val="nl-NL"/>
              </w:rPr>
            </w:pPr>
            <w:r w:rsidRPr="00AA622A">
              <w:rPr>
                <w:rFonts w:ascii="Arial" w:hAnsi="Arial" w:cs="Arial"/>
                <w:sz w:val="20"/>
                <w:szCs w:val="20"/>
                <w:lang w:val="vi-VN"/>
              </w:rPr>
              <w:t>Thạc sỹ Kinh tế</w:t>
            </w:r>
          </w:p>
        </w:tc>
        <w:tc>
          <w:tcPr>
            <w:tcW w:w="4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3E4460" w14:textId="77777777" w:rsidR="006D419A" w:rsidRPr="00AA622A" w:rsidRDefault="006D419A" w:rsidP="006D419A">
            <w:pPr>
              <w:spacing w:before="120"/>
              <w:rPr>
                <w:rFonts w:ascii="Arial" w:eastAsiaTheme="minorHAnsi" w:hAnsi="Arial" w:cs="Arial"/>
                <w:sz w:val="20"/>
                <w:szCs w:val="20"/>
                <w:lang w:val="nl-NL"/>
              </w:rPr>
            </w:pPr>
            <w:r w:rsidRPr="00AA622A">
              <w:rPr>
                <w:rFonts w:ascii="Arial" w:hAnsi="Arial" w:cs="Arial"/>
                <w:sz w:val="20"/>
                <w:szCs w:val="20"/>
                <w:lang w:val="nl-NL"/>
              </w:rPr>
              <w:t>-</w:t>
            </w:r>
            <w:r w:rsidRPr="00AA622A">
              <w:rPr>
                <w:rFonts w:ascii="Arial" w:hAnsi="Arial" w:cs="Arial"/>
                <w:sz w:val="20"/>
                <w:szCs w:val="20"/>
                <w:lang w:val="vi-VN"/>
              </w:rPr>
              <w:t xml:space="preserve">Từ 2010 đến </w:t>
            </w:r>
            <w:r w:rsidRPr="00AA622A">
              <w:rPr>
                <w:rFonts w:ascii="Arial" w:hAnsi="Arial" w:cs="Arial"/>
                <w:sz w:val="20"/>
                <w:szCs w:val="20"/>
                <w:lang w:val="nl-NL"/>
              </w:rPr>
              <w:t>12/03/2021</w:t>
            </w:r>
            <w:r w:rsidRPr="00AA622A">
              <w:rPr>
                <w:rFonts w:ascii="Arial" w:hAnsi="Arial" w:cs="Arial"/>
                <w:sz w:val="20"/>
                <w:szCs w:val="20"/>
                <w:lang w:val="vi-VN"/>
              </w:rPr>
              <w:t>: Phó tổng giám đốc – Khối đầu tư nghiên cứu Công ty CP quản lý quỹ đầu tư Việt Nam</w:t>
            </w:r>
            <w:r w:rsidRPr="00AA622A">
              <w:rPr>
                <w:rFonts w:ascii="Arial" w:hAnsi="Arial" w:cs="Arial"/>
                <w:sz w:val="20"/>
                <w:szCs w:val="20"/>
                <w:lang w:val="nl-NL"/>
              </w:rPr>
              <w:t>.</w:t>
            </w:r>
          </w:p>
          <w:p w14:paraId="7584268D" w14:textId="7AD1CBB2" w:rsidR="00E9695F" w:rsidRPr="00AA622A" w:rsidRDefault="006D419A" w:rsidP="006D419A">
            <w:pPr>
              <w:spacing w:before="120"/>
              <w:rPr>
                <w:rFonts w:ascii="Arial" w:hAnsi="Arial" w:cs="Arial"/>
                <w:sz w:val="20"/>
                <w:szCs w:val="20"/>
                <w:lang w:val="nl-NL"/>
              </w:rPr>
            </w:pPr>
            <w:r w:rsidRPr="00AA622A">
              <w:rPr>
                <w:rFonts w:ascii="Arial" w:hAnsi="Arial" w:cs="Arial"/>
                <w:sz w:val="20"/>
                <w:szCs w:val="20"/>
                <w:lang w:val="nl-NL"/>
              </w:rPr>
              <w:t>-Từ 12/03/2021 đến nay là Giám đốc Quản lý tài sản, khối trong nước Công ty Cổ Phần Quản lý Quỹ Đầu tư Dragon Capital Việt Nam</w:t>
            </w:r>
          </w:p>
        </w:tc>
      </w:tr>
      <w:tr w:rsidR="00A122B2" w:rsidRPr="00D20F0C" w14:paraId="21B9A77C" w14:textId="77777777" w:rsidTr="00397CCF">
        <w:tc>
          <w:tcPr>
            <w:tcW w:w="1613" w:type="dxa"/>
            <w:vMerge/>
            <w:tcBorders>
              <w:top w:val="nil"/>
              <w:left w:val="single" w:sz="8" w:space="0" w:color="auto"/>
              <w:bottom w:val="single" w:sz="8" w:space="0" w:color="auto"/>
              <w:right w:val="single" w:sz="8" w:space="0" w:color="auto"/>
            </w:tcBorders>
            <w:vAlign w:val="center"/>
            <w:hideMark/>
          </w:tcPr>
          <w:p w14:paraId="34AC4C31" w14:textId="77777777" w:rsidR="00A122B2" w:rsidRPr="00AA622A" w:rsidRDefault="00A122B2">
            <w:pPr>
              <w:rPr>
                <w:rFonts w:ascii="Arial" w:eastAsiaTheme="minorHAnsi" w:hAnsi="Arial" w:cs="Arial"/>
                <w:sz w:val="20"/>
                <w:szCs w:val="20"/>
                <w:lang w:val="nl-NL"/>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tcPr>
          <w:p w14:paraId="50F3CD6A" w14:textId="15D048A0" w:rsidR="00A122B2" w:rsidRPr="00AA622A" w:rsidRDefault="00351636">
            <w:pPr>
              <w:spacing w:before="120"/>
              <w:rPr>
                <w:rFonts w:ascii="Arial" w:hAnsi="Arial" w:cs="Arial"/>
                <w:sz w:val="20"/>
                <w:szCs w:val="20"/>
                <w:lang w:val="nl-NL"/>
              </w:rPr>
            </w:pPr>
            <w:r w:rsidRPr="00AA622A">
              <w:rPr>
                <w:rFonts w:ascii="Arial" w:hAnsi="Arial" w:cs="Arial"/>
                <w:color w:val="000000"/>
                <w:sz w:val="20"/>
                <w:szCs w:val="20"/>
              </w:rPr>
              <w:t>Bùi Minh Long</w:t>
            </w:r>
          </w:p>
        </w:tc>
        <w:tc>
          <w:tcPr>
            <w:tcW w:w="1251" w:type="dxa"/>
            <w:tcBorders>
              <w:top w:val="nil"/>
              <w:left w:val="nil"/>
              <w:bottom w:val="single" w:sz="8" w:space="0" w:color="auto"/>
              <w:right w:val="single" w:sz="8" w:space="0" w:color="auto"/>
            </w:tcBorders>
            <w:tcMar>
              <w:top w:w="0" w:type="dxa"/>
              <w:left w:w="108" w:type="dxa"/>
              <w:bottom w:w="0" w:type="dxa"/>
              <w:right w:w="108" w:type="dxa"/>
            </w:tcMar>
          </w:tcPr>
          <w:p w14:paraId="341C3EA4" w14:textId="08E12C90" w:rsidR="00A122B2" w:rsidRPr="00AA622A" w:rsidRDefault="00351636">
            <w:pPr>
              <w:spacing w:before="120"/>
              <w:rPr>
                <w:rFonts w:ascii="Arial" w:hAnsi="Arial" w:cs="Arial"/>
                <w:sz w:val="20"/>
                <w:szCs w:val="20"/>
                <w:lang w:val="nl-NL"/>
              </w:rPr>
            </w:pPr>
            <w:r w:rsidRPr="00AA622A">
              <w:rPr>
                <w:rFonts w:ascii="Arial" w:hAnsi="Arial" w:cs="Arial"/>
                <w:color w:val="000000"/>
                <w:sz w:val="20"/>
                <w:szCs w:val="20"/>
                <w:lang w:val="nl-NL"/>
              </w:rPr>
              <w:t>Trưởng phòng quản lý danh mục đầu tư</w:t>
            </w:r>
          </w:p>
        </w:tc>
        <w:tc>
          <w:tcPr>
            <w:tcW w:w="1215" w:type="dxa"/>
            <w:tcBorders>
              <w:top w:val="nil"/>
              <w:left w:val="nil"/>
              <w:bottom w:val="single" w:sz="8" w:space="0" w:color="auto"/>
              <w:right w:val="single" w:sz="8" w:space="0" w:color="auto"/>
            </w:tcBorders>
            <w:tcMar>
              <w:top w:w="0" w:type="dxa"/>
              <w:left w:w="108" w:type="dxa"/>
              <w:bottom w:w="0" w:type="dxa"/>
              <w:right w:w="108" w:type="dxa"/>
            </w:tcMar>
          </w:tcPr>
          <w:p w14:paraId="3A9BD8F8" w14:textId="516BE032" w:rsidR="00A122B2" w:rsidRPr="00AA622A" w:rsidRDefault="00351636">
            <w:pPr>
              <w:spacing w:before="120"/>
              <w:rPr>
                <w:rFonts w:ascii="Arial" w:hAnsi="Arial" w:cs="Arial"/>
                <w:sz w:val="20"/>
                <w:szCs w:val="20"/>
                <w:lang w:val="nl-NL"/>
              </w:rPr>
            </w:pPr>
            <w:r w:rsidRPr="00AA622A">
              <w:rPr>
                <w:rFonts w:ascii="Arial" w:hAnsi="Arial" w:cs="Arial"/>
                <w:color w:val="000000"/>
                <w:sz w:val="20"/>
                <w:szCs w:val="20"/>
                <w:lang w:val="vi-VN"/>
              </w:rPr>
              <w:t>Thạc sỹ Tài chính</w:t>
            </w:r>
          </w:p>
        </w:tc>
        <w:tc>
          <w:tcPr>
            <w:tcW w:w="4104"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B2F8F9" w14:textId="77777777" w:rsidR="00E20113" w:rsidRPr="00AA622A" w:rsidRDefault="00351636" w:rsidP="00CD2C63">
            <w:pPr>
              <w:pStyle w:val="ListParagraph"/>
              <w:numPr>
                <w:ilvl w:val="0"/>
                <w:numId w:val="13"/>
              </w:numPr>
              <w:spacing w:before="120" w:after="120"/>
              <w:ind w:left="150" w:right="-20" w:hanging="180"/>
              <w:jc w:val="both"/>
              <w:rPr>
                <w:rFonts w:ascii="Arial" w:eastAsia="Times New Roman" w:hAnsi="Arial" w:cs="Arial"/>
                <w:sz w:val="20"/>
                <w:szCs w:val="20"/>
                <w:lang w:val="nl-NL"/>
              </w:rPr>
            </w:pPr>
            <w:r w:rsidRPr="00AA622A">
              <w:rPr>
                <w:rFonts w:ascii="Arial" w:eastAsia="Times New Roman" w:hAnsi="Arial" w:cs="Arial"/>
                <w:color w:val="000000"/>
                <w:sz w:val="20"/>
                <w:szCs w:val="20"/>
                <w:lang w:val="nl-NL"/>
              </w:rPr>
              <w:t>Từ 01/07/2020 đến 31/12/2020: Trưởng phòng quản lý danh mục đầu tư – Công ty CP quản lý quỹ đầu tư Việt Nam.</w:t>
            </w:r>
          </w:p>
          <w:p w14:paraId="07DF6F33" w14:textId="5779AB71" w:rsidR="00A122B2" w:rsidRPr="00AA622A" w:rsidRDefault="00351636" w:rsidP="00351636">
            <w:pPr>
              <w:pStyle w:val="ListParagraph"/>
              <w:numPr>
                <w:ilvl w:val="0"/>
                <w:numId w:val="13"/>
              </w:numPr>
              <w:spacing w:before="120" w:after="120"/>
              <w:ind w:left="150" w:hanging="180"/>
              <w:jc w:val="both"/>
              <w:rPr>
                <w:rFonts w:ascii="Arial" w:eastAsia="Times New Roman" w:hAnsi="Arial" w:cs="Arial"/>
                <w:sz w:val="20"/>
                <w:szCs w:val="20"/>
                <w:lang w:val="nl-NL"/>
              </w:rPr>
            </w:pPr>
            <w:r w:rsidRPr="00AA622A">
              <w:rPr>
                <w:rFonts w:ascii="Arial" w:eastAsia="Times New Roman" w:hAnsi="Arial" w:cs="Arial"/>
                <w:color w:val="000000"/>
                <w:sz w:val="20"/>
                <w:szCs w:val="20"/>
                <w:lang w:val="nl-NL"/>
              </w:rPr>
              <w:t>Từ 01/01/2021 đến nay: Trưởng phòng quản lý danh mục đầu tư – Công ty CP quản lý quỹ đầu tư Dragon Capital Việt Nam.</w:t>
            </w:r>
          </w:p>
        </w:tc>
      </w:tr>
      <w:tr w:rsidR="00A122B2" w:rsidRPr="00D20F0C" w14:paraId="20BFE1D2" w14:textId="77777777" w:rsidTr="00397CCF">
        <w:tc>
          <w:tcPr>
            <w:tcW w:w="161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6A116" w14:textId="77777777" w:rsidR="00A122B2" w:rsidRPr="00AA622A" w:rsidRDefault="00A122B2">
            <w:pPr>
              <w:spacing w:before="120"/>
              <w:rPr>
                <w:rFonts w:ascii="Arial" w:hAnsi="Arial" w:cs="Arial"/>
                <w:sz w:val="20"/>
                <w:szCs w:val="20"/>
                <w:lang w:val="nl-NL"/>
              </w:rPr>
            </w:pPr>
            <w:r w:rsidRPr="00AA622A">
              <w:rPr>
                <w:rFonts w:ascii="Arial" w:hAnsi="Arial" w:cs="Arial"/>
                <w:sz w:val="20"/>
                <w:szCs w:val="20"/>
                <w:lang w:val="nl-NL"/>
              </w:rPr>
              <w:t>Ban đại diện Quỹ</w:t>
            </w: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1DCEC72D" w14:textId="77777777" w:rsidR="00A122B2" w:rsidRPr="00AA622A" w:rsidRDefault="00A122B2">
            <w:pPr>
              <w:spacing w:before="120"/>
              <w:rPr>
                <w:rFonts w:ascii="Arial" w:hAnsi="Arial" w:cs="Arial"/>
                <w:sz w:val="20"/>
                <w:szCs w:val="20"/>
                <w:lang w:val="nl-NL"/>
              </w:rPr>
            </w:pPr>
            <w:r w:rsidRPr="00AA622A">
              <w:rPr>
                <w:rFonts w:ascii="Arial" w:hAnsi="Arial" w:cs="Arial"/>
                <w:sz w:val="20"/>
                <w:szCs w:val="20"/>
                <w:lang w:val="nl-NL"/>
              </w:rPr>
              <w:t>Nguyễn Bội Hồng Lê</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20BBB854" w14:textId="77777777" w:rsidR="00A122B2" w:rsidRPr="00AA622A" w:rsidRDefault="00A122B2">
            <w:pPr>
              <w:spacing w:before="120"/>
              <w:rPr>
                <w:rFonts w:ascii="Arial" w:hAnsi="Arial" w:cs="Arial"/>
                <w:sz w:val="20"/>
                <w:szCs w:val="20"/>
                <w:lang w:val="nl-NL"/>
              </w:rPr>
            </w:pPr>
            <w:r w:rsidRPr="00AA622A">
              <w:rPr>
                <w:rFonts w:ascii="Arial" w:hAnsi="Arial" w:cs="Arial"/>
                <w:sz w:val="20"/>
                <w:szCs w:val="20"/>
                <w:lang w:val="nl-NL"/>
              </w:rPr>
              <w:t xml:space="preserve">Chủ tịch </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14:paraId="5C9B4415" w14:textId="77777777" w:rsidR="00A122B2" w:rsidRPr="00AA622A" w:rsidRDefault="00A122B2">
            <w:pPr>
              <w:spacing w:before="120"/>
              <w:rPr>
                <w:rFonts w:ascii="Arial" w:hAnsi="Arial" w:cs="Arial"/>
                <w:sz w:val="20"/>
                <w:szCs w:val="20"/>
                <w:lang w:val="vi-VN"/>
              </w:rPr>
            </w:pPr>
            <w:r w:rsidRPr="00AA622A">
              <w:rPr>
                <w:rFonts w:ascii="Arial" w:hAnsi="Arial" w:cs="Arial"/>
                <w:sz w:val="20"/>
                <w:szCs w:val="20"/>
                <w:lang w:val="vi-VN"/>
              </w:rPr>
              <w:t>Thạc sỹ Quản trị kinh doanh</w:t>
            </w:r>
          </w:p>
        </w:tc>
        <w:tc>
          <w:tcPr>
            <w:tcW w:w="4104" w:type="dxa"/>
            <w:tcBorders>
              <w:top w:val="nil"/>
              <w:left w:val="nil"/>
              <w:bottom w:val="single" w:sz="8" w:space="0" w:color="auto"/>
              <w:right w:val="single" w:sz="8" w:space="0" w:color="auto"/>
            </w:tcBorders>
            <w:tcMar>
              <w:top w:w="0" w:type="dxa"/>
              <w:left w:w="108" w:type="dxa"/>
              <w:bottom w:w="0" w:type="dxa"/>
              <w:right w:w="108" w:type="dxa"/>
            </w:tcMar>
            <w:hideMark/>
          </w:tcPr>
          <w:p w14:paraId="4B8FC41A" w14:textId="77777777" w:rsidR="00A122B2" w:rsidRPr="00AA622A" w:rsidRDefault="00A122B2" w:rsidP="00A122B2">
            <w:pPr>
              <w:pStyle w:val="ListParagraph"/>
              <w:numPr>
                <w:ilvl w:val="0"/>
                <w:numId w:val="3"/>
              </w:numPr>
              <w:spacing w:before="120" w:after="0" w:line="240" w:lineRule="auto"/>
              <w:ind w:left="331"/>
              <w:rPr>
                <w:rFonts w:ascii="Arial" w:hAnsi="Arial" w:cs="Arial"/>
                <w:sz w:val="20"/>
                <w:szCs w:val="20"/>
                <w:lang w:val="vi-VN"/>
              </w:rPr>
            </w:pPr>
            <w:r w:rsidRPr="00AA622A">
              <w:rPr>
                <w:rFonts w:ascii="Arial" w:hAnsi="Arial" w:cs="Arial"/>
                <w:sz w:val="20"/>
                <w:szCs w:val="20"/>
                <w:lang w:val="vi-VN"/>
              </w:rPr>
              <w:t>Từ 2010 đến 2012: Trưởng phòng giao dịch chứng khoán công ty CP chứng khoán dầu khí</w:t>
            </w:r>
          </w:p>
          <w:p w14:paraId="6562F78E" w14:textId="77777777" w:rsidR="00A122B2" w:rsidRPr="00AA622A" w:rsidRDefault="00A122B2" w:rsidP="00A122B2">
            <w:pPr>
              <w:pStyle w:val="ListParagraph"/>
              <w:numPr>
                <w:ilvl w:val="0"/>
                <w:numId w:val="3"/>
              </w:numPr>
              <w:spacing w:before="120" w:after="0" w:line="240" w:lineRule="auto"/>
              <w:ind w:left="331"/>
              <w:rPr>
                <w:rFonts w:ascii="Arial" w:hAnsi="Arial" w:cs="Arial"/>
                <w:sz w:val="20"/>
                <w:szCs w:val="20"/>
                <w:lang w:val="vi-VN"/>
              </w:rPr>
            </w:pPr>
            <w:r w:rsidRPr="00AA622A">
              <w:rPr>
                <w:rFonts w:ascii="Arial" w:hAnsi="Arial" w:cs="Arial"/>
                <w:sz w:val="20"/>
                <w:szCs w:val="20"/>
                <w:lang w:val="vi-VN"/>
              </w:rPr>
              <w:t>Từ 2012 đến nay: Chuyên gia Kinh tế và Quản lý dầu khí Viện Dầu khí Việt Nam</w:t>
            </w:r>
          </w:p>
        </w:tc>
      </w:tr>
      <w:tr w:rsidR="00A122B2" w:rsidRPr="00D20F0C" w14:paraId="0D3C5F2F" w14:textId="77777777" w:rsidTr="00397CCF">
        <w:tc>
          <w:tcPr>
            <w:tcW w:w="1613" w:type="dxa"/>
            <w:vMerge/>
            <w:tcBorders>
              <w:top w:val="nil"/>
              <w:left w:val="single" w:sz="8" w:space="0" w:color="auto"/>
              <w:bottom w:val="single" w:sz="8" w:space="0" w:color="auto"/>
              <w:right w:val="single" w:sz="8" w:space="0" w:color="auto"/>
            </w:tcBorders>
            <w:vAlign w:val="center"/>
            <w:hideMark/>
          </w:tcPr>
          <w:p w14:paraId="7C4709F4" w14:textId="77777777" w:rsidR="00A122B2" w:rsidRPr="00AA622A" w:rsidRDefault="00A122B2">
            <w:pPr>
              <w:rPr>
                <w:rFonts w:ascii="Arial" w:eastAsiaTheme="minorHAnsi" w:hAnsi="Arial" w:cs="Arial"/>
                <w:sz w:val="20"/>
                <w:szCs w:val="20"/>
                <w:lang w:val="vi-VN"/>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4C55DF95" w14:textId="77777777" w:rsidR="00A122B2" w:rsidRPr="00AA622A" w:rsidRDefault="00A122B2">
            <w:pPr>
              <w:spacing w:before="120"/>
              <w:rPr>
                <w:rFonts w:ascii="Arial" w:hAnsi="Arial" w:cs="Arial"/>
                <w:sz w:val="20"/>
                <w:szCs w:val="20"/>
                <w:lang w:val="nl-NL"/>
              </w:rPr>
            </w:pPr>
            <w:r w:rsidRPr="00AA622A">
              <w:rPr>
                <w:rFonts w:ascii="Arial" w:hAnsi="Arial" w:cs="Arial"/>
                <w:sz w:val="20"/>
                <w:szCs w:val="20"/>
                <w:lang w:val="nl-NL"/>
              </w:rPr>
              <w:t>Lê Thị Thu Hương</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156F4068" w14:textId="77777777" w:rsidR="00A122B2" w:rsidRPr="00AA622A" w:rsidRDefault="00A122B2">
            <w:pPr>
              <w:spacing w:before="120"/>
              <w:rPr>
                <w:rFonts w:ascii="Arial" w:hAnsi="Arial" w:cs="Arial"/>
                <w:sz w:val="20"/>
                <w:szCs w:val="20"/>
                <w:lang w:val="nl-NL"/>
              </w:rPr>
            </w:pPr>
            <w:r w:rsidRPr="00AA622A">
              <w:rPr>
                <w:rFonts w:ascii="Arial" w:hAnsi="Arial" w:cs="Arial"/>
                <w:sz w:val="20"/>
                <w:szCs w:val="20"/>
                <w:lang w:val="nl-NL"/>
              </w:rPr>
              <w:t>Thành viên</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14:paraId="6806911F" w14:textId="77777777" w:rsidR="00A122B2" w:rsidRPr="00AA622A" w:rsidRDefault="00A122B2">
            <w:pPr>
              <w:spacing w:before="120"/>
              <w:rPr>
                <w:rFonts w:ascii="Arial" w:hAnsi="Arial" w:cs="Arial"/>
                <w:sz w:val="20"/>
                <w:szCs w:val="20"/>
                <w:lang w:val="nl-NL"/>
              </w:rPr>
            </w:pPr>
            <w:r w:rsidRPr="00AA622A">
              <w:rPr>
                <w:rFonts w:ascii="Arial" w:hAnsi="Arial" w:cs="Arial"/>
                <w:sz w:val="20"/>
                <w:szCs w:val="20"/>
                <w:lang w:val="nl-NL"/>
              </w:rPr>
              <w:t>Cử nhân Kế toán – Kiểm toán</w:t>
            </w:r>
          </w:p>
        </w:tc>
        <w:tc>
          <w:tcPr>
            <w:tcW w:w="4104" w:type="dxa"/>
            <w:tcBorders>
              <w:top w:val="nil"/>
              <w:left w:val="nil"/>
              <w:bottom w:val="single" w:sz="8" w:space="0" w:color="auto"/>
              <w:right w:val="single" w:sz="8" w:space="0" w:color="auto"/>
            </w:tcBorders>
            <w:tcMar>
              <w:top w:w="0" w:type="dxa"/>
              <w:left w:w="108" w:type="dxa"/>
              <w:bottom w:w="0" w:type="dxa"/>
              <w:right w:w="108" w:type="dxa"/>
            </w:tcMar>
            <w:hideMark/>
          </w:tcPr>
          <w:p w14:paraId="380CA25F" w14:textId="380D6808" w:rsidR="00F9636D" w:rsidRPr="00AA622A" w:rsidRDefault="00F9636D" w:rsidP="00F9636D">
            <w:pPr>
              <w:pStyle w:val="ListParagraph"/>
              <w:numPr>
                <w:ilvl w:val="0"/>
                <w:numId w:val="11"/>
              </w:numPr>
              <w:spacing w:before="120" w:after="0" w:line="240" w:lineRule="auto"/>
              <w:ind w:left="340" w:hanging="340"/>
              <w:rPr>
                <w:rFonts w:ascii="Arial" w:hAnsi="Arial" w:cs="Arial"/>
                <w:sz w:val="20"/>
                <w:szCs w:val="20"/>
                <w:lang w:val="nl-NL"/>
              </w:rPr>
            </w:pPr>
            <w:r w:rsidRPr="00AA622A">
              <w:rPr>
                <w:rFonts w:ascii="Arial" w:hAnsi="Arial" w:cs="Arial"/>
                <w:sz w:val="20"/>
                <w:szCs w:val="20"/>
                <w:lang w:val="nl-NL"/>
              </w:rPr>
              <w:t>2012: Giám đốc công ty Hợp danh kiểm toán FA</w:t>
            </w:r>
          </w:p>
          <w:p w14:paraId="57BDD766" w14:textId="06F6F28B" w:rsidR="00F9636D" w:rsidRPr="00AA622A" w:rsidRDefault="00F9636D" w:rsidP="00F9636D">
            <w:pPr>
              <w:pStyle w:val="ListParagraph"/>
              <w:numPr>
                <w:ilvl w:val="0"/>
                <w:numId w:val="11"/>
              </w:numPr>
              <w:spacing w:before="120" w:after="0" w:line="240" w:lineRule="auto"/>
              <w:ind w:left="340" w:hanging="340"/>
              <w:rPr>
                <w:rFonts w:ascii="Arial" w:hAnsi="Arial" w:cs="Arial"/>
                <w:sz w:val="20"/>
                <w:szCs w:val="20"/>
                <w:lang w:val="nl-NL"/>
              </w:rPr>
            </w:pPr>
            <w:r w:rsidRPr="00AA622A">
              <w:rPr>
                <w:rFonts w:ascii="Arial" w:hAnsi="Arial" w:cs="Arial"/>
                <w:sz w:val="20"/>
                <w:szCs w:val="20"/>
                <w:lang w:val="nl-NL"/>
              </w:rPr>
              <w:t xml:space="preserve">Từ 2013 đến 2016: Phó Giám đốc Công ty TNHH Kiểm toán Đại Tín; </w:t>
            </w:r>
          </w:p>
          <w:p w14:paraId="28FD496F" w14:textId="4509C55F" w:rsidR="00F9636D" w:rsidRPr="00AA622A" w:rsidRDefault="00F9636D" w:rsidP="00F9636D">
            <w:pPr>
              <w:pStyle w:val="ListParagraph"/>
              <w:numPr>
                <w:ilvl w:val="0"/>
                <w:numId w:val="11"/>
              </w:numPr>
              <w:spacing w:before="120" w:after="0" w:line="240" w:lineRule="auto"/>
              <w:ind w:left="340" w:hanging="340"/>
              <w:rPr>
                <w:rFonts w:ascii="Arial" w:hAnsi="Arial" w:cs="Arial"/>
                <w:sz w:val="20"/>
                <w:szCs w:val="20"/>
                <w:lang w:val="nl-NL"/>
              </w:rPr>
            </w:pPr>
            <w:r w:rsidRPr="00AA622A">
              <w:rPr>
                <w:rFonts w:ascii="Arial" w:hAnsi="Arial" w:cs="Arial"/>
                <w:sz w:val="20"/>
                <w:szCs w:val="20"/>
                <w:lang w:val="nl-NL"/>
              </w:rPr>
              <w:t>Từ 2017 đến 2019: Giám đốc chi nhánh Công ty TNHH Kiểm toán Đại Tín;</w:t>
            </w:r>
          </w:p>
          <w:p w14:paraId="436B7A37" w14:textId="61FE1A96" w:rsidR="00A122B2" w:rsidRPr="00AA622A" w:rsidRDefault="00F9636D" w:rsidP="00F9636D">
            <w:pPr>
              <w:numPr>
                <w:ilvl w:val="0"/>
                <w:numId w:val="11"/>
              </w:numPr>
              <w:spacing w:before="120"/>
              <w:ind w:left="340" w:hanging="340"/>
              <w:rPr>
                <w:rFonts w:ascii="Arial" w:hAnsi="Arial" w:cs="Arial"/>
                <w:sz w:val="20"/>
                <w:szCs w:val="20"/>
                <w:lang w:val="nl-NL"/>
              </w:rPr>
            </w:pPr>
            <w:r w:rsidRPr="00AA622A">
              <w:rPr>
                <w:rFonts w:ascii="Arial" w:hAnsi="Arial" w:cs="Arial"/>
                <w:sz w:val="20"/>
                <w:szCs w:val="20"/>
                <w:lang w:val="nl-NL"/>
              </w:rPr>
              <w:t>Từ năm 2020 đến nay: Sáng lập viên và Giám đốc Công ty TNHH Kiểm toán Chuẩn Vàng.</w:t>
            </w:r>
          </w:p>
        </w:tc>
      </w:tr>
      <w:tr w:rsidR="00A122B2" w:rsidRPr="00D20F0C" w14:paraId="194B67D3" w14:textId="77777777" w:rsidTr="00397CCF">
        <w:tc>
          <w:tcPr>
            <w:tcW w:w="1613" w:type="dxa"/>
            <w:vMerge/>
            <w:tcBorders>
              <w:top w:val="nil"/>
              <w:left w:val="single" w:sz="8" w:space="0" w:color="auto"/>
              <w:bottom w:val="single" w:sz="8" w:space="0" w:color="auto"/>
              <w:right w:val="single" w:sz="8" w:space="0" w:color="auto"/>
            </w:tcBorders>
            <w:vAlign w:val="center"/>
            <w:hideMark/>
          </w:tcPr>
          <w:p w14:paraId="601C4153" w14:textId="77777777" w:rsidR="00A122B2" w:rsidRPr="00AA622A" w:rsidRDefault="00A122B2">
            <w:pPr>
              <w:rPr>
                <w:rFonts w:ascii="Arial" w:eastAsiaTheme="minorHAnsi" w:hAnsi="Arial" w:cs="Arial"/>
                <w:sz w:val="20"/>
                <w:szCs w:val="20"/>
                <w:lang w:val="nl-NL"/>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3702F049" w14:textId="77777777" w:rsidR="00A122B2" w:rsidRPr="00AA622A" w:rsidRDefault="00A122B2">
            <w:pPr>
              <w:spacing w:before="120"/>
              <w:rPr>
                <w:rFonts w:ascii="Arial" w:hAnsi="Arial" w:cs="Arial"/>
                <w:sz w:val="20"/>
                <w:szCs w:val="20"/>
                <w:lang w:val="nl-NL"/>
              </w:rPr>
            </w:pPr>
            <w:r w:rsidRPr="00AA622A">
              <w:rPr>
                <w:rFonts w:ascii="Arial" w:hAnsi="Arial" w:cs="Arial"/>
                <w:sz w:val="20"/>
                <w:szCs w:val="20"/>
                <w:lang w:val="nl-NL"/>
              </w:rPr>
              <w:t>Phạm Thị Thanh Thúy</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06C8DFEA" w14:textId="77777777" w:rsidR="00A122B2" w:rsidRPr="00AA622A" w:rsidRDefault="00A122B2">
            <w:pPr>
              <w:spacing w:before="120"/>
              <w:rPr>
                <w:rFonts w:ascii="Arial" w:hAnsi="Arial" w:cs="Arial"/>
                <w:sz w:val="20"/>
                <w:szCs w:val="20"/>
                <w:lang w:val="nl-NL"/>
              </w:rPr>
            </w:pPr>
            <w:r w:rsidRPr="00AA622A">
              <w:rPr>
                <w:rFonts w:ascii="Arial" w:hAnsi="Arial" w:cs="Arial"/>
                <w:sz w:val="20"/>
                <w:szCs w:val="20"/>
                <w:lang w:val="nl-NL"/>
              </w:rPr>
              <w:t>Thành viên</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14:paraId="6342BABE" w14:textId="77777777" w:rsidR="00A122B2" w:rsidRPr="00AA622A" w:rsidRDefault="00A122B2">
            <w:pPr>
              <w:spacing w:before="120"/>
              <w:rPr>
                <w:rFonts w:ascii="Arial" w:hAnsi="Arial" w:cs="Arial"/>
                <w:sz w:val="20"/>
                <w:szCs w:val="20"/>
                <w:lang w:val="nl-NL"/>
              </w:rPr>
            </w:pPr>
            <w:r w:rsidRPr="00AA622A">
              <w:rPr>
                <w:rFonts w:ascii="Arial" w:hAnsi="Arial" w:cs="Arial"/>
                <w:sz w:val="20"/>
                <w:szCs w:val="20"/>
                <w:lang w:val="vi-VN"/>
              </w:rPr>
              <w:t xml:space="preserve">Luật Sư </w:t>
            </w:r>
          </w:p>
        </w:tc>
        <w:tc>
          <w:tcPr>
            <w:tcW w:w="4104" w:type="dxa"/>
            <w:tcBorders>
              <w:top w:val="nil"/>
              <w:left w:val="nil"/>
              <w:bottom w:val="single" w:sz="8" w:space="0" w:color="auto"/>
              <w:right w:val="single" w:sz="8" w:space="0" w:color="auto"/>
            </w:tcBorders>
            <w:tcMar>
              <w:top w:w="0" w:type="dxa"/>
              <w:left w:w="108" w:type="dxa"/>
              <w:bottom w:w="0" w:type="dxa"/>
              <w:right w:w="108" w:type="dxa"/>
            </w:tcMar>
            <w:hideMark/>
          </w:tcPr>
          <w:p w14:paraId="1701AD54" w14:textId="77777777" w:rsidR="006D419A" w:rsidRPr="00AA622A" w:rsidRDefault="006D419A" w:rsidP="00EE4770">
            <w:pPr>
              <w:pStyle w:val="ListParagraph"/>
              <w:numPr>
                <w:ilvl w:val="0"/>
                <w:numId w:val="4"/>
              </w:numPr>
              <w:spacing w:before="120" w:after="0" w:line="240" w:lineRule="auto"/>
              <w:ind w:left="331"/>
              <w:rPr>
                <w:rFonts w:ascii="Arial" w:eastAsiaTheme="minorHAnsi" w:hAnsi="Arial" w:cs="Arial"/>
                <w:sz w:val="20"/>
                <w:szCs w:val="20"/>
                <w:lang w:val="nl-NL"/>
              </w:rPr>
            </w:pPr>
            <w:r w:rsidRPr="00AA622A">
              <w:rPr>
                <w:rFonts w:ascii="Arial" w:hAnsi="Arial" w:cs="Arial"/>
                <w:sz w:val="20"/>
                <w:szCs w:val="20"/>
                <w:lang w:val="vi-VN"/>
              </w:rPr>
              <w:t xml:space="preserve">Từ 2010 đến </w:t>
            </w:r>
            <w:r w:rsidRPr="00AA622A">
              <w:rPr>
                <w:rFonts w:ascii="Arial" w:hAnsi="Arial" w:cs="Arial"/>
                <w:sz w:val="20"/>
                <w:szCs w:val="20"/>
                <w:lang w:val="nl-NL"/>
              </w:rPr>
              <w:t>01/01/2021</w:t>
            </w:r>
            <w:r w:rsidRPr="00AA622A">
              <w:rPr>
                <w:rFonts w:ascii="Arial" w:hAnsi="Arial" w:cs="Arial"/>
                <w:sz w:val="20"/>
                <w:szCs w:val="20"/>
                <w:lang w:val="vi-VN"/>
              </w:rPr>
              <w:t>: Trưởng phòng Pháp chế tuân thủ</w:t>
            </w:r>
          </w:p>
          <w:p w14:paraId="120307B5" w14:textId="366324A4" w:rsidR="00A122B2" w:rsidRPr="00AA622A" w:rsidRDefault="006D419A" w:rsidP="00EE4770">
            <w:pPr>
              <w:pStyle w:val="ListParagraph"/>
              <w:numPr>
                <w:ilvl w:val="0"/>
                <w:numId w:val="4"/>
              </w:numPr>
              <w:spacing w:before="120" w:after="0" w:line="240" w:lineRule="auto"/>
              <w:ind w:left="331"/>
              <w:rPr>
                <w:rFonts w:ascii="Arial" w:hAnsi="Arial" w:cs="Arial"/>
                <w:sz w:val="20"/>
                <w:szCs w:val="20"/>
                <w:lang w:val="nl-NL"/>
              </w:rPr>
            </w:pPr>
            <w:r w:rsidRPr="00AA622A">
              <w:rPr>
                <w:rFonts w:ascii="Arial" w:hAnsi="Arial" w:cs="Arial"/>
                <w:sz w:val="20"/>
                <w:szCs w:val="20"/>
                <w:lang w:val="nl-NL"/>
              </w:rPr>
              <w:t>Từ 01/01/2021</w:t>
            </w:r>
            <w:r w:rsidRPr="00AA622A">
              <w:rPr>
                <w:rFonts w:ascii="Arial" w:hAnsi="Arial" w:cs="Arial"/>
                <w:sz w:val="20"/>
                <w:szCs w:val="20"/>
                <w:lang w:val="vi-VN"/>
              </w:rPr>
              <w:t xml:space="preserve">: </w:t>
            </w:r>
            <w:r w:rsidRPr="00AA622A">
              <w:rPr>
                <w:rFonts w:ascii="Arial" w:hAnsi="Arial" w:cs="Arial"/>
                <w:sz w:val="20"/>
                <w:szCs w:val="20"/>
                <w:lang w:val="nl-NL"/>
              </w:rPr>
              <w:t xml:space="preserve">đến nay là luật sư tư vấn </w:t>
            </w:r>
            <w:r w:rsidRPr="00AA622A">
              <w:rPr>
                <w:rFonts w:ascii="Arial" w:hAnsi="Arial" w:cs="Arial"/>
                <w:color w:val="000000"/>
                <w:sz w:val="20"/>
                <w:szCs w:val="20"/>
                <w:lang w:val="nl-NL"/>
              </w:rPr>
              <w:t>nội bộ Công ty Cổ Phần Quản lý Quỹ Đầu tư Dragon Capital Việt Nam.</w:t>
            </w:r>
          </w:p>
        </w:tc>
      </w:tr>
      <w:tr w:rsidR="00EE4770" w:rsidRPr="00AA622A" w14:paraId="52EFCFED" w14:textId="77777777" w:rsidTr="00397CCF">
        <w:trPr>
          <w:trHeight w:val="5614"/>
        </w:trPr>
        <w:tc>
          <w:tcPr>
            <w:tcW w:w="1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F3946" w14:textId="1010CD41" w:rsidR="00EE4770" w:rsidRPr="00576525" w:rsidRDefault="00EE4770" w:rsidP="001F0706">
            <w:pPr>
              <w:spacing w:before="120"/>
              <w:rPr>
                <w:rFonts w:ascii="Arial" w:hAnsi="Arial" w:cs="Arial"/>
                <w:sz w:val="20"/>
                <w:szCs w:val="20"/>
                <w:lang w:val="nl-NL"/>
              </w:rPr>
            </w:pPr>
            <w:r w:rsidRPr="00576525">
              <w:rPr>
                <w:rFonts w:ascii="Arial" w:hAnsi="Arial" w:cs="Arial"/>
                <w:sz w:val="20"/>
                <w:szCs w:val="20"/>
                <w:lang w:val="nl-NL"/>
              </w:rPr>
              <w:t>Ban điều hành Công ty Quản lý quỹ</w:t>
            </w:r>
          </w:p>
          <w:p w14:paraId="05E20025" w14:textId="77777777" w:rsidR="00EE4770" w:rsidRPr="00576525" w:rsidRDefault="00EE4770" w:rsidP="00EE4770">
            <w:pPr>
              <w:rPr>
                <w:rFonts w:ascii="Arial" w:hAnsi="Arial" w:cs="Arial"/>
                <w:sz w:val="20"/>
                <w:szCs w:val="20"/>
                <w:lang w:val="nl-NL"/>
              </w:rPr>
            </w:pPr>
          </w:p>
          <w:p w14:paraId="1C180A55" w14:textId="77777777" w:rsidR="00EE4770" w:rsidRPr="00576525" w:rsidRDefault="00EE4770" w:rsidP="00EE4770">
            <w:pPr>
              <w:rPr>
                <w:rFonts w:ascii="Arial" w:hAnsi="Arial" w:cs="Arial"/>
                <w:sz w:val="20"/>
                <w:szCs w:val="20"/>
                <w:lang w:val="nl-NL"/>
              </w:rPr>
            </w:pPr>
          </w:p>
          <w:p w14:paraId="01FCF369" w14:textId="77777777" w:rsidR="00EE4770" w:rsidRPr="00576525" w:rsidRDefault="00EE4770" w:rsidP="00EE4770">
            <w:pPr>
              <w:rPr>
                <w:rFonts w:ascii="Arial" w:hAnsi="Arial" w:cs="Arial"/>
                <w:sz w:val="20"/>
                <w:szCs w:val="20"/>
                <w:lang w:val="nl-NL"/>
              </w:rPr>
            </w:pPr>
          </w:p>
          <w:p w14:paraId="48F7A34E" w14:textId="77777777" w:rsidR="00EE4770" w:rsidRPr="00576525" w:rsidRDefault="00EE4770" w:rsidP="00EE4770">
            <w:pPr>
              <w:rPr>
                <w:rFonts w:ascii="Arial" w:hAnsi="Arial" w:cs="Arial"/>
                <w:sz w:val="20"/>
                <w:szCs w:val="20"/>
                <w:lang w:val="nl-NL"/>
              </w:rPr>
            </w:pPr>
          </w:p>
          <w:p w14:paraId="5502CD34" w14:textId="77777777" w:rsidR="00EE4770" w:rsidRPr="00576525" w:rsidRDefault="00EE4770" w:rsidP="00EE4770">
            <w:pPr>
              <w:rPr>
                <w:rFonts w:ascii="Arial" w:hAnsi="Arial" w:cs="Arial"/>
                <w:sz w:val="20"/>
                <w:szCs w:val="20"/>
                <w:lang w:val="nl-NL"/>
              </w:rPr>
            </w:pPr>
          </w:p>
          <w:p w14:paraId="48C83B5C" w14:textId="77777777" w:rsidR="00EE4770" w:rsidRPr="00576525" w:rsidRDefault="00EE4770" w:rsidP="00EE4770">
            <w:pPr>
              <w:rPr>
                <w:rFonts w:ascii="Arial" w:hAnsi="Arial" w:cs="Arial"/>
                <w:sz w:val="20"/>
                <w:szCs w:val="20"/>
                <w:lang w:val="nl-NL"/>
              </w:rPr>
            </w:pPr>
          </w:p>
          <w:p w14:paraId="660622A6" w14:textId="77777777" w:rsidR="00EE4770" w:rsidRPr="00576525" w:rsidRDefault="00EE4770" w:rsidP="00EE4770">
            <w:pPr>
              <w:rPr>
                <w:rFonts w:ascii="Arial" w:hAnsi="Arial" w:cs="Arial"/>
                <w:sz w:val="20"/>
                <w:szCs w:val="20"/>
                <w:lang w:val="nl-NL"/>
              </w:rPr>
            </w:pPr>
          </w:p>
          <w:p w14:paraId="126D142F" w14:textId="77777777" w:rsidR="00EE4770" w:rsidRPr="00576525" w:rsidRDefault="00EE4770" w:rsidP="00EE4770">
            <w:pPr>
              <w:rPr>
                <w:rFonts w:ascii="Arial" w:hAnsi="Arial" w:cs="Arial"/>
                <w:sz w:val="20"/>
                <w:szCs w:val="20"/>
                <w:lang w:val="nl-NL"/>
              </w:rPr>
            </w:pPr>
          </w:p>
          <w:p w14:paraId="4EFD95C6" w14:textId="52306AC5" w:rsidR="00EE4770" w:rsidRPr="00576525" w:rsidRDefault="00EE4770" w:rsidP="00EE4770">
            <w:pPr>
              <w:tabs>
                <w:tab w:val="left" w:pos="1396"/>
              </w:tabs>
              <w:rPr>
                <w:rFonts w:ascii="Arial" w:hAnsi="Arial" w:cs="Arial"/>
                <w:sz w:val="20"/>
                <w:szCs w:val="20"/>
                <w:lang w:val="nl-NL"/>
              </w:rPr>
            </w:pPr>
          </w:p>
          <w:p w14:paraId="4B0D44C8" w14:textId="77777777" w:rsidR="00EE4770" w:rsidRPr="00576525" w:rsidRDefault="00EE4770" w:rsidP="00EE4770">
            <w:pPr>
              <w:rPr>
                <w:rFonts w:ascii="Arial" w:hAnsi="Arial" w:cs="Arial"/>
                <w:sz w:val="20"/>
                <w:szCs w:val="20"/>
                <w:lang w:val="nl-NL"/>
              </w:rPr>
            </w:pPr>
          </w:p>
        </w:tc>
        <w:tc>
          <w:tcPr>
            <w:tcW w:w="1257" w:type="dxa"/>
            <w:tcBorders>
              <w:top w:val="nil"/>
              <w:left w:val="nil"/>
              <w:bottom w:val="single" w:sz="8" w:space="0" w:color="auto"/>
              <w:right w:val="single" w:sz="8" w:space="0" w:color="auto"/>
            </w:tcBorders>
            <w:tcMar>
              <w:top w:w="0" w:type="dxa"/>
              <w:left w:w="108" w:type="dxa"/>
              <w:bottom w:w="0" w:type="dxa"/>
              <w:right w:w="108" w:type="dxa"/>
            </w:tcMar>
            <w:hideMark/>
          </w:tcPr>
          <w:p w14:paraId="5714890B" w14:textId="37475459" w:rsidR="00EE4770" w:rsidRPr="00AA622A" w:rsidRDefault="00EE4770">
            <w:pPr>
              <w:spacing w:before="120"/>
              <w:rPr>
                <w:rFonts w:ascii="Arial" w:hAnsi="Arial" w:cs="Arial"/>
                <w:sz w:val="20"/>
                <w:szCs w:val="20"/>
                <w:lang w:val="nl-NL"/>
              </w:rPr>
            </w:pPr>
            <w:r w:rsidRPr="00AA622A">
              <w:rPr>
                <w:rFonts w:ascii="Arial" w:hAnsi="Arial" w:cs="Arial"/>
                <w:sz w:val="20"/>
                <w:szCs w:val="20"/>
                <w:lang w:val="nl-NL"/>
              </w:rPr>
              <w:t>Ông Beat Schurch</w:t>
            </w:r>
          </w:p>
        </w:tc>
        <w:tc>
          <w:tcPr>
            <w:tcW w:w="1251" w:type="dxa"/>
            <w:tcBorders>
              <w:top w:val="nil"/>
              <w:left w:val="nil"/>
              <w:bottom w:val="single" w:sz="8" w:space="0" w:color="auto"/>
              <w:right w:val="single" w:sz="8" w:space="0" w:color="auto"/>
            </w:tcBorders>
            <w:tcMar>
              <w:top w:w="0" w:type="dxa"/>
              <w:left w:w="108" w:type="dxa"/>
              <w:bottom w:w="0" w:type="dxa"/>
              <w:right w:w="108" w:type="dxa"/>
            </w:tcMar>
            <w:hideMark/>
          </w:tcPr>
          <w:p w14:paraId="49DA4369" w14:textId="77777777" w:rsidR="00EE4770" w:rsidRPr="00AA622A" w:rsidRDefault="00EE4770">
            <w:pPr>
              <w:spacing w:before="120"/>
              <w:rPr>
                <w:rFonts w:ascii="Arial" w:hAnsi="Arial" w:cs="Arial"/>
                <w:sz w:val="20"/>
                <w:szCs w:val="20"/>
                <w:lang w:val="nl-NL"/>
              </w:rPr>
            </w:pPr>
            <w:r w:rsidRPr="00AA622A">
              <w:rPr>
                <w:rFonts w:ascii="Arial" w:hAnsi="Arial" w:cs="Arial"/>
                <w:sz w:val="20"/>
                <w:szCs w:val="20"/>
                <w:lang w:val="nl-NL"/>
              </w:rPr>
              <w:t>Tổng Giám đốc</w:t>
            </w:r>
          </w:p>
        </w:tc>
        <w:tc>
          <w:tcPr>
            <w:tcW w:w="1215" w:type="dxa"/>
            <w:tcBorders>
              <w:top w:val="nil"/>
              <w:left w:val="nil"/>
              <w:bottom w:val="single" w:sz="8" w:space="0" w:color="auto"/>
              <w:right w:val="single" w:sz="8" w:space="0" w:color="auto"/>
            </w:tcBorders>
            <w:tcMar>
              <w:top w:w="0" w:type="dxa"/>
              <w:left w:w="108" w:type="dxa"/>
              <w:bottom w:w="0" w:type="dxa"/>
              <w:right w:w="108" w:type="dxa"/>
            </w:tcMar>
            <w:hideMark/>
          </w:tcPr>
          <w:p w14:paraId="5558F9DF" w14:textId="4AC79274" w:rsidR="00EE4770" w:rsidRPr="00AA622A" w:rsidRDefault="00EE4770">
            <w:pPr>
              <w:spacing w:before="120"/>
              <w:rPr>
                <w:rFonts w:ascii="Arial" w:hAnsi="Arial" w:cs="Arial"/>
                <w:sz w:val="20"/>
                <w:szCs w:val="20"/>
              </w:rPr>
            </w:pPr>
            <w:r w:rsidRPr="00AA622A">
              <w:rPr>
                <w:rFonts w:ascii="Arial" w:hAnsi="Arial" w:cs="Arial"/>
                <w:sz w:val="20"/>
                <w:szCs w:val="20"/>
                <w:lang w:val="vi-VN"/>
              </w:rPr>
              <w:t xml:space="preserve">Thạc sỹ </w:t>
            </w:r>
            <w:proofErr w:type="spellStart"/>
            <w:r w:rsidRPr="00AA622A">
              <w:rPr>
                <w:rFonts w:ascii="Arial" w:hAnsi="Arial" w:cs="Arial"/>
                <w:sz w:val="20"/>
                <w:szCs w:val="20"/>
              </w:rPr>
              <w:t>kinh</w:t>
            </w:r>
            <w:proofErr w:type="spellEnd"/>
            <w:r w:rsidRPr="00AA622A">
              <w:rPr>
                <w:rFonts w:ascii="Arial" w:hAnsi="Arial" w:cs="Arial"/>
                <w:sz w:val="20"/>
                <w:szCs w:val="20"/>
              </w:rPr>
              <w:t xml:space="preserve"> </w:t>
            </w:r>
            <w:proofErr w:type="spellStart"/>
            <w:r w:rsidRPr="00AA622A">
              <w:rPr>
                <w:rFonts w:ascii="Arial" w:hAnsi="Arial" w:cs="Arial"/>
                <w:sz w:val="20"/>
                <w:szCs w:val="20"/>
              </w:rPr>
              <w:t>tế</w:t>
            </w:r>
            <w:proofErr w:type="spellEnd"/>
          </w:p>
        </w:tc>
        <w:tc>
          <w:tcPr>
            <w:tcW w:w="4104" w:type="dxa"/>
            <w:tcBorders>
              <w:top w:val="nil"/>
              <w:left w:val="nil"/>
              <w:bottom w:val="single" w:sz="8" w:space="0" w:color="auto"/>
              <w:right w:val="single" w:sz="8" w:space="0" w:color="auto"/>
            </w:tcBorders>
            <w:tcMar>
              <w:top w:w="0" w:type="dxa"/>
              <w:left w:w="108" w:type="dxa"/>
              <w:bottom w:w="0" w:type="dxa"/>
              <w:right w:w="108" w:type="dxa"/>
            </w:tcMar>
            <w:hideMark/>
          </w:tcPr>
          <w:p w14:paraId="147515B6" w14:textId="77777777" w:rsidR="00EE4770" w:rsidRPr="00AA622A" w:rsidRDefault="00EE4770" w:rsidP="00EE4770">
            <w:pPr>
              <w:pStyle w:val="ListParagraph"/>
              <w:numPr>
                <w:ilvl w:val="0"/>
                <w:numId w:val="4"/>
              </w:numPr>
              <w:spacing w:before="120" w:after="0" w:line="240" w:lineRule="auto"/>
              <w:ind w:left="331"/>
              <w:rPr>
                <w:rFonts w:ascii="Arial" w:hAnsi="Arial" w:cs="Arial"/>
                <w:sz w:val="20"/>
                <w:szCs w:val="20"/>
              </w:rPr>
            </w:pPr>
            <w:r w:rsidRPr="00AA622A">
              <w:rPr>
                <w:rFonts w:ascii="Arial" w:hAnsi="Arial" w:cs="Arial"/>
                <w:sz w:val="20"/>
                <w:szCs w:val="20"/>
              </w:rPr>
              <w:t xml:space="preserve">8/ 1996 - 7/ 2002: DKSH Vietnam, </w:t>
            </w:r>
            <w:proofErr w:type="spellStart"/>
            <w:r w:rsidRPr="00AA622A">
              <w:rPr>
                <w:rFonts w:ascii="Arial" w:hAnsi="Arial" w:cs="Arial"/>
                <w:sz w:val="20"/>
                <w:szCs w:val="20"/>
              </w:rPr>
              <w:t>Giám</w:t>
            </w:r>
            <w:proofErr w:type="spellEnd"/>
            <w:r w:rsidRPr="00AA622A">
              <w:rPr>
                <w:rFonts w:ascii="Arial" w:hAnsi="Arial" w:cs="Arial"/>
                <w:sz w:val="20"/>
                <w:szCs w:val="20"/>
              </w:rPr>
              <w:t xml:space="preserve"> </w:t>
            </w:r>
            <w:proofErr w:type="spellStart"/>
            <w:r w:rsidRPr="00AA622A">
              <w:rPr>
                <w:rFonts w:ascii="Arial" w:hAnsi="Arial" w:cs="Arial"/>
                <w:sz w:val="20"/>
                <w:szCs w:val="20"/>
              </w:rPr>
              <w:t>đốc</w:t>
            </w:r>
            <w:proofErr w:type="spellEnd"/>
            <w:r w:rsidRPr="00AA622A">
              <w:rPr>
                <w:rFonts w:ascii="Arial" w:hAnsi="Arial" w:cs="Arial"/>
                <w:sz w:val="20"/>
                <w:szCs w:val="20"/>
              </w:rPr>
              <w:t xml:space="preserve"> </w:t>
            </w:r>
            <w:proofErr w:type="spellStart"/>
            <w:r w:rsidRPr="00AA622A">
              <w:rPr>
                <w:rFonts w:ascii="Arial" w:hAnsi="Arial" w:cs="Arial"/>
                <w:sz w:val="20"/>
                <w:szCs w:val="20"/>
              </w:rPr>
              <w:t>phụ</w:t>
            </w:r>
            <w:proofErr w:type="spellEnd"/>
            <w:r w:rsidRPr="00AA622A">
              <w:rPr>
                <w:rFonts w:ascii="Arial" w:hAnsi="Arial" w:cs="Arial"/>
                <w:sz w:val="20"/>
                <w:szCs w:val="20"/>
              </w:rPr>
              <w:t xml:space="preserve"> </w:t>
            </w:r>
            <w:proofErr w:type="spellStart"/>
            <w:r w:rsidRPr="00AA622A">
              <w:rPr>
                <w:rFonts w:ascii="Arial" w:hAnsi="Arial" w:cs="Arial"/>
                <w:sz w:val="20"/>
                <w:szCs w:val="20"/>
              </w:rPr>
              <w:t>trách</w:t>
            </w:r>
            <w:proofErr w:type="spellEnd"/>
            <w:r w:rsidRPr="00AA622A">
              <w:rPr>
                <w:rFonts w:ascii="Arial" w:hAnsi="Arial" w:cs="Arial"/>
                <w:sz w:val="20"/>
                <w:szCs w:val="20"/>
              </w:rPr>
              <w:t xml:space="preserve"> </w:t>
            </w:r>
            <w:proofErr w:type="spellStart"/>
            <w:r w:rsidRPr="00AA622A">
              <w:rPr>
                <w:rFonts w:ascii="Arial" w:hAnsi="Arial" w:cs="Arial"/>
                <w:sz w:val="20"/>
                <w:szCs w:val="20"/>
              </w:rPr>
              <w:t>thị</w:t>
            </w:r>
            <w:proofErr w:type="spellEnd"/>
            <w:r w:rsidRPr="00AA622A">
              <w:rPr>
                <w:rFonts w:ascii="Arial" w:hAnsi="Arial" w:cs="Arial"/>
                <w:sz w:val="20"/>
                <w:szCs w:val="20"/>
              </w:rPr>
              <w:t xml:space="preserve"> </w:t>
            </w:r>
            <w:proofErr w:type="spellStart"/>
            <w:r w:rsidRPr="00AA622A">
              <w:rPr>
                <w:rFonts w:ascii="Arial" w:hAnsi="Arial" w:cs="Arial"/>
                <w:sz w:val="20"/>
                <w:szCs w:val="20"/>
              </w:rPr>
              <w:t>trường</w:t>
            </w:r>
            <w:proofErr w:type="spellEnd"/>
            <w:r w:rsidRPr="00AA622A">
              <w:rPr>
                <w:rFonts w:ascii="Arial" w:hAnsi="Arial" w:cs="Arial"/>
                <w:sz w:val="20"/>
                <w:szCs w:val="20"/>
              </w:rPr>
              <w:t xml:space="preserve"> Việt Nam, </w:t>
            </w:r>
            <w:proofErr w:type="spellStart"/>
            <w:r w:rsidRPr="00AA622A">
              <w:rPr>
                <w:rFonts w:ascii="Arial" w:hAnsi="Arial" w:cs="Arial"/>
                <w:sz w:val="20"/>
                <w:szCs w:val="20"/>
              </w:rPr>
              <w:t>Campuchia</w:t>
            </w:r>
            <w:proofErr w:type="spellEnd"/>
          </w:p>
          <w:p w14:paraId="6ACE9FB0" w14:textId="77777777" w:rsidR="00EE4770" w:rsidRPr="00AA622A" w:rsidRDefault="00EE4770" w:rsidP="00EE4770">
            <w:pPr>
              <w:pStyle w:val="ListParagraph"/>
              <w:numPr>
                <w:ilvl w:val="0"/>
                <w:numId w:val="4"/>
              </w:numPr>
              <w:spacing w:before="120" w:after="0" w:line="240" w:lineRule="auto"/>
              <w:ind w:left="331"/>
              <w:rPr>
                <w:rFonts w:ascii="Arial" w:hAnsi="Arial" w:cs="Arial"/>
                <w:sz w:val="20"/>
                <w:szCs w:val="20"/>
              </w:rPr>
            </w:pPr>
            <w:r w:rsidRPr="00AA622A">
              <w:rPr>
                <w:rFonts w:ascii="Arial" w:hAnsi="Arial" w:cs="Arial"/>
                <w:sz w:val="20"/>
                <w:szCs w:val="20"/>
              </w:rPr>
              <w:t xml:space="preserve">12/ 2002 - 2/ 2004: </w:t>
            </w:r>
            <w:proofErr w:type="spellStart"/>
            <w:r w:rsidRPr="00AA622A">
              <w:rPr>
                <w:rFonts w:ascii="Arial" w:hAnsi="Arial" w:cs="Arial"/>
                <w:sz w:val="20"/>
                <w:szCs w:val="20"/>
              </w:rPr>
              <w:t>Lanamatic</w:t>
            </w:r>
            <w:proofErr w:type="spellEnd"/>
            <w:r w:rsidRPr="00AA622A">
              <w:rPr>
                <w:rFonts w:ascii="Arial" w:hAnsi="Arial" w:cs="Arial"/>
                <w:sz w:val="20"/>
                <w:szCs w:val="20"/>
              </w:rPr>
              <w:t xml:space="preserve"> Asia, </w:t>
            </w:r>
            <w:proofErr w:type="spellStart"/>
            <w:r w:rsidRPr="00AA622A">
              <w:rPr>
                <w:rFonts w:ascii="Arial" w:hAnsi="Arial" w:cs="Arial"/>
                <w:sz w:val="20"/>
                <w:szCs w:val="20"/>
              </w:rPr>
              <w:t>Đại</w:t>
            </w:r>
            <w:proofErr w:type="spellEnd"/>
            <w:r w:rsidRPr="00AA622A">
              <w:rPr>
                <w:rFonts w:ascii="Arial" w:hAnsi="Arial" w:cs="Arial"/>
                <w:sz w:val="20"/>
                <w:szCs w:val="20"/>
              </w:rPr>
              <w:t xml:space="preserve"> </w:t>
            </w:r>
            <w:proofErr w:type="spellStart"/>
            <w:r w:rsidRPr="00AA622A">
              <w:rPr>
                <w:rFonts w:ascii="Arial" w:hAnsi="Arial" w:cs="Arial"/>
                <w:sz w:val="20"/>
                <w:szCs w:val="20"/>
              </w:rPr>
              <w:t>diện</w:t>
            </w:r>
            <w:proofErr w:type="spellEnd"/>
            <w:r w:rsidRPr="00AA622A">
              <w:rPr>
                <w:rFonts w:ascii="Arial" w:hAnsi="Arial" w:cs="Arial"/>
                <w:sz w:val="20"/>
                <w:szCs w:val="20"/>
              </w:rPr>
              <w:t xml:space="preserve"> </w:t>
            </w:r>
            <w:proofErr w:type="spellStart"/>
            <w:r w:rsidRPr="00AA622A">
              <w:rPr>
                <w:rFonts w:ascii="Arial" w:hAnsi="Arial" w:cs="Arial"/>
                <w:sz w:val="20"/>
                <w:szCs w:val="20"/>
              </w:rPr>
              <w:t>thường</w:t>
            </w:r>
            <w:proofErr w:type="spellEnd"/>
            <w:r w:rsidRPr="00AA622A">
              <w:rPr>
                <w:rFonts w:ascii="Arial" w:hAnsi="Arial" w:cs="Arial"/>
                <w:sz w:val="20"/>
                <w:szCs w:val="20"/>
              </w:rPr>
              <w:t xml:space="preserve"> </w:t>
            </w:r>
            <w:proofErr w:type="spellStart"/>
            <w:r w:rsidRPr="00AA622A">
              <w:rPr>
                <w:rFonts w:ascii="Arial" w:hAnsi="Arial" w:cs="Arial"/>
                <w:sz w:val="20"/>
                <w:szCs w:val="20"/>
              </w:rPr>
              <w:t>trú</w:t>
            </w:r>
            <w:proofErr w:type="spellEnd"/>
            <w:r w:rsidRPr="00AA622A">
              <w:rPr>
                <w:rFonts w:ascii="Arial" w:hAnsi="Arial" w:cs="Arial"/>
                <w:sz w:val="20"/>
                <w:szCs w:val="20"/>
              </w:rPr>
              <w:t xml:space="preserve"> </w:t>
            </w:r>
            <w:proofErr w:type="spellStart"/>
            <w:r w:rsidRPr="00AA622A">
              <w:rPr>
                <w:rFonts w:ascii="Arial" w:hAnsi="Arial" w:cs="Arial"/>
                <w:sz w:val="20"/>
                <w:szCs w:val="20"/>
              </w:rPr>
              <w:t>tại</w:t>
            </w:r>
            <w:proofErr w:type="spellEnd"/>
            <w:r w:rsidRPr="00AA622A">
              <w:rPr>
                <w:rFonts w:ascii="Arial" w:hAnsi="Arial" w:cs="Arial"/>
                <w:sz w:val="20"/>
                <w:szCs w:val="20"/>
              </w:rPr>
              <w:t xml:space="preserve"> Thái Lan</w:t>
            </w:r>
          </w:p>
          <w:p w14:paraId="13D10219" w14:textId="77777777" w:rsidR="00EE4770" w:rsidRPr="00AA622A" w:rsidRDefault="00EE4770" w:rsidP="00EE4770">
            <w:pPr>
              <w:pStyle w:val="ListParagraph"/>
              <w:numPr>
                <w:ilvl w:val="0"/>
                <w:numId w:val="4"/>
              </w:numPr>
              <w:spacing w:before="120" w:after="0" w:line="240" w:lineRule="auto"/>
              <w:ind w:left="331"/>
              <w:rPr>
                <w:rFonts w:ascii="Arial" w:hAnsi="Arial" w:cs="Arial"/>
                <w:sz w:val="20"/>
                <w:szCs w:val="20"/>
              </w:rPr>
            </w:pPr>
            <w:r w:rsidRPr="00AA622A">
              <w:rPr>
                <w:rFonts w:ascii="Arial" w:hAnsi="Arial" w:cs="Arial"/>
                <w:sz w:val="20"/>
                <w:szCs w:val="20"/>
              </w:rPr>
              <w:t xml:space="preserve">3/ 2004 - 8/ 2006: </w:t>
            </w:r>
            <w:proofErr w:type="spellStart"/>
            <w:r w:rsidRPr="00AA622A">
              <w:rPr>
                <w:rFonts w:ascii="Arial" w:hAnsi="Arial" w:cs="Arial"/>
                <w:sz w:val="20"/>
                <w:szCs w:val="20"/>
              </w:rPr>
              <w:t>Synovate</w:t>
            </w:r>
            <w:proofErr w:type="spellEnd"/>
            <w:r w:rsidRPr="00AA622A">
              <w:rPr>
                <w:rFonts w:ascii="Arial" w:hAnsi="Arial" w:cs="Arial"/>
                <w:sz w:val="20"/>
                <w:szCs w:val="20"/>
              </w:rPr>
              <w:t xml:space="preserve"> Thailand, </w:t>
            </w:r>
            <w:proofErr w:type="spellStart"/>
            <w:r w:rsidRPr="00AA622A">
              <w:rPr>
                <w:rFonts w:ascii="Arial" w:hAnsi="Arial" w:cs="Arial"/>
                <w:sz w:val="20"/>
                <w:szCs w:val="20"/>
              </w:rPr>
              <w:t>Trưởng</w:t>
            </w:r>
            <w:proofErr w:type="spellEnd"/>
            <w:r w:rsidRPr="00AA622A">
              <w:rPr>
                <w:rFonts w:ascii="Arial" w:hAnsi="Arial" w:cs="Arial"/>
                <w:sz w:val="20"/>
                <w:szCs w:val="20"/>
              </w:rPr>
              <w:t xml:space="preserve"> </w:t>
            </w:r>
            <w:proofErr w:type="spellStart"/>
            <w:r w:rsidRPr="00AA622A">
              <w:rPr>
                <w:rFonts w:ascii="Arial" w:hAnsi="Arial" w:cs="Arial"/>
                <w:sz w:val="20"/>
                <w:szCs w:val="20"/>
              </w:rPr>
              <w:t>bộ</w:t>
            </w:r>
            <w:proofErr w:type="spellEnd"/>
            <w:r w:rsidRPr="00AA622A">
              <w:rPr>
                <w:rFonts w:ascii="Arial" w:hAnsi="Arial" w:cs="Arial"/>
                <w:sz w:val="20"/>
                <w:szCs w:val="20"/>
              </w:rPr>
              <w:t xml:space="preserve"> </w:t>
            </w:r>
            <w:proofErr w:type="spellStart"/>
            <w:r w:rsidRPr="00AA622A">
              <w:rPr>
                <w:rFonts w:ascii="Arial" w:hAnsi="Arial" w:cs="Arial"/>
                <w:sz w:val="20"/>
                <w:szCs w:val="20"/>
              </w:rPr>
              <w:t>phận</w:t>
            </w:r>
            <w:proofErr w:type="spellEnd"/>
            <w:r w:rsidRPr="00AA622A">
              <w:rPr>
                <w:rFonts w:ascii="Arial" w:hAnsi="Arial" w:cs="Arial"/>
                <w:sz w:val="20"/>
                <w:szCs w:val="20"/>
              </w:rPr>
              <w:t xml:space="preserve"> </w:t>
            </w:r>
            <w:proofErr w:type="spellStart"/>
            <w:r w:rsidRPr="00AA622A">
              <w:rPr>
                <w:rFonts w:ascii="Arial" w:hAnsi="Arial" w:cs="Arial"/>
                <w:sz w:val="20"/>
                <w:szCs w:val="20"/>
              </w:rPr>
              <w:t>tư</w:t>
            </w:r>
            <w:proofErr w:type="spellEnd"/>
            <w:r w:rsidRPr="00AA622A">
              <w:rPr>
                <w:rFonts w:ascii="Arial" w:hAnsi="Arial" w:cs="Arial"/>
                <w:sz w:val="20"/>
                <w:szCs w:val="20"/>
              </w:rPr>
              <w:t xml:space="preserve"> </w:t>
            </w:r>
            <w:proofErr w:type="spellStart"/>
            <w:r w:rsidRPr="00AA622A">
              <w:rPr>
                <w:rFonts w:ascii="Arial" w:hAnsi="Arial" w:cs="Arial"/>
                <w:sz w:val="20"/>
                <w:szCs w:val="20"/>
              </w:rPr>
              <w:t>vấn</w:t>
            </w:r>
            <w:proofErr w:type="spellEnd"/>
            <w:r w:rsidRPr="00AA622A">
              <w:rPr>
                <w:rFonts w:ascii="Arial" w:hAnsi="Arial" w:cs="Arial"/>
                <w:sz w:val="20"/>
                <w:szCs w:val="20"/>
              </w:rPr>
              <w:t xml:space="preserve"> </w:t>
            </w:r>
            <w:proofErr w:type="spellStart"/>
            <w:r w:rsidRPr="00AA622A">
              <w:rPr>
                <w:rFonts w:ascii="Arial" w:hAnsi="Arial" w:cs="Arial"/>
                <w:sz w:val="20"/>
                <w:szCs w:val="20"/>
              </w:rPr>
              <w:t>kinh</w:t>
            </w:r>
            <w:proofErr w:type="spellEnd"/>
            <w:r w:rsidRPr="00AA622A">
              <w:rPr>
                <w:rFonts w:ascii="Arial" w:hAnsi="Arial" w:cs="Arial"/>
                <w:sz w:val="20"/>
                <w:szCs w:val="20"/>
              </w:rPr>
              <w:t xml:space="preserve"> </w:t>
            </w:r>
            <w:proofErr w:type="spellStart"/>
            <w:r w:rsidRPr="00AA622A">
              <w:rPr>
                <w:rFonts w:ascii="Arial" w:hAnsi="Arial" w:cs="Arial"/>
                <w:sz w:val="20"/>
                <w:szCs w:val="20"/>
              </w:rPr>
              <w:t>doanh</w:t>
            </w:r>
            <w:proofErr w:type="spellEnd"/>
          </w:p>
          <w:p w14:paraId="544A46EE" w14:textId="77777777" w:rsidR="00EE4770" w:rsidRPr="00AA622A" w:rsidRDefault="00EE4770" w:rsidP="00EE4770">
            <w:pPr>
              <w:pStyle w:val="ListParagraph"/>
              <w:numPr>
                <w:ilvl w:val="0"/>
                <w:numId w:val="4"/>
              </w:numPr>
              <w:spacing w:before="120" w:after="0" w:line="240" w:lineRule="auto"/>
              <w:ind w:left="331"/>
              <w:rPr>
                <w:rFonts w:ascii="Arial" w:hAnsi="Arial" w:cs="Arial"/>
                <w:sz w:val="20"/>
                <w:szCs w:val="20"/>
              </w:rPr>
            </w:pPr>
            <w:r w:rsidRPr="00AA622A">
              <w:rPr>
                <w:rFonts w:ascii="Arial" w:hAnsi="Arial" w:cs="Arial"/>
                <w:sz w:val="20"/>
                <w:szCs w:val="20"/>
              </w:rPr>
              <w:t xml:space="preserve">9/2006 - 3/ 2009: Indochina Capital Vietnam: </w:t>
            </w:r>
            <w:proofErr w:type="spellStart"/>
            <w:r w:rsidRPr="00AA622A">
              <w:rPr>
                <w:rFonts w:ascii="Arial" w:hAnsi="Arial" w:cs="Arial"/>
                <w:sz w:val="20"/>
                <w:szCs w:val="20"/>
              </w:rPr>
              <w:t>Giám</w:t>
            </w:r>
            <w:proofErr w:type="spellEnd"/>
            <w:r w:rsidRPr="00AA622A">
              <w:rPr>
                <w:rFonts w:ascii="Arial" w:hAnsi="Arial" w:cs="Arial"/>
                <w:sz w:val="20"/>
                <w:szCs w:val="20"/>
              </w:rPr>
              <w:t xml:space="preserve"> </w:t>
            </w:r>
            <w:proofErr w:type="spellStart"/>
            <w:r w:rsidRPr="00AA622A">
              <w:rPr>
                <w:rFonts w:ascii="Arial" w:hAnsi="Arial" w:cs="Arial"/>
                <w:sz w:val="20"/>
                <w:szCs w:val="20"/>
              </w:rPr>
              <w:t>đốc</w:t>
            </w:r>
            <w:proofErr w:type="spellEnd"/>
            <w:r w:rsidRPr="00AA622A">
              <w:rPr>
                <w:rFonts w:ascii="Arial" w:hAnsi="Arial" w:cs="Arial"/>
                <w:sz w:val="20"/>
                <w:szCs w:val="20"/>
              </w:rPr>
              <w:t xml:space="preserve"> Tài </w:t>
            </w:r>
            <w:proofErr w:type="spellStart"/>
            <w:r w:rsidRPr="00AA622A">
              <w:rPr>
                <w:rFonts w:ascii="Arial" w:hAnsi="Arial" w:cs="Arial"/>
                <w:sz w:val="20"/>
                <w:szCs w:val="20"/>
              </w:rPr>
              <w:t>chính</w:t>
            </w:r>
            <w:proofErr w:type="spellEnd"/>
          </w:p>
          <w:p w14:paraId="40900E19" w14:textId="77777777" w:rsidR="00EE4770" w:rsidRPr="00AA622A" w:rsidRDefault="00EE4770" w:rsidP="00EE4770">
            <w:pPr>
              <w:pStyle w:val="ListParagraph"/>
              <w:numPr>
                <w:ilvl w:val="0"/>
                <w:numId w:val="4"/>
              </w:numPr>
              <w:spacing w:before="120" w:after="0" w:line="240" w:lineRule="auto"/>
              <w:ind w:left="331"/>
              <w:rPr>
                <w:rFonts w:ascii="Arial" w:hAnsi="Arial" w:cs="Arial"/>
                <w:sz w:val="20"/>
                <w:szCs w:val="20"/>
              </w:rPr>
            </w:pPr>
            <w:r w:rsidRPr="00AA622A">
              <w:rPr>
                <w:rFonts w:ascii="Arial" w:hAnsi="Arial" w:cs="Arial"/>
                <w:sz w:val="20"/>
                <w:szCs w:val="20"/>
              </w:rPr>
              <w:t xml:space="preserve">4/ 2009 - 1/ 2010: Indochina Capital Vietnam: </w:t>
            </w:r>
            <w:proofErr w:type="spellStart"/>
            <w:r w:rsidRPr="00AA622A">
              <w:rPr>
                <w:rFonts w:ascii="Arial" w:hAnsi="Arial" w:cs="Arial"/>
                <w:sz w:val="20"/>
                <w:szCs w:val="20"/>
              </w:rPr>
              <w:t>Giám</w:t>
            </w:r>
            <w:proofErr w:type="spellEnd"/>
            <w:r w:rsidRPr="00AA622A">
              <w:rPr>
                <w:rFonts w:ascii="Arial" w:hAnsi="Arial" w:cs="Arial"/>
                <w:sz w:val="20"/>
                <w:szCs w:val="20"/>
              </w:rPr>
              <w:t xml:space="preserve"> </w:t>
            </w:r>
            <w:proofErr w:type="spellStart"/>
            <w:r w:rsidRPr="00AA622A">
              <w:rPr>
                <w:rFonts w:ascii="Arial" w:hAnsi="Arial" w:cs="Arial"/>
                <w:sz w:val="20"/>
                <w:szCs w:val="20"/>
              </w:rPr>
              <w:t>đốc</w:t>
            </w:r>
            <w:proofErr w:type="spellEnd"/>
            <w:r w:rsidRPr="00AA622A">
              <w:rPr>
                <w:rFonts w:ascii="Arial" w:hAnsi="Arial" w:cs="Arial"/>
                <w:sz w:val="20"/>
                <w:szCs w:val="20"/>
              </w:rPr>
              <w:t xml:space="preserve"> </w:t>
            </w:r>
            <w:proofErr w:type="spellStart"/>
            <w:r w:rsidRPr="00AA622A">
              <w:rPr>
                <w:rFonts w:ascii="Arial" w:hAnsi="Arial" w:cs="Arial"/>
                <w:sz w:val="20"/>
                <w:szCs w:val="20"/>
              </w:rPr>
              <w:t>điều</w:t>
            </w:r>
            <w:proofErr w:type="spellEnd"/>
            <w:r w:rsidRPr="00AA622A">
              <w:rPr>
                <w:rFonts w:ascii="Arial" w:hAnsi="Arial" w:cs="Arial"/>
                <w:sz w:val="20"/>
                <w:szCs w:val="20"/>
              </w:rPr>
              <w:t xml:space="preserve"> </w:t>
            </w:r>
            <w:proofErr w:type="spellStart"/>
            <w:r w:rsidRPr="00AA622A">
              <w:rPr>
                <w:rFonts w:ascii="Arial" w:hAnsi="Arial" w:cs="Arial"/>
                <w:sz w:val="20"/>
                <w:szCs w:val="20"/>
              </w:rPr>
              <w:t>hành</w:t>
            </w:r>
            <w:proofErr w:type="spellEnd"/>
            <w:r w:rsidRPr="00AA622A">
              <w:rPr>
                <w:rFonts w:ascii="Arial" w:hAnsi="Arial" w:cs="Arial"/>
                <w:sz w:val="20"/>
                <w:szCs w:val="20"/>
              </w:rPr>
              <w:t xml:space="preserve">, </w:t>
            </w:r>
            <w:proofErr w:type="spellStart"/>
            <w:r w:rsidRPr="00AA622A">
              <w:rPr>
                <w:rFonts w:ascii="Arial" w:hAnsi="Arial" w:cs="Arial"/>
                <w:sz w:val="20"/>
                <w:szCs w:val="20"/>
              </w:rPr>
              <w:t>bộ</w:t>
            </w:r>
            <w:proofErr w:type="spellEnd"/>
            <w:r w:rsidRPr="00AA622A">
              <w:rPr>
                <w:rFonts w:ascii="Arial" w:hAnsi="Arial" w:cs="Arial"/>
                <w:sz w:val="20"/>
                <w:szCs w:val="20"/>
              </w:rPr>
              <w:t xml:space="preserve"> </w:t>
            </w:r>
            <w:proofErr w:type="spellStart"/>
            <w:r w:rsidRPr="00AA622A">
              <w:rPr>
                <w:rFonts w:ascii="Arial" w:hAnsi="Arial" w:cs="Arial"/>
                <w:sz w:val="20"/>
                <w:szCs w:val="20"/>
              </w:rPr>
              <w:t>phận</w:t>
            </w:r>
            <w:proofErr w:type="spellEnd"/>
            <w:r w:rsidRPr="00AA622A">
              <w:rPr>
                <w:rFonts w:ascii="Arial" w:hAnsi="Arial" w:cs="Arial"/>
                <w:sz w:val="20"/>
                <w:szCs w:val="20"/>
              </w:rPr>
              <w:t xml:space="preserve"> </w:t>
            </w:r>
            <w:proofErr w:type="spellStart"/>
            <w:r w:rsidRPr="00AA622A">
              <w:rPr>
                <w:rFonts w:ascii="Arial" w:hAnsi="Arial" w:cs="Arial"/>
                <w:sz w:val="20"/>
                <w:szCs w:val="20"/>
              </w:rPr>
              <w:t>Vốn</w:t>
            </w:r>
            <w:proofErr w:type="spellEnd"/>
            <w:r w:rsidRPr="00AA622A">
              <w:rPr>
                <w:rFonts w:ascii="Arial" w:hAnsi="Arial" w:cs="Arial"/>
                <w:sz w:val="20"/>
                <w:szCs w:val="20"/>
              </w:rPr>
              <w:t xml:space="preserve"> </w:t>
            </w:r>
            <w:proofErr w:type="spellStart"/>
            <w:r w:rsidRPr="00AA622A">
              <w:rPr>
                <w:rFonts w:ascii="Arial" w:hAnsi="Arial" w:cs="Arial"/>
                <w:sz w:val="20"/>
                <w:szCs w:val="20"/>
              </w:rPr>
              <w:t>cổ</w:t>
            </w:r>
            <w:proofErr w:type="spellEnd"/>
            <w:r w:rsidRPr="00AA622A">
              <w:rPr>
                <w:rFonts w:ascii="Arial" w:hAnsi="Arial" w:cs="Arial"/>
                <w:sz w:val="20"/>
                <w:szCs w:val="20"/>
              </w:rPr>
              <w:t xml:space="preserve"> </w:t>
            </w:r>
            <w:proofErr w:type="spellStart"/>
            <w:r w:rsidRPr="00AA622A">
              <w:rPr>
                <w:rFonts w:ascii="Arial" w:hAnsi="Arial" w:cs="Arial"/>
                <w:sz w:val="20"/>
                <w:szCs w:val="20"/>
              </w:rPr>
              <w:t>phần</w:t>
            </w:r>
            <w:proofErr w:type="spellEnd"/>
          </w:p>
          <w:p w14:paraId="7179B5A9" w14:textId="77777777" w:rsidR="00EE4770" w:rsidRPr="00AA622A" w:rsidRDefault="00EE4770" w:rsidP="00EE4770">
            <w:pPr>
              <w:pStyle w:val="ListParagraph"/>
              <w:numPr>
                <w:ilvl w:val="0"/>
                <w:numId w:val="4"/>
              </w:numPr>
              <w:spacing w:before="120" w:after="0" w:line="240" w:lineRule="auto"/>
              <w:ind w:left="331"/>
              <w:rPr>
                <w:rFonts w:ascii="Arial" w:hAnsi="Arial" w:cs="Arial"/>
                <w:sz w:val="20"/>
                <w:szCs w:val="20"/>
              </w:rPr>
            </w:pPr>
            <w:r w:rsidRPr="00AA622A">
              <w:rPr>
                <w:rFonts w:ascii="Arial" w:hAnsi="Arial" w:cs="Arial"/>
                <w:sz w:val="20"/>
                <w:szCs w:val="20"/>
              </w:rPr>
              <w:t xml:space="preserve">3/ 2010 - 3/ 2011: Dragon Capital Group: </w:t>
            </w:r>
            <w:proofErr w:type="spellStart"/>
            <w:r w:rsidRPr="00AA622A">
              <w:rPr>
                <w:rFonts w:ascii="Arial" w:hAnsi="Arial" w:cs="Arial"/>
                <w:sz w:val="20"/>
                <w:szCs w:val="20"/>
              </w:rPr>
              <w:t>Giám</w:t>
            </w:r>
            <w:proofErr w:type="spellEnd"/>
            <w:r w:rsidRPr="00AA622A">
              <w:rPr>
                <w:rFonts w:ascii="Arial" w:hAnsi="Arial" w:cs="Arial"/>
                <w:sz w:val="20"/>
                <w:szCs w:val="20"/>
              </w:rPr>
              <w:t xml:space="preserve"> </w:t>
            </w:r>
            <w:proofErr w:type="spellStart"/>
            <w:r w:rsidRPr="00AA622A">
              <w:rPr>
                <w:rFonts w:ascii="Arial" w:hAnsi="Arial" w:cs="Arial"/>
                <w:sz w:val="20"/>
                <w:szCs w:val="20"/>
              </w:rPr>
              <w:t>đốc</w:t>
            </w:r>
            <w:proofErr w:type="spellEnd"/>
            <w:r w:rsidRPr="00AA622A">
              <w:rPr>
                <w:rFonts w:ascii="Arial" w:hAnsi="Arial" w:cs="Arial"/>
                <w:sz w:val="20"/>
                <w:szCs w:val="20"/>
              </w:rPr>
              <w:t xml:space="preserve">, </w:t>
            </w:r>
            <w:proofErr w:type="spellStart"/>
            <w:r w:rsidRPr="00AA622A">
              <w:rPr>
                <w:rFonts w:ascii="Arial" w:hAnsi="Arial" w:cs="Arial"/>
                <w:sz w:val="20"/>
                <w:szCs w:val="20"/>
              </w:rPr>
              <w:t>phụ</w:t>
            </w:r>
            <w:proofErr w:type="spellEnd"/>
            <w:r w:rsidRPr="00AA622A">
              <w:rPr>
                <w:rFonts w:ascii="Arial" w:hAnsi="Arial" w:cs="Arial"/>
                <w:sz w:val="20"/>
                <w:szCs w:val="20"/>
              </w:rPr>
              <w:t xml:space="preserve"> </w:t>
            </w:r>
            <w:proofErr w:type="spellStart"/>
            <w:r w:rsidRPr="00AA622A">
              <w:rPr>
                <w:rFonts w:ascii="Arial" w:hAnsi="Arial" w:cs="Arial"/>
                <w:sz w:val="20"/>
                <w:szCs w:val="20"/>
              </w:rPr>
              <w:t>trách</w:t>
            </w:r>
            <w:proofErr w:type="spellEnd"/>
            <w:r w:rsidRPr="00AA622A">
              <w:rPr>
                <w:rFonts w:ascii="Arial" w:hAnsi="Arial" w:cs="Arial"/>
                <w:sz w:val="20"/>
                <w:szCs w:val="20"/>
              </w:rPr>
              <w:t xml:space="preserve"> </w:t>
            </w:r>
            <w:proofErr w:type="spellStart"/>
            <w:r w:rsidRPr="00AA622A">
              <w:rPr>
                <w:rFonts w:ascii="Arial" w:hAnsi="Arial" w:cs="Arial"/>
                <w:sz w:val="20"/>
                <w:szCs w:val="20"/>
              </w:rPr>
              <w:t>vận</w:t>
            </w:r>
            <w:proofErr w:type="spellEnd"/>
            <w:r w:rsidRPr="00AA622A">
              <w:rPr>
                <w:rFonts w:ascii="Arial" w:hAnsi="Arial" w:cs="Arial"/>
                <w:sz w:val="20"/>
                <w:szCs w:val="20"/>
              </w:rPr>
              <w:t xml:space="preserve"> </w:t>
            </w:r>
            <w:proofErr w:type="spellStart"/>
            <w:r w:rsidRPr="00AA622A">
              <w:rPr>
                <w:rFonts w:ascii="Arial" w:hAnsi="Arial" w:cs="Arial"/>
                <w:sz w:val="20"/>
                <w:szCs w:val="20"/>
              </w:rPr>
              <w:t>hành</w:t>
            </w:r>
            <w:proofErr w:type="spellEnd"/>
          </w:p>
          <w:p w14:paraId="653B19C4" w14:textId="77777777" w:rsidR="00EE4770" w:rsidRPr="00AA622A" w:rsidRDefault="00EE4770" w:rsidP="00EE4770">
            <w:pPr>
              <w:pStyle w:val="ListParagraph"/>
              <w:numPr>
                <w:ilvl w:val="0"/>
                <w:numId w:val="4"/>
              </w:numPr>
              <w:spacing w:before="120" w:after="0" w:line="240" w:lineRule="auto"/>
              <w:ind w:left="331"/>
              <w:rPr>
                <w:rFonts w:ascii="Arial" w:hAnsi="Arial" w:cs="Arial"/>
                <w:sz w:val="20"/>
                <w:szCs w:val="20"/>
              </w:rPr>
            </w:pPr>
            <w:r w:rsidRPr="00AA622A">
              <w:rPr>
                <w:rFonts w:ascii="Arial" w:hAnsi="Arial" w:cs="Arial"/>
                <w:sz w:val="20"/>
                <w:szCs w:val="20"/>
              </w:rPr>
              <w:t xml:space="preserve">4/ 2011 - 12/ 2016: VPĐD Dragon Capital Group Ltd </w:t>
            </w:r>
            <w:proofErr w:type="spellStart"/>
            <w:r w:rsidRPr="00AA622A">
              <w:rPr>
                <w:rFonts w:ascii="Arial" w:hAnsi="Arial" w:cs="Arial"/>
                <w:sz w:val="20"/>
                <w:szCs w:val="20"/>
              </w:rPr>
              <w:t>tại</w:t>
            </w:r>
            <w:proofErr w:type="spellEnd"/>
            <w:r w:rsidRPr="00AA622A">
              <w:rPr>
                <w:rFonts w:ascii="Arial" w:hAnsi="Arial" w:cs="Arial"/>
                <w:sz w:val="20"/>
                <w:szCs w:val="20"/>
              </w:rPr>
              <w:t xml:space="preserve"> </w:t>
            </w:r>
            <w:proofErr w:type="spellStart"/>
            <w:r w:rsidRPr="00AA622A">
              <w:rPr>
                <w:rFonts w:ascii="Arial" w:hAnsi="Arial" w:cs="Arial"/>
                <w:sz w:val="20"/>
                <w:szCs w:val="20"/>
              </w:rPr>
              <w:t>Tp</w:t>
            </w:r>
            <w:proofErr w:type="spellEnd"/>
            <w:r w:rsidRPr="00AA622A">
              <w:rPr>
                <w:rFonts w:ascii="Arial" w:hAnsi="Arial" w:cs="Arial"/>
                <w:sz w:val="20"/>
                <w:szCs w:val="20"/>
              </w:rPr>
              <w:t xml:space="preserve"> HCM: </w:t>
            </w:r>
            <w:proofErr w:type="spellStart"/>
            <w:r w:rsidRPr="00AA622A">
              <w:rPr>
                <w:rFonts w:ascii="Arial" w:hAnsi="Arial" w:cs="Arial"/>
                <w:sz w:val="20"/>
                <w:szCs w:val="20"/>
              </w:rPr>
              <w:t>Trưởng</w:t>
            </w:r>
            <w:proofErr w:type="spellEnd"/>
            <w:r w:rsidRPr="00AA622A">
              <w:rPr>
                <w:rFonts w:ascii="Arial" w:hAnsi="Arial" w:cs="Arial"/>
                <w:sz w:val="20"/>
                <w:szCs w:val="20"/>
              </w:rPr>
              <w:t xml:space="preserve"> </w:t>
            </w:r>
            <w:proofErr w:type="spellStart"/>
            <w:r w:rsidRPr="00AA622A">
              <w:rPr>
                <w:rFonts w:ascii="Arial" w:hAnsi="Arial" w:cs="Arial"/>
                <w:sz w:val="20"/>
                <w:szCs w:val="20"/>
              </w:rPr>
              <w:t>Đại</w:t>
            </w:r>
            <w:proofErr w:type="spellEnd"/>
            <w:r w:rsidRPr="00AA622A">
              <w:rPr>
                <w:rFonts w:ascii="Arial" w:hAnsi="Arial" w:cs="Arial"/>
                <w:sz w:val="20"/>
                <w:szCs w:val="20"/>
              </w:rPr>
              <w:t xml:space="preserve"> </w:t>
            </w:r>
            <w:proofErr w:type="spellStart"/>
            <w:r w:rsidRPr="00AA622A">
              <w:rPr>
                <w:rFonts w:ascii="Arial" w:hAnsi="Arial" w:cs="Arial"/>
                <w:sz w:val="20"/>
                <w:szCs w:val="20"/>
              </w:rPr>
              <w:t>diện</w:t>
            </w:r>
            <w:proofErr w:type="spellEnd"/>
          </w:p>
          <w:p w14:paraId="27585A55" w14:textId="77777777" w:rsidR="00EE4770" w:rsidRPr="00AA622A" w:rsidRDefault="00EE4770" w:rsidP="00EE4770">
            <w:pPr>
              <w:pStyle w:val="ListParagraph"/>
              <w:numPr>
                <w:ilvl w:val="0"/>
                <w:numId w:val="4"/>
              </w:numPr>
              <w:spacing w:before="120" w:after="0" w:line="240" w:lineRule="auto"/>
              <w:ind w:left="331"/>
              <w:rPr>
                <w:rFonts w:ascii="Arial" w:hAnsi="Arial" w:cs="Arial"/>
                <w:sz w:val="20"/>
                <w:szCs w:val="20"/>
              </w:rPr>
            </w:pPr>
            <w:r w:rsidRPr="00AA622A">
              <w:rPr>
                <w:rFonts w:ascii="Arial" w:hAnsi="Arial" w:cs="Arial"/>
                <w:sz w:val="20"/>
                <w:szCs w:val="20"/>
              </w:rPr>
              <w:t xml:space="preserve">12/ 2016 - 12/ 2020: VPĐD Dragon Capital Management (HK) Ltd </w:t>
            </w:r>
            <w:proofErr w:type="spellStart"/>
            <w:r w:rsidRPr="00AA622A">
              <w:rPr>
                <w:rFonts w:ascii="Arial" w:hAnsi="Arial" w:cs="Arial"/>
                <w:sz w:val="20"/>
                <w:szCs w:val="20"/>
              </w:rPr>
              <w:t>tại</w:t>
            </w:r>
            <w:proofErr w:type="spellEnd"/>
            <w:r w:rsidRPr="00AA622A">
              <w:rPr>
                <w:rFonts w:ascii="Arial" w:hAnsi="Arial" w:cs="Arial"/>
                <w:sz w:val="20"/>
                <w:szCs w:val="20"/>
              </w:rPr>
              <w:t xml:space="preserve"> </w:t>
            </w:r>
            <w:proofErr w:type="spellStart"/>
            <w:r w:rsidRPr="00AA622A">
              <w:rPr>
                <w:rFonts w:ascii="Arial" w:hAnsi="Arial" w:cs="Arial"/>
                <w:sz w:val="20"/>
                <w:szCs w:val="20"/>
              </w:rPr>
              <w:t>Tp</w:t>
            </w:r>
            <w:proofErr w:type="spellEnd"/>
            <w:r w:rsidRPr="00AA622A">
              <w:rPr>
                <w:rFonts w:ascii="Arial" w:hAnsi="Arial" w:cs="Arial"/>
                <w:sz w:val="20"/>
                <w:szCs w:val="20"/>
              </w:rPr>
              <w:t xml:space="preserve"> HCMC: </w:t>
            </w:r>
            <w:proofErr w:type="spellStart"/>
            <w:r w:rsidRPr="00AA622A">
              <w:rPr>
                <w:rFonts w:ascii="Arial" w:hAnsi="Arial" w:cs="Arial"/>
                <w:sz w:val="20"/>
                <w:szCs w:val="20"/>
              </w:rPr>
              <w:t>Trưởng</w:t>
            </w:r>
            <w:proofErr w:type="spellEnd"/>
            <w:r w:rsidRPr="00AA622A">
              <w:rPr>
                <w:rFonts w:ascii="Arial" w:hAnsi="Arial" w:cs="Arial"/>
                <w:sz w:val="20"/>
                <w:szCs w:val="20"/>
              </w:rPr>
              <w:t xml:space="preserve"> </w:t>
            </w:r>
            <w:proofErr w:type="spellStart"/>
            <w:r w:rsidRPr="00AA622A">
              <w:rPr>
                <w:rFonts w:ascii="Arial" w:hAnsi="Arial" w:cs="Arial"/>
                <w:sz w:val="20"/>
                <w:szCs w:val="20"/>
              </w:rPr>
              <w:t>đại</w:t>
            </w:r>
            <w:proofErr w:type="spellEnd"/>
            <w:r w:rsidRPr="00AA622A">
              <w:rPr>
                <w:rFonts w:ascii="Arial" w:hAnsi="Arial" w:cs="Arial"/>
                <w:sz w:val="20"/>
                <w:szCs w:val="20"/>
              </w:rPr>
              <w:t xml:space="preserve"> </w:t>
            </w:r>
            <w:proofErr w:type="spellStart"/>
            <w:r w:rsidRPr="00AA622A">
              <w:rPr>
                <w:rFonts w:ascii="Arial" w:hAnsi="Arial" w:cs="Arial"/>
                <w:sz w:val="20"/>
                <w:szCs w:val="20"/>
              </w:rPr>
              <w:t>diện</w:t>
            </w:r>
            <w:proofErr w:type="spellEnd"/>
          </w:p>
          <w:p w14:paraId="5176BAF9" w14:textId="244C341D" w:rsidR="00EE4770" w:rsidRPr="00AA622A" w:rsidRDefault="00EE4770" w:rsidP="00EE4770">
            <w:pPr>
              <w:pStyle w:val="ListParagraph"/>
              <w:numPr>
                <w:ilvl w:val="0"/>
                <w:numId w:val="4"/>
              </w:numPr>
              <w:spacing w:before="120" w:after="0" w:line="240" w:lineRule="auto"/>
              <w:ind w:left="331"/>
              <w:rPr>
                <w:rFonts w:ascii="Arial" w:hAnsi="Arial" w:cs="Arial"/>
                <w:sz w:val="20"/>
                <w:szCs w:val="20"/>
              </w:rPr>
            </w:pPr>
            <w:r w:rsidRPr="00AA622A">
              <w:rPr>
                <w:rFonts w:ascii="Arial" w:hAnsi="Arial" w:cs="Arial"/>
                <w:sz w:val="20"/>
                <w:szCs w:val="20"/>
              </w:rPr>
              <w:t xml:space="preserve">12/ 2020 - nay: </w:t>
            </w:r>
            <w:proofErr w:type="spellStart"/>
            <w:r w:rsidRPr="00AA622A">
              <w:rPr>
                <w:rFonts w:ascii="Arial" w:hAnsi="Arial" w:cs="Arial"/>
                <w:sz w:val="20"/>
                <w:szCs w:val="20"/>
              </w:rPr>
              <w:t>Tổng</w:t>
            </w:r>
            <w:proofErr w:type="spellEnd"/>
            <w:r w:rsidRPr="00AA622A">
              <w:rPr>
                <w:rFonts w:ascii="Arial" w:hAnsi="Arial" w:cs="Arial"/>
                <w:sz w:val="20"/>
                <w:szCs w:val="20"/>
              </w:rPr>
              <w:t xml:space="preserve"> </w:t>
            </w:r>
            <w:proofErr w:type="spellStart"/>
            <w:r w:rsidRPr="00AA622A">
              <w:rPr>
                <w:rFonts w:ascii="Arial" w:hAnsi="Arial" w:cs="Arial"/>
                <w:sz w:val="20"/>
                <w:szCs w:val="20"/>
              </w:rPr>
              <w:t>Giám</w:t>
            </w:r>
            <w:proofErr w:type="spellEnd"/>
            <w:r w:rsidRPr="00AA622A">
              <w:rPr>
                <w:rFonts w:ascii="Arial" w:hAnsi="Arial" w:cs="Arial"/>
                <w:sz w:val="20"/>
                <w:szCs w:val="20"/>
              </w:rPr>
              <w:t xml:space="preserve"> </w:t>
            </w:r>
            <w:proofErr w:type="spellStart"/>
            <w:r w:rsidRPr="00AA622A">
              <w:rPr>
                <w:rFonts w:ascii="Arial" w:hAnsi="Arial" w:cs="Arial"/>
                <w:sz w:val="20"/>
                <w:szCs w:val="20"/>
              </w:rPr>
              <w:t>đốc</w:t>
            </w:r>
            <w:proofErr w:type="spellEnd"/>
            <w:r w:rsidRPr="00AA622A">
              <w:rPr>
                <w:rFonts w:ascii="Arial" w:hAnsi="Arial" w:cs="Arial"/>
                <w:sz w:val="20"/>
                <w:szCs w:val="20"/>
              </w:rPr>
              <w:t xml:space="preserve">, </w:t>
            </w:r>
            <w:proofErr w:type="spellStart"/>
            <w:r w:rsidRPr="00AA622A">
              <w:rPr>
                <w:rFonts w:ascii="Arial" w:hAnsi="Arial" w:cs="Arial"/>
                <w:sz w:val="20"/>
                <w:szCs w:val="20"/>
              </w:rPr>
              <w:t>công</w:t>
            </w:r>
            <w:proofErr w:type="spellEnd"/>
            <w:r w:rsidRPr="00AA622A">
              <w:rPr>
                <w:rFonts w:ascii="Arial" w:hAnsi="Arial" w:cs="Arial"/>
                <w:sz w:val="20"/>
                <w:szCs w:val="20"/>
              </w:rPr>
              <w:t xml:space="preserve"> ty CP Quản </w:t>
            </w:r>
            <w:proofErr w:type="spellStart"/>
            <w:r w:rsidRPr="00AA622A">
              <w:rPr>
                <w:rFonts w:ascii="Arial" w:hAnsi="Arial" w:cs="Arial"/>
                <w:sz w:val="20"/>
                <w:szCs w:val="20"/>
              </w:rPr>
              <w:t>lý</w:t>
            </w:r>
            <w:proofErr w:type="spellEnd"/>
            <w:r w:rsidRPr="00AA622A">
              <w:rPr>
                <w:rFonts w:ascii="Arial" w:hAnsi="Arial" w:cs="Arial"/>
                <w:sz w:val="20"/>
                <w:szCs w:val="20"/>
              </w:rPr>
              <w:t xml:space="preserve"> </w:t>
            </w:r>
            <w:proofErr w:type="spellStart"/>
            <w:r w:rsidRPr="00AA622A">
              <w:rPr>
                <w:rFonts w:ascii="Arial" w:hAnsi="Arial" w:cs="Arial"/>
                <w:sz w:val="20"/>
                <w:szCs w:val="20"/>
              </w:rPr>
              <w:t>quỹ</w:t>
            </w:r>
            <w:proofErr w:type="spellEnd"/>
            <w:r w:rsidRPr="00AA622A">
              <w:rPr>
                <w:rFonts w:ascii="Arial" w:hAnsi="Arial" w:cs="Arial"/>
                <w:sz w:val="20"/>
                <w:szCs w:val="20"/>
              </w:rPr>
              <w:t xml:space="preserve"> </w:t>
            </w:r>
            <w:proofErr w:type="spellStart"/>
            <w:r w:rsidRPr="00AA622A">
              <w:rPr>
                <w:rFonts w:ascii="Arial" w:hAnsi="Arial" w:cs="Arial"/>
                <w:sz w:val="20"/>
                <w:szCs w:val="20"/>
              </w:rPr>
              <w:t>đầu</w:t>
            </w:r>
            <w:proofErr w:type="spellEnd"/>
            <w:r w:rsidRPr="00AA622A">
              <w:rPr>
                <w:rFonts w:ascii="Arial" w:hAnsi="Arial" w:cs="Arial"/>
                <w:sz w:val="20"/>
                <w:szCs w:val="20"/>
              </w:rPr>
              <w:t xml:space="preserve"> </w:t>
            </w:r>
            <w:proofErr w:type="spellStart"/>
            <w:r w:rsidRPr="00AA622A">
              <w:rPr>
                <w:rFonts w:ascii="Arial" w:hAnsi="Arial" w:cs="Arial"/>
                <w:sz w:val="20"/>
                <w:szCs w:val="20"/>
              </w:rPr>
              <w:t>tư</w:t>
            </w:r>
            <w:proofErr w:type="spellEnd"/>
            <w:r w:rsidRPr="00AA622A">
              <w:rPr>
                <w:rFonts w:ascii="Arial" w:hAnsi="Arial" w:cs="Arial"/>
                <w:sz w:val="20"/>
                <w:szCs w:val="20"/>
              </w:rPr>
              <w:t xml:space="preserve"> Dragon Capital Việt Nam</w:t>
            </w:r>
          </w:p>
        </w:tc>
      </w:tr>
      <w:bookmarkEnd w:id="2"/>
    </w:tbl>
    <w:p w14:paraId="21959B09" w14:textId="77777777" w:rsidR="00397CCF" w:rsidRDefault="00397CCF" w:rsidP="00397CCF">
      <w:pPr>
        <w:tabs>
          <w:tab w:val="left" w:pos="540"/>
        </w:tabs>
        <w:spacing w:before="120"/>
        <w:rPr>
          <w:rFonts w:ascii="Arial" w:eastAsia="Times New Roman" w:hAnsi="Arial" w:cs="Arial"/>
          <w:i/>
          <w:sz w:val="20"/>
          <w:szCs w:val="20"/>
        </w:rPr>
      </w:pPr>
    </w:p>
    <w:p w14:paraId="38EAB5B9" w14:textId="636B2C76" w:rsidR="00397CCF" w:rsidRPr="00AA622A" w:rsidRDefault="00397CCF" w:rsidP="00397CCF">
      <w:pPr>
        <w:tabs>
          <w:tab w:val="left" w:pos="540"/>
        </w:tabs>
        <w:spacing w:before="120"/>
        <w:rPr>
          <w:rFonts w:ascii="Arial" w:hAnsi="Arial" w:cs="Arial"/>
        </w:rPr>
      </w:pPr>
      <w:proofErr w:type="spellStart"/>
      <w:r w:rsidRPr="00AA622A">
        <w:rPr>
          <w:rFonts w:ascii="Arial" w:eastAsia="Times New Roman" w:hAnsi="Arial" w:cs="Arial"/>
          <w:i/>
          <w:sz w:val="20"/>
          <w:szCs w:val="20"/>
        </w:rPr>
        <w:t>Tp</w:t>
      </w:r>
      <w:proofErr w:type="spellEnd"/>
      <w:r w:rsidRPr="00AA622A">
        <w:rPr>
          <w:rFonts w:ascii="Arial" w:eastAsia="Times New Roman" w:hAnsi="Arial" w:cs="Arial"/>
          <w:i/>
          <w:sz w:val="20"/>
          <w:szCs w:val="20"/>
        </w:rPr>
        <w:t xml:space="preserve"> HCM, </w:t>
      </w:r>
      <w:proofErr w:type="spellStart"/>
      <w:r w:rsidRPr="00AA622A">
        <w:rPr>
          <w:rFonts w:ascii="Arial" w:eastAsia="Times New Roman" w:hAnsi="Arial" w:cs="Arial"/>
          <w:i/>
          <w:sz w:val="20"/>
          <w:szCs w:val="20"/>
        </w:rPr>
        <w:t>ngày</w:t>
      </w:r>
      <w:proofErr w:type="spellEnd"/>
      <w:r w:rsidRPr="00AA622A">
        <w:rPr>
          <w:rFonts w:ascii="Arial" w:eastAsia="Times New Roman" w:hAnsi="Arial" w:cs="Arial"/>
          <w:i/>
          <w:sz w:val="20"/>
          <w:szCs w:val="20"/>
        </w:rPr>
        <w:t xml:space="preserve"> 17 </w:t>
      </w:r>
      <w:proofErr w:type="spellStart"/>
      <w:r w:rsidRPr="00AA622A">
        <w:rPr>
          <w:rFonts w:ascii="Arial" w:eastAsia="Times New Roman" w:hAnsi="Arial" w:cs="Arial"/>
          <w:i/>
          <w:sz w:val="20"/>
          <w:szCs w:val="20"/>
        </w:rPr>
        <w:t>tháng</w:t>
      </w:r>
      <w:proofErr w:type="spellEnd"/>
      <w:r w:rsidRPr="00AA622A">
        <w:rPr>
          <w:rFonts w:ascii="Arial" w:eastAsia="Times New Roman" w:hAnsi="Arial" w:cs="Arial"/>
          <w:i/>
          <w:sz w:val="20"/>
          <w:szCs w:val="20"/>
        </w:rPr>
        <w:t xml:space="preserve"> 04 </w:t>
      </w:r>
      <w:proofErr w:type="spellStart"/>
      <w:r w:rsidRPr="00AA622A">
        <w:rPr>
          <w:rFonts w:ascii="Arial" w:eastAsia="Times New Roman" w:hAnsi="Arial" w:cs="Arial"/>
          <w:i/>
          <w:sz w:val="20"/>
          <w:szCs w:val="20"/>
        </w:rPr>
        <w:t>năm</w:t>
      </w:r>
      <w:proofErr w:type="spellEnd"/>
      <w:r w:rsidRPr="00AA622A">
        <w:rPr>
          <w:rFonts w:ascii="Arial" w:eastAsia="Times New Roman" w:hAnsi="Arial" w:cs="Arial"/>
          <w:i/>
          <w:sz w:val="20"/>
          <w:szCs w:val="20"/>
        </w:rPr>
        <w:t xml:space="preserve"> 2024</w:t>
      </w:r>
      <w:r w:rsidRPr="00AA622A">
        <w:rPr>
          <w:rFonts w:ascii="Arial" w:eastAsia="Times New Roman" w:hAnsi="Arial" w:cs="Arial"/>
          <w:i/>
          <w:sz w:val="20"/>
          <w:szCs w:val="20"/>
        </w:rPr>
        <w:br/>
      </w:r>
      <w:r w:rsidRPr="00AA622A">
        <w:rPr>
          <w:rFonts w:ascii="Arial" w:hAnsi="Arial" w:cs="Arial"/>
          <w:b/>
        </w:rPr>
        <w:t xml:space="preserve">Quyền </w:t>
      </w:r>
      <w:proofErr w:type="spellStart"/>
      <w:r w:rsidRPr="00AA622A">
        <w:rPr>
          <w:rFonts w:ascii="Arial" w:hAnsi="Arial" w:cs="Arial"/>
          <w:b/>
        </w:rPr>
        <w:t>Giám</w:t>
      </w:r>
      <w:proofErr w:type="spellEnd"/>
      <w:r w:rsidRPr="00AA622A">
        <w:rPr>
          <w:rFonts w:ascii="Arial" w:hAnsi="Arial" w:cs="Arial"/>
          <w:b/>
        </w:rPr>
        <w:t xml:space="preserve"> </w:t>
      </w:r>
      <w:proofErr w:type="spellStart"/>
      <w:r w:rsidRPr="00AA622A">
        <w:rPr>
          <w:rFonts w:ascii="Arial" w:hAnsi="Arial" w:cs="Arial"/>
          <w:b/>
        </w:rPr>
        <w:t>đốc</w:t>
      </w:r>
      <w:proofErr w:type="spellEnd"/>
      <w:r w:rsidRPr="00AA622A">
        <w:rPr>
          <w:rFonts w:ascii="Arial" w:hAnsi="Arial" w:cs="Arial"/>
          <w:b/>
        </w:rPr>
        <w:t xml:space="preserve"> </w:t>
      </w:r>
      <w:proofErr w:type="spellStart"/>
      <w:r w:rsidRPr="00AA622A">
        <w:rPr>
          <w:rFonts w:ascii="Arial" w:hAnsi="Arial" w:cs="Arial"/>
          <w:b/>
        </w:rPr>
        <w:t>nghiệp</w:t>
      </w:r>
      <w:proofErr w:type="spellEnd"/>
      <w:r w:rsidRPr="00AA622A">
        <w:rPr>
          <w:rFonts w:ascii="Arial" w:hAnsi="Arial" w:cs="Arial"/>
          <w:b/>
        </w:rPr>
        <w:t xml:space="preserve"> </w:t>
      </w:r>
      <w:proofErr w:type="spellStart"/>
      <w:r w:rsidRPr="00AA622A">
        <w:rPr>
          <w:rFonts w:ascii="Arial" w:hAnsi="Arial" w:cs="Arial"/>
          <w:b/>
        </w:rPr>
        <w:t>vụ</w:t>
      </w:r>
      <w:proofErr w:type="spellEnd"/>
      <w:r w:rsidRPr="00AA622A">
        <w:rPr>
          <w:rFonts w:ascii="Arial" w:hAnsi="Arial" w:cs="Arial"/>
          <w:b/>
        </w:rPr>
        <w:t xml:space="preserve"> </w:t>
      </w:r>
      <w:proofErr w:type="spellStart"/>
      <w:r w:rsidRPr="00AA622A">
        <w:rPr>
          <w:rFonts w:ascii="Arial" w:hAnsi="Arial" w:cs="Arial"/>
          <w:b/>
        </w:rPr>
        <w:t>hỗ</w:t>
      </w:r>
      <w:proofErr w:type="spellEnd"/>
      <w:r w:rsidRPr="00AA622A">
        <w:rPr>
          <w:rFonts w:ascii="Arial" w:hAnsi="Arial" w:cs="Arial"/>
          <w:b/>
        </w:rPr>
        <w:t xml:space="preserve"> </w:t>
      </w:r>
      <w:proofErr w:type="spellStart"/>
      <w:r w:rsidRPr="00AA622A">
        <w:rPr>
          <w:rFonts w:ascii="Arial" w:hAnsi="Arial" w:cs="Arial"/>
          <w:b/>
        </w:rPr>
        <w:t>trợ</w:t>
      </w:r>
      <w:proofErr w:type="spellEnd"/>
      <w:r w:rsidRPr="00AA622A">
        <w:rPr>
          <w:rFonts w:ascii="Arial" w:hAnsi="Arial" w:cs="Arial"/>
          <w:b/>
        </w:rPr>
        <w:t xml:space="preserve"> </w:t>
      </w:r>
      <w:proofErr w:type="spellStart"/>
      <w:r w:rsidRPr="00AA622A">
        <w:rPr>
          <w:rFonts w:ascii="Arial" w:hAnsi="Arial" w:cs="Arial"/>
          <w:b/>
        </w:rPr>
        <w:t>đầu</w:t>
      </w:r>
      <w:proofErr w:type="spellEnd"/>
      <w:r w:rsidRPr="00AA622A">
        <w:rPr>
          <w:rFonts w:ascii="Arial" w:hAnsi="Arial" w:cs="Arial"/>
          <w:b/>
        </w:rPr>
        <w:t xml:space="preserve"> </w:t>
      </w:r>
      <w:proofErr w:type="spellStart"/>
      <w:r w:rsidRPr="00AA622A">
        <w:rPr>
          <w:rFonts w:ascii="Arial" w:hAnsi="Arial" w:cs="Arial"/>
          <w:b/>
        </w:rPr>
        <w:t>tư</w:t>
      </w:r>
      <w:proofErr w:type="spellEnd"/>
      <w:r w:rsidRPr="00AA622A">
        <w:rPr>
          <w:rFonts w:ascii="Arial" w:hAnsi="Arial" w:cs="Arial"/>
          <w:b/>
        </w:rPr>
        <w:br/>
      </w:r>
    </w:p>
    <w:p w14:paraId="1F4A4CDB" w14:textId="77777777" w:rsidR="00397CCF" w:rsidRPr="00AA622A" w:rsidRDefault="00397CCF" w:rsidP="00397CCF">
      <w:pPr>
        <w:tabs>
          <w:tab w:val="left" w:pos="540"/>
        </w:tabs>
        <w:spacing w:before="120"/>
        <w:rPr>
          <w:rFonts w:ascii="Arial" w:hAnsi="Arial" w:cs="Arial"/>
        </w:rPr>
      </w:pPr>
    </w:p>
    <w:p w14:paraId="00732E73" w14:textId="77777777" w:rsidR="00397CCF" w:rsidRPr="00AA622A" w:rsidRDefault="00397CCF" w:rsidP="00397CCF">
      <w:pPr>
        <w:tabs>
          <w:tab w:val="left" w:pos="540"/>
        </w:tabs>
        <w:spacing w:before="120"/>
        <w:rPr>
          <w:rFonts w:ascii="Arial" w:hAnsi="Arial" w:cs="Arial"/>
        </w:rPr>
      </w:pPr>
    </w:p>
    <w:p w14:paraId="5DC9B0CA" w14:textId="77777777" w:rsidR="00397CCF" w:rsidRPr="00AA622A" w:rsidRDefault="00397CCF" w:rsidP="00397CCF">
      <w:pPr>
        <w:tabs>
          <w:tab w:val="left" w:pos="540"/>
        </w:tabs>
        <w:spacing w:before="120" w:after="0" w:line="240" w:lineRule="auto"/>
        <w:rPr>
          <w:rFonts w:ascii="Arial" w:hAnsi="Arial" w:cs="Arial"/>
          <w:sz w:val="20"/>
          <w:szCs w:val="20"/>
          <w:lang w:val="nl-NL"/>
        </w:rPr>
      </w:pPr>
      <w:r w:rsidRPr="00AA622A">
        <w:rPr>
          <w:rFonts w:ascii="Arial" w:hAnsi="Arial" w:cs="Arial"/>
          <w:b/>
          <w:sz w:val="20"/>
          <w:szCs w:val="20"/>
        </w:rPr>
        <w:t xml:space="preserve"> </w:t>
      </w:r>
      <w:r w:rsidRPr="00AA622A">
        <w:rPr>
          <w:rFonts w:ascii="Arial" w:hAnsi="Arial" w:cs="Arial"/>
          <w:b/>
          <w:sz w:val="20"/>
          <w:szCs w:val="20"/>
          <w:lang w:val="nl-NL"/>
        </w:rPr>
        <w:t>Lê Hoàng Anh</w:t>
      </w:r>
    </w:p>
    <w:p w14:paraId="58BE549E" w14:textId="77777777" w:rsidR="0060532E" w:rsidRPr="00067B05" w:rsidRDefault="0060532E" w:rsidP="0060532E">
      <w:pPr>
        <w:shd w:val="clear" w:color="auto" w:fill="FFFFFF"/>
        <w:tabs>
          <w:tab w:val="left" w:pos="540"/>
        </w:tabs>
        <w:spacing w:before="120" w:after="0" w:line="240" w:lineRule="auto"/>
        <w:rPr>
          <w:rFonts w:ascii="Arial" w:hAnsi="Arial" w:cs="Arial"/>
          <w:sz w:val="20"/>
          <w:szCs w:val="20"/>
          <w:lang w:val="nl-NL"/>
        </w:rPr>
      </w:pPr>
    </w:p>
    <w:sectPr w:rsidR="0060532E" w:rsidRPr="00067B05" w:rsidSect="00EE4770">
      <w:pgSz w:w="12240" w:h="15840"/>
      <w:pgMar w:top="135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4D6B78" w14:textId="77777777" w:rsidR="0046168E" w:rsidRDefault="0046168E" w:rsidP="00CA01D2">
      <w:pPr>
        <w:spacing w:after="0" w:line="240" w:lineRule="auto"/>
      </w:pPr>
      <w:r>
        <w:separator/>
      </w:r>
    </w:p>
  </w:endnote>
  <w:endnote w:type="continuationSeparator" w:id="0">
    <w:p w14:paraId="000DC229" w14:textId="77777777" w:rsidR="0046168E" w:rsidRDefault="0046168E" w:rsidP="00CA01D2">
      <w:pPr>
        <w:spacing w:after="0" w:line="240" w:lineRule="auto"/>
      </w:pPr>
      <w:r>
        <w:continuationSeparator/>
      </w:r>
    </w:p>
  </w:endnote>
  <w:endnote w:type="continuationNotice" w:id="1">
    <w:p w14:paraId="5C350CDC" w14:textId="77777777" w:rsidR="00024292" w:rsidRDefault="000242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Narrow">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7E43E1" w14:textId="77777777" w:rsidR="0046168E" w:rsidRDefault="0046168E" w:rsidP="00CA01D2">
      <w:pPr>
        <w:spacing w:after="0" w:line="240" w:lineRule="auto"/>
      </w:pPr>
      <w:r>
        <w:separator/>
      </w:r>
    </w:p>
  </w:footnote>
  <w:footnote w:type="continuationSeparator" w:id="0">
    <w:p w14:paraId="4DD14B93" w14:textId="77777777" w:rsidR="0046168E" w:rsidRDefault="0046168E" w:rsidP="00CA01D2">
      <w:pPr>
        <w:spacing w:after="0" w:line="240" w:lineRule="auto"/>
      </w:pPr>
      <w:r>
        <w:continuationSeparator/>
      </w:r>
    </w:p>
  </w:footnote>
  <w:footnote w:type="continuationNotice" w:id="1">
    <w:p w14:paraId="6AA21D15" w14:textId="77777777" w:rsidR="00024292" w:rsidRDefault="000242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A86DC7"/>
    <w:multiLevelType w:val="hybridMultilevel"/>
    <w:tmpl w:val="0966EB14"/>
    <w:lvl w:ilvl="0" w:tplc="AE407AC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6168B6"/>
    <w:multiLevelType w:val="hybridMultilevel"/>
    <w:tmpl w:val="804412C0"/>
    <w:lvl w:ilvl="0" w:tplc="9C8A09B4">
      <w:start w:val="1"/>
      <w:numFmt w:val="bullet"/>
      <w:lvlText w:val="-"/>
      <w:lvlJc w:val="left"/>
      <w:pPr>
        <w:ind w:left="1275" w:hanging="360"/>
      </w:pPr>
      <w:rPr>
        <w:rFonts w:ascii="Arial" w:eastAsia="Times New Roman" w:hAnsi="Arial" w:cs="Aria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 w15:restartNumberingAfterBreak="0">
    <w:nsid w:val="1CF815F1"/>
    <w:multiLevelType w:val="hybridMultilevel"/>
    <w:tmpl w:val="FB5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36A94"/>
    <w:multiLevelType w:val="hybridMultilevel"/>
    <w:tmpl w:val="EC24A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0770F2"/>
    <w:multiLevelType w:val="hybridMultilevel"/>
    <w:tmpl w:val="7F40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83A0F"/>
    <w:multiLevelType w:val="hybridMultilevel"/>
    <w:tmpl w:val="23C6A55E"/>
    <w:lvl w:ilvl="0" w:tplc="81925272">
      <w:start w:val="1"/>
      <w:numFmt w:val="decimal"/>
      <w:lvlText w:val="%1."/>
      <w:lvlJc w:val="left"/>
      <w:pPr>
        <w:ind w:left="720" w:hanging="360"/>
      </w:pPr>
      <w:rPr>
        <w:rFonts w:ascii="Calibri" w:hAnsi="Calibri"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C2BF1"/>
    <w:multiLevelType w:val="hybridMultilevel"/>
    <w:tmpl w:val="CFC2EFC8"/>
    <w:lvl w:ilvl="0" w:tplc="76D8B794">
      <w:start w:val="1"/>
      <w:numFmt w:val="bullet"/>
      <w:lvlText w:val="•"/>
      <w:lvlJc w:val="left"/>
      <w:pPr>
        <w:tabs>
          <w:tab w:val="num" w:pos="720"/>
        </w:tabs>
        <w:ind w:left="720" w:hanging="360"/>
      </w:pPr>
      <w:rPr>
        <w:rFonts w:ascii="Arial" w:hAnsi="Arial" w:hint="default"/>
      </w:rPr>
    </w:lvl>
    <w:lvl w:ilvl="1" w:tplc="30DE3B6C" w:tentative="1">
      <w:start w:val="1"/>
      <w:numFmt w:val="bullet"/>
      <w:lvlText w:val="•"/>
      <w:lvlJc w:val="left"/>
      <w:pPr>
        <w:tabs>
          <w:tab w:val="num" w:pos="1440"/>
        </w:tabs>
        <w:ind w:left="1440" w:hanging="360"/>
      </w:pPr>
      <w:rPr>
        <w:rFonts w:ascii="Arial" w:hAnsi="Arial" w:hint="default"/>
      </w:rPr>
    </w:lvl>
    <w:lvl w:ilvl="2" w:tplc="F1329492" w:tentative="1">
      <w:start w:val="1"/>
      <w:numFmt w:val="bullet"/>
      <w:lvlText w:val="•"/>
      <w:lvlJc w:val="left"/>
      <w:pPr>
        <w:tabs>
          <w:tab w:val="num" w:pos="2160"/>
        </w:tabs>
        <w:ind w:left="2160" w:hanging="360"/>
      </w:pPr>
      <w:rPr>
        <w:rFonts w:ascii="Arial" w:hAnsi="Arial" w:hint="default"/>
      </w:rPr>
    </w:lvl>
    <w:lvl w:ilvl="3" w:tplc="3DE26B86" w:tentative="1">
      <w:start w:val="1"/>
      <w:numFmt w:val="bullet"/>
      <w:lvlText w:val="•"/>
      <w:lvlJc w:val="left"/>
      <w:pPr>
        <w:tabs>
          <w:tab w:val="num" w:pos="2880"/>
        </w:tabs>
        <w:ind w:left="2880" w:hanging="360"/>
      </w:pPr>
      <w:rPr>
        <w:rFonts w:ascii="Arial" w:hAnsi="Arial" w:hint="default"/>
      </w:rPr>
    </w:lvl>
    <w:lvl w:ilvl="4" w:tplc="60B68866" w:tentative="1">
      <w:start w:val="1"/>
      <w:numFmt w:val="bullet"/>
      <w:lvlText w:val="•"/>
      <w:lvlJc w:val="left"/>
      <w:pPr>
        <w:tabs>
          <w:tab w:val="num" w:pos="3600"/>
        </w:tabs>
        <w:ind w:left="3600" w:hanging="360"/>
      </w:pPr>
      <w:rPr>
        <w:rFonts w:ascii="Arial" w:hAnsi="Arial" w:hint="default"/>
      </w:rPr>
    </w:lvl>
    <w:lvl w:ilvl="5" w:tplc="2BE2FB2C" w:tentative="1">
      <w:start w:val="1"/>
      <w:numFmt w:val="bullet"/>
      <w:lvlText w:val="•"/>
      <w:lvlJc w:val="left"/>
      <w:pPr>
        <w:tabs>
          <w:tab w:val="num" w:pos="4320"/>
        </w:tabs>
        <w:ind w:left="4320" w:hanging="360"/>
      </w:pPr>
      <w:rPr>
        <w:rFonts w:ascii="Arial" w:hAnsi="Arial" w:hint="default"/>
      </w:rPr>
    </w:lvl>
    <w:lvl w:ilvl="6" w:tplc="8FD8B31C" w:tentative="1">
      <w:start w:val="1"/>
      <w:numFmt w:val="bullet"/>
      <w:lvlText w:val="•"/>
      <w:lvlJc w:val="left"/>
      <w:pPr>
        <w:tabs>
          <w:tab w:val="num" w:pos="5040"/>
        </w:tabs>
        <w:ind w:left="5040" w:hanging="360"/>
      </w:pPr>
      <w:rPr>
        <w:rFonts w:ascii="Arial" w:hAnsi="Arial" w:hint="default"/>
      </w:rPr>
    </w:lvl>
    <w:lvl w:ilvl="7" w:tplc="C0B6B3CE" w:tentative="1">
      <w:start w:val="1"/>
      <w:numFmt w:val="bullet"/>
      <w:lvlText w:val="•"/>
      <w:lvlJc w:val="left"/>
      <w:pPr>
        <w:tabs>
          <w:tab w:val="num" w:pos="5760"/>
        </w:tabs>
        <w:ind w:left="5760" w:hanging="360"/>
      </w:pPr>
      <w:rPr>
        <w:rFonts w:ascii="Arial" w:hAnsi="Arial" w:hint="default"/>
      </w:rPr>
    </w:lvl>
    <w:lvl w:ilvl="8" w:tplc="90BCE6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AC1D96"/>
    <w:multiLevelType w:val="hybridMultilevel"/>
    <w:tmpl w:val="D64CD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0362C"/>
    <w:multiLevelType w:val="hybridMultilevel"/>
    <w:tmpl w:val="EFD0BF2C"/>
    <w:lvl w:ilvl="0" w:tplc="9648E11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1EB46B7"/>
    <w:multiLevelType w:val="hybridMultilevel"/>
    <w:tmpl w:val="19CE7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559E1"/>
    <w:multiLevelType w:val="hybridMultilevel"/>
    <w:tmpl w:val="0DF0169C"/>
    <w:lvl w:ilvl="0" w:tplc="134CBC08">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D715C97"/>
    <w:multiLevelType w:val="hybridMultilevel"/>
    <w:tmpl w:val="4178F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6A7279"/>
    <w:multiLevelType w:val="hybridMultilevel"/>
    <w:tmpl w:val="DDE8B7F6"/>
    <w:lvl w:ilvl="0" w:tplc="D05ABBEC">
      <w:start w:val="1"/>
      <w:numFmt w:val="bullet"/>
      <w:lvlText w:val="•"/>
      <w:lvlJc w:val="left"/>
      <w:pPr>
        <w:tabs>
          <w:tab w:val="num" w:pos="720"/>
        </w:tabs>
        <w:ind w:left="720" w:hanging="360"/>
      </w:pPr>
      <w:rPr>
        <w:rFonts w:ascii="Arial" w:hAnsi="Arial" w:hint="default"/>
      </w:rPr>
    </w:lvl>
    <w:lvl w:ilvl="1" w:tplc="C1B4ABC8" w:tentative="1">
      <w:start w:val="1"/>
      <w:numFmt w:val="bullet"/>
      <w:lvlText w:val="•"/>
      <w:lvlJc w:val="left"/>
      <w:pPr>
        <w:tabs>
          <w:tab w:val="num" w:pos="1440"/>
        </w:tabs>
        <w:ind w:left="1440" w:hanging="360"/>
      </w:pPr>
      <w:rPr>
        <w:rFonts w:ascii="Arial" w:hAnsi="Arial" w:hint="default"/>
      </w:rPr>
    </w:lvl>
    <w:lvl w:ilvl="2" w:tplc="B80051D6" w:tentative="1">
      <w:start w:val="1"/>
      <w:numFmt w:val="bullet"/>
      <w:lvlText w:val="•"/>
      <w:lvlJc w:val="left"/>
      <w:pPr>
        <w:tabs>
          <w:tab w:val="num" w:pos="2160"/>
        </w:tabs>
        <w:ind w:left="2160" w:hanging="360"/>
      </w:pPr>
      <w:rPr>
        <w:rFonts w:ascii="Arial" w:hAnsi="Arial" w:hint="default"/>
      </w:rPr>
    </w:lvl>
    <w:lvl w:ilvl="3" w:tplc="03C4EC34" w:tentative="1">
      <w:start w:val="1"/>
      <w:numFmt w:val="bullet"/>
      <w:lvlText w:val="•"/>
      <w:lvlJc w:val="left"/>
      <w:pPr>
        <w:tabs>
          <w:tab w:val="num" w:pos="2880"/>
        </w:tabs>
        <w:ind w:left="2880" w:hanging="360"/>
      </w:pPr>
      <w:rPr>
        <w:rFonts w:ascii="Arial" w:hAnsi="Arial" w:hint="default"/>
      </w:rPr>
    </w:lvl>
    <w:lvl w:ilvl="4" w:tplc="3D28A5AA" w:tentative="1">
      <w:start w:val="1"/>
      <w:numFmt w:val="bullet"/>
      <w:lvlText w:val="•"/>
      <w:lvlJc w:val="left"/>
      <w:pPr>
        <w:tabs>
          <w:tab w:val="num" w:pos="3600"/>
        </w:tabs>
        <w:ind w:left="3600" w:hanging="360"/>
      </w:pPr>
      <w:rPr>
        <w:rFonts w:ascii="Arial" w:hAnsi="Arial" w:hint="default"/>
      </w:rPr>
    </w:lvl>
    <w:lvl w:ilvl="5" w:tplc="0AAA5626" w:tentative="1">
      <w:start w:val="1"/>
      <w:numFmt w:val="bullet"/>
      <w:lvlText w:val="•"/>
      <w:lvlJc w:val="left"/>
      <w:pPr>
        <w:tabs>
          <w:tab w:val="num" w:pos="4320"/>
        </w:tabs>
        <w:ind w:left="4320" w:hanging="360"/>
      </w:pPr>
      <w:rPr>
        <w:rFonts w:ascii="Arial" w:hAnsi="Arial" w:hint="default"/>
      </w:rPr>
    </w:lvl>
    <w:lvl w:ilvl="6" w:tplc="4B402EFA" w:tentative="1">
      <w:start w:val="1"/>
      <w:numFmt w:val="bullet"/>
      <w:lvlText w:val="•"/>
      <w:lvlJc w:val="left"/>
      <w:pPr>
        <w:tabs>
          <w:tab w:val="num" w:pos="5040"/>
        </w:tabs>
        <w:ind w:left="5040" w:hanging="360"/>
      </w:pPr>
      <w:rPr>
        <w:rFonts w:ascii="Arial" w:hAnsi="Arial" w:hint="default"/>
      </w:rPr>
    </w:lvl>
    <w:lvl w:ilvl="7" w:tplc="858A930A" w:tentative="1">
      <w:start w:val="1"/>
      <w:numFmt w:val="bullet"/>
      <w:lvlText w:val="•"/>
      <w:lvlJc w:val="left"/>
      <w:pPr>
        <w:tabs>
          <w:tab w:val="num" w:pos="5760"/>
        </w:tabs>
        <w:ind w:left="5760" w:hanging="360"/>
      </w:pPr>
      <w:rPr>
        <w:rFonts w:ascii="Arial" w:hAnsi="Arial" w:hint="default"/>
      </w:rPr>
    </w:lvl>
    <w:lvl w:ilvl="8" w:tplc="7C0A1D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2A09D6"/>
    <w:multiLevelType w:val="hybridMultilevel"/>
    <w:tmpl w:val="1832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892369">
    <w:abstractNumId w:val="4"/>
  </w:num>
  <w:num w:numId="2" w16cid:durableId="1797985274">
    <w:abstractNumId w:val="5"/>
  </w:num>
  <w:num w:numId="3" w16cid:durableId="364450015">
    <w:abstractNumId w:val="10"/>
  </w:num>
  <w:num w:numId="4" w16cid:durableId="801077336">
    <w:abstractNumId w:val="8"/>
  </w:num>
  <w:num w:numId="5" w16cid:durableId="539174210">
    <w:abstractNumId w:val="11"/>
  </w:num>
  <w:num w:numId="6" w16cid:durableId="283116369">
    <w:abstractNumId w:val="7"/>
  </w:num>
  <w:num w:numId="7" w16cid:durableId="846401715">
    <w:abstractNumId w:val="12"/>
  </w:num>
  <w:num w:numId="8" w16cid:durableId="1008482501">
    <w:abstractNumId w:val="6"/>
  </w:num>
  <w:num w:numId="9" w16cid:durableId="255291060">
    <w:abstractNumId w:val="3"/>
  </w:num>
  <w:num w:numId="10" w16cid:durableId="1953978409">
    <w:abstractNumId w:val="2"/>
  </w:num>
  <w:num w:numId="11" w16cid:durableId="130441579">
    <w:abstractNumId w:val="8"/>
  </w:num>
  <w:num w:numId="12" w16cid:durableId="713389193">
    <w:abstractNumId w:val="9"/>
  </w:num>
  <w:num w:numId="13" w16cid:durableId="2012682680">
    <w:abstractNumId w:val="0"/>
  </w:num>
  <w:num w:numId="14" w16cid:durableId="783311511">
    <w:abstractNumId w:val="13"/>
  </w:num>
  <w:num w:numId="15" w16cid:durableId="176963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4"/>
  <w:hideSpellingErrors/>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32E"/>
    <w:rsid w:val="00002945"/>
    <w:rsid w:val="00012E70"/>
    <w:rsid w:val="00016A69"/>
    <w:rsid w:val="00021D58"/>
    <w:rsid w:val="00022DFD"/>
    <w:rsid w:val="000240F4"/>
    <w:rsid w:val="00024292"/>
    <w:rsid w:val="00030CDB"/>
    <w:rsid w:val="00032411"/>
    <w:rsid w:val="000372AA"/>
    <w:rsid w:val="00040724"/>
    <w:rsid w:val="00041889"/>
    <w:rsid w:val="000453BC"/>
    <w:rsid w:val="00053D00"/>
    <w:rsid w:val="00054F64"/>
    <w:rsid w:val="00064C08"/>
    <w:rsid w:val="00067B05"/>
    <w:rsid w:val="0007154F"/>
    <w:rsid w:val="00074AB1"/>
    <w:rsid w:val="00090F70"/>
    <w:rsid w:val="00090FE5"/>
    <w:rsid w:val="00091AB2"/>
    <w:rsid w:val="00092BB5"/>
    <w:rsid w:val="0009310E"/>
    <w:rsid w:val="00093B2A"/>
    <w:rsid w:val="00094418"/>
    <w:rsid w:val="000958DE"/>
    <w:rsid w:val="0009672C"/>
    <w:rsid w:val="000A0F94"/>
    <w:rsid w:val="000A12F0"/>
    <w:rsid w:val="000A133D"/>
    <w:rsid w:val="000A2422"/>
    <w:rsid w:val="000A24DE"/>
    <w:rsid w:val="000A2BEF"/>
    <w:rsid w:val="000A2E7F"/>
    <w:rsid w:val="000B618F"/>
    <w:rsid w:val="000C199D"/>
    <w:rsid w:val="000C21BF"/>
    <w:rsid w:val="000E0002"/>
    <w:rsid w:val="000E7D44"/>
    <w:rsid w:val="000F019F"/>
    <w:rsid w:val="000F0DD2"/>
    <w:rsid w:val="000F315C"/>
    <w:rsid w:val="000F3B92"/>
    <w:rsid w:val="0010003C"/>
    <w:rsid w:val="00100D92"/>
    <w:rsid w:val="001017A7"/>
    <w:rsid w:val="00101AD7"/>
    <w:rsid w:val="00102B71"/>
    <w:rsid w:val="0010315D"/>
    <w:rsid w:val="00103CD2"/>
    <w:rsid w:val="0011020D"/>
    <w:rsid w:val="001150FA"/>
    <w:rsid w:val="00117FF8"/>
    <w:rsid w:val="001268CB"/>
    <w:rsid w:val="00135400"/>
    <w:rsid w:val="00140D4A"/>
    <w:rsid w:val="00140F7B"/>
    <w:rsid w:val="00145CA6"/>
    <w:rsid w:val="00145FF9"/>
    <w:rsid w:val="00161EFC"/>
    <w:rsid w:val="00163CDE"/>
    <w:rsid w:val="00170178"/>
    <w:rsid w:val="00181A5B"/>
    <w:rsid w:val="00182C8A"/>
    <w:rsid w:val="00191D4A"/>
    <w:rsid w:val="00197AB3"/>
    <w:rsid w:val="001A217C"/>
    <w:rsid w:val="001B0B7E"/>
    <w:rsid w:val="001B3CD3"/>
    <w:rsid w:val="001C0FCC"/>
    <w:rsid w:val="001C53D1"/>
    <w:rsid w:val="001C5F8C"/>
    <w:rsid w:val="001C6689"/>
    <w:rsid w:val="001D69D6"/>
    <w:rsid w:val="001E28AA"/>
    <w:rsid w:val="001E2D77"/>
    <w:rsid w:val="001E6D07"/>
    <w:rsid w:val="001E722E"/>
    <w:rsid w:val="001F0706"/>
    <w:rsid w:val="001F14F0"/>
    <w:rsid w:val="001F584A"/>
    <w:rsid w:val="001F7839"/>
    <w:rsid w:val="00200F77"/>
    <w:rsid w:val="00201108"/>
    <w:rsid w:val="00206339"/>
    <w:rsid w:val="002105D8"/>
    <w:rsid w:val="00212F39"/>
    <w:rsid w:val="00215675"/>
    <w:rsid w:val="00221DA0"/>
    <w:rsid w:val="00225EC0"/>
    <w:rsid w:val="00230BF9"/>
    <w:rsid w:val="002330D1"/>
    <w:rsid w:val="00241C6C"/>
    <w:rsid w:val="00244BAE"/>
    <w:rsid w:val="00245A7E"/>
    <w:rsid w:val="00251E3A"/>
    <w:rsid w:val="0025446F"/>
    <w:rsid w:val="002552BC"/>
    <w:rsid w:val="00261BF0"/>
    <w:rsid w:val="002761F5"/>
    <w:rsid w:val="0028346F"/>
    <w:rsid w:val="00286259"/>
    <w:rsid w:val="0029221D"/>
    <w:rsid w:val="00293DDB"/>
    <w:rsid w:val="00297EB3"/>
    <w:rsid w:val="002A0889"/>
    <w:rsid w:val="002A46DD"/>
    <w:rsid w:val="002A5A05"/>
    <w:rsid w:val="002B2957"/>
    <w:rsid w:val="002B3C24"/>
    <w:rsid w:val="002B59BF"/>
    <w:rsid w:val="002B5D5E"/>
    <w:rsid w:val="002C426D"/>
    <w:rsid w:val="002C6348"/>
    <w:rsid w:val="002D037A"/>
    <w:rsid w:val="002D3D39"/>
    <w:rsid w:val="002D6DC4"/>
    <w:rsid w:val="002D7999"/>
    <w:rsid w:val="002D7BA7"/>
    <w:rsid w:val="002E2ACD"/>
    <w:rsid w:val="002E753E"/>
    <w:rsid w:val="002F09D6"/>
    <w:rsid w:val="002F1574"/>
    <w:rsid w:val="002F31AB"/>
    <w:rsid w:val="002F561E"/>
    <w:rsid w:val="003002C5"/>
    <w:rsid w:val="003025D6"/>
    <w:rsid w:val="00302EA7"/>
    <w:rsid w:val="0030778D"/>
    <w:rsid w:val="00310155"/>
    <w:rsid w:val="00311859"/>
    <w:rsid w:val="003212FF"/>
    <w:rsid w:val="00324782"/>
    <w:rsid w:val="00331882"/>
    <w:rsid w:val="00332838"/>
    <w:rsid w:val="003349A6"/>
    <w:rsid w:val="00335F2C"/>
    <w:rsid w:val="0034363D"/>
    <w:rsid w:val="00345671"/>
    <w:rsid w:val="00346164"/>
    <w:rsid w:val="00351636"/>
    <w:rsid w:val="00353F0B"/>
    <w:rsid w:val="00354B63"/>
    <w:rsid w:val="003566FC"/>
    <w:rsid w:val="00362EA8"/>
    <w:rsid w:val="0036303D"/>
    <w:rsid w:val="00363E8E"/>
    <w:rsid w:val="003711FF"/>
    <w:rsid w:val="003763A6"/>
    <w:rsid w:val="003853D8"/>
    <w:rsid w:val="003864C4"/>
    <w:rsid w:val="00391F2C"/>
    <w:rsid w:val="00397CCF"/>
    <w:rsid w:val="003A34AA"/>
    <w:rsid w:val="003A47B5"/>
    <w:rsid w:val="003A5A9D"/>
    <w:rsid w:val="003A77C8"/>
    <w:rsid w:val="003B100D"/>
    <w:rsid w:val="003C296D"/>
    <w:rsid w:val="003C32B6"/>
    <w:rsid w:val="003C5819"/>
    <w:rsid w:val="003C756D"/>
    <w:rsid w:val="003D2C0C"/>
    <w:rsid w:val="003D42FE"/>
    <w:rsid w:val="003D5700"/>
    <w:rsid w:val="003E3E85"/>
    <w:rsid w:val="003E70AD"/>
    <w:rsid w:val="003E74BA"/>
    <w:rsid w:val="003E7DC4"/>
    <w:rsid w:val="003E7EFA"/>
    <w:rsid w:val="003F081F"/>
    <w:rsid w:val="003F1873"/>
    <w:rsid w:val="003F19F2"/>
    <w:rsid w:val="00401FE1"/>
    <w:rsid w:val="00403220"/>
    <w:rsid w:val="0040450F"/>
    <w:rsid w:val="004055B7"/>
    <w:rsid w:val="00406BFC"/>
    <w:rsid w:val="00407A79"/>
    <w:rsid w:val="004109F4"/>
    <w:rsid w:val="00414B64"/>
    <w:rsid w:val="00415061"/>
    <w:rsid w:val="00415BAE"/>
    <w:rsid w:val="00415EB1"/>
    <w:rsid w:val="0042444D"/>
    <w:rsid w:val="004254CA"/>
    <w:rsid w:val="004273AF"/>
    <w:rsid w:val="00430D08"/>
    <w:rsid w:val="00430F0C"/>
    <w:rsid w:val="00435855"/>
    <w:rsid w:val="004359CB"/>
    <w:rsid w:val="004362F8"/>
    <w:rsid w:val="00436615"/>
    <w:rsid w:val="00436C1F"/>
    <w:rsid w:val="00437263"/>
    <w:rsid w:val="00442DAF"/>
    <w:rsid w:val="00446861"/>
    <w:rsid w:val="00450488"/>
    <w:rsid w:val="00452418"/>
    <w:rsid w:val="0045624C"/>
    <w:rsid w:val="00456445"/>
    <w:rsid w:val="00456A8B"/>
    <w:rsid w:val="0045725E"/>
    <w:rsid w:val="00457E0A"/>
    <w:rsid w:val="0046168E"/>
    <w:rsid w:val="00464362"/>
    <w:rsid w:val="00466034"/>
    <w:rsid w:val="00470184"/>
    <w:rsid w:val="004705C7"/>
    <w:rsid w:val="0047284E"/>
    <w:rsid w:val="00475686"/>
    <w:rsid w:val="00494CF8"/>
    <w:rsid w:val="004A0722"/>
    <w:rsid w:val="004A0F62"/>
    <w:rsid w:val="004A28E8"/>
    <w:rsid w:val="004A2A00"/>
    <w:rsid w:val="004A2E21"/>
    <w:rsid w:val="004A37E2"/>
    <w:rsid w:val="004A73FA"/>
    <w:rsid w:val="004B34EB"/>
    <w:rsid w:val="004B476D"/>
    <w:rsid w:val="004C3359"/>
    <w:rsid w:val="004C50AF"/>
    <w:rsid w:val="004D0C86"/>
    <w:rsid w:val="004D74CA"/>
    <w:rsid w:val="004E1242"/>
    <w:rsid w:val="004E14AC"/>
    <w:rsid w:val="004E4DD3"/>
    <w:rsid w:val="004E7038"/>
    <w:rsid w:val="004E7ED3"/>
    <w:rsid w:val="00501CCC"/>
    <w:rsid w:val="005135F3"/>
    <w:rsid w:val="00514C6F"/>
    <w:rsid w:val="005153B0"/>
    <w:rsid w:val="00520EBC"/>
    <w:rsid w:val="00521BE3"/>
    <w:rsid w:val="005229B9"/>
    <w:rsid w:val="00523756"/>
    <w:rsid w:val="00530378"/>
    <w:rsid w:val="00543E3B"/>
    <w:rsid w:val="005511DE"/>
    <w:rsid w:val="00552FF3"/>
    <w:rsid w:val="005561F1"/>
    <w:rsid w:val="005604CD"/>
    <w:rsid w:val="00561767"/>
    <w:rsid w:val="005617EF"/>
    <w:rsid w:val="00566169"/>
    <w:rsid w:val="00574D26"/>
    <w:rsid w:val="00575C6B"/>
    <w:rsid w:val="00576525"/>
    <w:rsid w:val="00577C98"/>
    <w:rsid w:val="0058084B"/>
    <w:rsid w:val="0058437C"/>
    <w:rsid w:val="00585B83"/>
    <w:rsid w:val="0059191E"/>
    <w:rsid w:val="005A01BC"/>
    <w:rsid w:val="005A16F2"/>
    <w:rsid w:val="005A34B8"/>
    <w:rsid w:val="005A6D78"/>
    <w:rsid w:val="005C09A0"/>
    <w:rsid w:val="005C0BFA"/>
    <w:rsid w:val="005C0C00"/>
    <w:rsid w:val="005D4A87"/>
    <w:rsid w:val="005D4CA3"/>
    <w:rsid w:val="005D76B1"/>
    <w:rsid w:val="005E1B19"/>
    <w:rsid w:val="005E2E69"/>
    <w:rsid w:val="005E599F"/>
    <w:rsid w:val="005F191E"/>
    <w:rsid w:val="005F3BD7"/>
    <w:rsid w:val="0060532E"/>
    <w:rsid w:val="006106C9"/>
    <w:rsid w:val="00613621"/>
    <w:rsid w:val="006170F3"/>
    <w:rsid w:val="00622E37"/>
    <w:rsid w:val="00626CE4"/>
    <w:rsid w:val="006300D3"/>
    <w:rsid w:val="00632C8E"/>
    <w:rsid w:val="00641673"/>
    <w:rsid w:val="00641F96"/>
    <w:rsid w:val="00645A36"/>
    <w:rsid w:val="006462AE"/>
    <w:rsid w:val="00650BB7"/>
    <w:rsid w:val="00652220"/>
    <w:rsid w:val="00657B6E"/>
    <w:rsid w:val="00660E15"/>
    <w:rsid w:val="0066262F"/>
    <w:rsid w:val="00665168"/>
    <w:rsid w:val="006672C1"/>
    <w:rsid w:val="00671CAD"/>
    <w:rsid w:val="006768B2"/>
    <w:rsid w:val="00690902"/>
    <w:rsid w:val="00693847"/>
    <w:rsid w:val="00694889"/>
    <w:rsid w:val="006A0D5C"/>
    <w:rsid w:val="006A1EC8"/>
    <w:rsid w:val="006A3E57"/>
    <w:rsid w:val="006A6EF1"/>
    <w:rsid w:val="006A7C92"/>
    <w:rsid w:val="006B3A0B"/>
    <w:rsid w:val="006B4A32"/>
    <w:rsid w:val="006B5990"/>
    <w:rsid w:val="006B6821"/>
    <w:rsid w:val="006B7E2E"/>
    <w:rsid w:val="006C3363"/>
    <w:rsid w:val="006C45E0"/>
    <w:rsid w:val="006C68DD"/>
    <w:rsid w:val="006C7D2C"/>
    <w:rsid w:val="006D030E"/>
    <w:rsid w:val="006D419A"/>
    <w:rsid w:val="006D44E0"/>
    <w:rsid w:val="006D465B"/>
    <w:rsid w:val="006E00F4"/>
    <w:rsid w:val="006E14D0"/>
    <w:rsid w:val="006E1708"/>
    <w:rsid w:val="006E433D"/>
    <w:rsid w:val="006E4E4D"/>
    <w:rsid w:val="006F3C12"/>
    <w:rsid w:val="006F4293"/>
    <w:rsid w:val="006F7229"/>
    <w:rsid w:val="00700B6D"/>
    <w:rsid w:val="0070303B"/>
    <w:rsid w:val="00712FE1"/>
    <w:rsid w:val="0071512E"/>
    <w:rsid w:val="00717418"/>
    <w:rsid w:val="00720C75"/>
    <w:rsid w:val="00722321"/>
    <w:rsid w:val="007229FB"/>
    <w:rsid w:val="00727ACC"/>
    <w:rsid w:val="0073209E"/>
    <w:rsid w:val="00733E16"/>
    <w:rsid w:val="00737E5F"/>
    <w:rsid w:val="007402F5"/>
    <w:rsid w:val="007477DF"/>
    <w:rsid w:val="007509CA"/>
    <w:rsid w:val="007536DD"/>
    <w:rsid w:val="007550C5"/>
    <w:rsid w:val="007654E3"/>
    <w:rsid w:val="007660DB"/>
    <w:rsid w:val="007715DF"/>
    <w:rsid w:val="00772043"/>
    <w:rsid w:val="00776C73"/>
    <w:rsid w:val="00777E0E"/>
    <w:rsid w:val="00781727"/>
    <w:rsid w:val="00781C12"/>
    <w:rsid w:val="00783FF3"/>
    <w:rsid w:val="007869F8"/>
    <w:rsid w:val="00790D7F"/>
    <w:rsid w:val="00796104"/>
    <w:rsid w:val="007A5CAF"/>
    <w:rsid w:val="007B1591"/>
    <w:rsid w:val="007B6CDC"/>
    <w:rsid w:val="007D22BC"/>
    <w:rsid w:val="007D3CB0"/>
    <w:rsid w:val="007D4CA8"/>
    <w:rsid w:val="007D65AA"/>
    <w:rsid w:val="007D7C8F"/>
    <w:rsid w:val="007E40C3"/>
    <w:rsid w:val="007F173A"/>
    <w:rsid w:val="007F1979"/>
    <w:rsid w:val="007F74EF"/>
    <w:rsid w:val="007F753E"/>
    <w:rsid w:val="007F76E3"/>
    <w:rsid w:val="00801174"/>
    <w:rsid w:val="0080533A"/>
    <w:rsid w:val="00806F29"/>
    <w:rsid w:val="008077E0"/>
    <w:rsid w:val="00810CEE"/>
    <w:rsid w:val="00817728"/>
    <w:rsid w:val="00820B48"/>
    <w:rsid w:val="00821F29"/>
    <w:rsid w:val="00832BA3"/>
    <w:rsid w:val="00836DA3"/>
    <w:rsid w:val="0084211E"/>
    <w:rsid w:val="008440DA"/>
    <w:rsid w:val="0084566C"/>
    <w:rsid w:val="0084717A"/>
    <w:rsid w:val="00847C54"/>
    <w:rsid w:val="00865412"/>
    <w:rsid w:val="00872671"/>
    <w:rsid w:val="008756B2"/>
    <w:rsid w:val="00892DFD"/>
    <w:rsid w:val="008A11F5"/>
    <w:rsid w:val="008A3CF7"/>
    <w:rsid w:val="008B3101"/>
    <w:rsid w:val="008B3E4E"/>
    <w:rsid w:val="008B5767"/>
    <w:rsid w:val="008D0910"/>
    <w:rsid w:val="008D4D8B"/>
    <w:rsid w:val="008D6E51"/>
    <w:rsid w:val="008E75B9"/>
    <w:rsid w:val="008F0655"/>
    <w:rsid w:val="008F273C"/>
    <w:rsid w:val="008F4884"/>
    <w:rsid w:val="008F4D1F"/>
    <w:rsid w:val="008F7FA6"/>
    <w:rsid w:val="00905B09"/>
    <w:rsid w:val="0091066B"/>
    <w:rsid w:val="00911181"/>
    <w:rsid w:val="0091421D"/>
    <w:rsid w:val="00920E73"/>
    <w:rsid w:val="00922DDE"/>
    <w:rsid w:val="00923984"/>
    <w:rsid w:val="00931C55"/>
    <w:rsid w:val="00932C42"/>
    <w:rsid w:val="009372DA"/>
    <w:rsid w:val="0095014E"/>
    <w:rsid w:val="00950F68"/>
    <w:rsid w:val="00952412"/>
    <w:rsid w:val="00952877"/>
    <w:rsid w:val="00960050"/>
    <w:rsid w:val="009615F7"/>
    <w:rsid w:val="009645A9"/>
    <w:rsid w:val="00982436"/>
    <w:rsid w:val="0098261F"/>
    <w:rsid w:val="00987283"/>
    <w:rsid w:val="00987630"/>
    <w:rsid w:val="00987B07"/>
    <w:rsid w:val="0099628D"/>
    <w:rsid w:val="00996335"/>
    <w:rsid w:val="00996F9D"/>
    <w:rsid w:val="009979D1"/>
    <w:rsid w:val="009A478C"/>
    <w:rsid w:val="009A6212"/>
    <w:rsid w:val="009A6AF4"/>
    <w:rsid w:val="009B54DF"/>
    <w:rsid w:val="009B70B6"/>
    <w:rsid w:val="009B7707"/>
    <w:rsid w:val="009B7B89"/>
    <w:rsid w:val="009C0B2D"/>
    <w:rsid w:val="009C1860"/>
    <w:rsid w:val="009C3D4C"/>
    <w:rsid w:val="009C48F6"/>
    <w:rsid w:val="009D0825"/>
    <w:rsid w:val="009D310C"/>
    <w:rsid w:val="009D6875"/>
    <w:rsid w:val="009E3998"/>
    <w:rsid w:val="009E5E88"/>
    <w:rsid w:val="009F0620"/>
    <w:rsid w:val="009F2162"/>
    <w:rsid w:val="009F5D06"/>
    <w:rsid w:val="00A000EA"/>
    <w:rsid w:val="00A03154"/>
    <w:rsid w:val="00A073DB"/>
    <w:rsid w:val="00A1072B"/>
    <w:rsid w:val="00A122B2"/>
    <w:rsid w:val="00A162B0"/>
    <w:rsid w:val="00A163ED"/>
    <w:rsid w:val="00A16E36"/>
    <w:rsid w:val="00A1721F"/>
    <w:rsid w:val="00A21A16"/>
    <w:rsid w:val="00A23ECD"/>
    <w:rsid w:val="00A3088B"/>
    <w:rsid w:val="00A33FF0"/>
    <w:rsid w:val="00A34187"/>
    <w:rsid w:val="00A3476D"/>
    <w:rsid w:val="00A3630D"/>
    <w:rsid w:val="00A36AB8"/>
    <w:rsid w:val="00A37A99"/>
    <w:rsid w:val="00A417C2"/>
    <w:rsid w:val="00A45F0D"/>
    <w:rsid w:val="00A51166"/>
    <w:rsid w:val="00A5123D"/>
    <w:rsid w:val="00A54864"/>
    <w:rsid w:val="00A620CE"/>
    <w:rsid w:val="00A65143"/>
    <w:rsid w:val="00A76BC4"/>
    <w:rsid w:val="00A80F9F"/>
    <w:rsid w:val="00A87CE1"/>
    <w:rsid w:val="00A95373"/>
    <w:rsid w:val="00AA0AE3"/>
    <w:rsid w:val="00AA4F67"/>
    <w:rsid w:val="00AA5347"/>
    <w:rsid w:val="00AA622A"/>
    <w:rsid w:val="00AB4121"/>
    <w:rsid w:val="00AC1922"/>
    <w:rsid w:val="00AC51D7"/>
    <w:rsid w:val="00AC72BF"/>
    <w:rsid w:val="00AD3A7A"/>
    <w:rsid w:val="00AD4C8D"/>
    <w:rsid w:val="00AD556D"/>
    <w:rsid w:val="00AE5BF5"/>
    <w:rsid w:val="00AE7F80"/>
    <w:rsid w:val="00AF1ABD"/>
    <w:rsid w:val="00B00313"/>
    <w:rsid w:val="00B013B2"/>
    <w:rsid w:val="00B10E5E"/>
    <w:rsid w:val="00B13DCA"/>
    <w:rsid w:val="00B14D0E"/>
    <w:rsid w:val="00B15A41"/>
    <w:rsid w:val="00B16547"/>
    <w:rsid w:val="00B25D11"/>
    <w:rsid w:val="00B25EFA"/>
    <w:rsid w:val="00B27B28"/>
    <w:rsid w:val="00B33D76"/>
    <w:rsid w:val="00B34C60"/>
    <w:rsid w:val="00B42EC3"/>
    <w:rsid w:val="00B45337"/>
    <w:rsid w:val="00B54AB4"/>
    <w:rsid w:val="00B6363F"/>
    <w:rsid w:val="00B7169F"/>
    <w:rsid w:val="00B76D31"/>
    <w:rsid w:val="00B778C4"/>
    <w:rsid w:val="00B80DD5"/>
    <w:rsid w:val="00B8282C"/>
    <w:rsid w:val="00B84302"/>
    <w:rsid w:val="00B85D62"/>
    <w:rsid w:val="00B92263"/>
    <w:rsid w:val="00BA5F45"/>
    <w:rsid w:val="00BA7203"/>
    <w:rsid w:val="00BB0707"/>
    <w:rsid w:val="00BB2355"/>
    <w:rsid w:val="00BB33CF"/>
    <w:rsid w:val="00BB50E3"/>
    <w:rsid w:val="00BB5156"/>
    <w:rsid w:val="00BB596C"/>
    <w:rsid w:val="00BB7819"/>
    <w:rsid w:val="00BC5D0F"/>
    <w:rsid w:val="00BC6B17"/>
    <w:rsid w:val="00BD2127"/>
    <w:rsid w:val="00BD3680"/>
    <w:rsid w:val="00BD6027"/>
    <w:rsid w:val="00BD6EB2"/>
    <w:rsid w:val="00BE2D76"/>
    <w:rsid w:val="00BE4C65"/>
    <w:rsid w:val="00BF0B75"/>
    <w:rsid w:val="00C0245E"/>
    <w:rsid w:val="00C11910"/>
    <w:rsid w:val="00C152B5"/>
    <w:rsid w:val="00C21809"/>
    <w:rsid w:val="00C22A6D"/>
    <w:rsid w:val="00C32CB1"/>
    <w:rsid w:val="00C45038"/>
    <w:rsid w:val="00C45DA4"/>
    <w:rsid w:val="00C47277"/>
    <w:rsid w:val="00C476F5"/>
    <w:rsid w:val="00C51686"/>
    <w:rsid w:val="00C62A25"/>
    <w:rsid w:val="00C63813"/>
    <w:rsid w:val="00C70DBC"/>
    <w:rsid w:val="00C71FB0"/>
    <w:rsid w:val="00C7466D"/>
    <w:rsid w:val="00C747EB"/>
    <w:rsid w:val="00C75AAA"/>
    <w:rsid w:val="00C80277"/>
    <w:rsid w:val="00C80592"/>
    <w:rsid w:val="00C8415F"/>
    <w:rsid w:val="00C84D82"/>
    <w:rsid w:val="00C9055F"/>
    <w:rsid w:val="00C94C19"/>
    <w:rsid w:val="00CA01D2"/>
    <w:rsid w:val="00CA5ABB"/>
    <w:rsid w:val="00CB5010"/>
    <w:rsid w:val="00CB7BD1"/>
    <w:rsid w:val="00CC04C8"/>
    <w:rsid w:val="00CC3775"/>
    <w:rsid w:val="00CC523A"/>
    <w:rsid w:val="00CD2C63"/>
    <w:rsid w:val="00CD4DAB"/>
    <w:rsid w:val="00CE3284"/>
    <w:rsid w:val="00CE6E78"/>
    <w:rsid w:val="00D04F7E"/>
    <w:rsid w:val="00D10273"/>
    <w:rsid w:val="00D13279"/>
    <w:rsid w:val="00D16637"/>
    <w:rsid w:val="00D20F0C"/>
    <w:rsid w:val="00D24BE7"/>
    <w:rsid w:val="00D302D5"/>
    <w:rsid w:val="00D35EBC"/>
    <w:rsid w:val="00D3779D"/>
    <w:rsid w:val="00D4071A"/>
    <w:rsid w:val="00D41DF6"/>
    <w:rsid w:val="00D462AE"/>
    <w:rsid w:val="00D462B7"/>
    <w:rsid w:val="00D475F1"/>
    <w:rsid w:val="00D52074"/>
    <w:rsid w:val="00D55EC3"/>
    <w:rsid w:val="00D56B30"/>
    <w:rsid w:val="00D57629"/>
    <w:rsid w:val="00D671E2"/>
    <w:rsid w:val="00D676CC"/>
    <w:rsid w:val="00D82E44"/>
    <w:rsid w:val="00D845F8"/>
    <w:rsid w:val="00D84D26"/>
    <w:rsid w:val="00D935A8"/>
    <w:rsid w:val="00D937BD"/>
    <w:rsid w:val="00D9795B"/>
    <w:rsid w:val="00DA08A4"/>
    <w:rsid w:val="00DA2C7C"/>
    <w:rsid w:val="00DA45D1"/>
    <w:rsid w:val="00DA51E6"/>
    <w:rsid w:val="00DA5313"/>
    <w:rsid w:val="00DA59F1"/>
    <w:rsid w:val="00DB0037"/>
    <w:rsid w:val="00DB1E5F"/>
    <w:rsid w:val="00DC36D1"/>
    <w:rsid w:val="00DC40FC"/>
    <w:rsid w:val="00DC52F9"/>
    <w:rsid w:val="00DC6748"/>
    <w:rsid w:val="00DD336D"/>
    <w:rsid w:val="00DD6D54"/>
    <w:rsid w:val="00DF0C20"/>
    <w:rsid w:val="00DF31A5"/>
    <w:rsid w:val="00DF442A"/>
    <w:rsid w:val="00DF5064"/>
    <w:rsid w:val="00E0183D"/>
    <w:rsid w:val="00E01A04"/>
    <w:rsid w:val="00E04D60"/>
    <w:rsid w:val="00E0593F"/>
    <w:rsid w:val="00E07874"/>
    <w:rsid w:val="00E1051D"/>
    <w:rsid w:val="00E133B1"/>
    <w:rsid w:val="00E1419D"/>
    <w:rsid w:val="00E20113"/>
    <w:rsid w:val="00E23484"/>
    <w:rsid w:val="00E24829"/>
    <w:rsid w:val="00E2503A"/>
    <w:rsid w:val="00E2629A"/>
    <w:rsid w:val="00E30743"/>
    <w:rsid w:val="00E3152D"/>
    <w:rsid w:val="00E31E8B"/>
    <w:rsid w:val="00E404B6"/>
    <w:rsid w:val="00E40BEB"/>
    <w:rsid w:val="00E411C4"/>
    <w:rsid w:val="00E46A74"/>
    <w:rsid w:val="00E46F41"/>
    <w:rsid w:val="00E503DE"/>
    <w:rsid w:val="00E61283"/>
    <w:rsid w:val="00E6637D"/>
    <w:rsid w:val="00E6752F"/>
    <w:rsid w:val="00E678D7"/>
    <w:rsid w:val="00E72377"/>
    <w:rsid w:val="00E72AA8"/>
    <w:rsid w:val="00E756A0"/>
    <w:rsid w:val="00E80253"/>
    <w:rsid w:val="00E87C38"/>
    <w:rsid w:val="00E9154D"/>
    <w:rsid w:val="00E93EC9"/>
    <w:rsid w:val="00E9695F"/>
    <w:rsid w:val="00E97F9E"/>
    <w:rsid w:val="00EA3573"/>
    <w:rsid w:val="00EB4397"/>
    <w:rsid w:val="00EB775B"/>
    <w:rsid w:val="00EC542B"/>
    <w:rsid w:val="00EC76C3"/>
    <w:rsid w:val="00ED058B"/>
    <w:rsid w:val="00ED3E7B"/>
    <w:rsid w:val="00EE4770"/>
    <w:rsid w:val="00EE486D"/>
    <w:rsid w:val="00EE72B9"/>
    <w:rsid w:val="00EF13D2"/>
    <w:rsid w:val="00EF2B40"/>
    <w:rsid w:val="00EF36B0"/>
    <w:rsid w:val="00EF3FEE"/>
    <w:rsid w:val="00EF797B"/>
    <w:rsid w:val="00F01772"/>
    <w:rsid w:val="00F0321C"/>
    <w:rsid w:val="00F04E65"/>
    <w:rsid w:val="00F05D8C"/>
    <w:rsid w:val="00F15FDF"/>
    <w:rsid w:val="00F174FA"/>
    <w:rsid w:val="00F263BB"/>
    <w:rsid w:val="00F26531"/>
    <w:rsid w:val="00F304F0"/>
    <w:rsid w:val="00F32359"/>
    <w:rsid w:val="00F327D5"/>
    <w:rsid w:val="00F4147F"/>
    <w:rsid w:val="00F41C5C"/>
    <w:rsid w:val="00F447E0"/>
    <w:rsid w:val="00F47220"/>
    <w:rsid w:val="00F502E6"/>
    <w:rsid w:val="00F54C5D"/>
    <w:rsid w:val="00F570AB"/>
    <w:rsid w:val="00F66555"/>
    <w:rsid w:val="00F677AA"/>
    <w:rsid w:val="00F701E7"/>
    <w:rsid w:val="00F7403B"/>
    <w:rsid w:val="00F77153"/>
    <w:rsid w:val="00F82D05"/>
    <w:rsid w:val="00F848B5"/>
    <w:rsid w:val="00F8517B"/>
    <w:rsid w:val="00F85454"/>
    <w:rsid w:val="00F90339"/>
    <w:rsid w:val="00F917FF"/>
    <w:rsid w:val="00F9636D"/>
    <w:rsid w:val="00F96BCA"/>
    <w:rsid w:val="00FA2B1F"/>
    <w:rsid w:val="00FA5792"/>
    <w:rsid w:val="00FA7F64"/>
    <w:rsid w:val="00FB065C"/>
    <w:rsid w:val="00FB0F68"/>
    <w:rsid w:val="00FB4DB1"/>
    <w:rsid w:val="00FC6DAE"/>
    <w:rsid w:val="00FD03F4"/>
    <w:rsid w:val="00FE446B"/>
    <w:rsid w:val="00FF0FA3"/>
    <w:rsid w:val="00FF1B4C"/>
    <w:rsid w:val="00FF244A"/>
    <w:rsid w:val="00FF24E1"/>
    <w:rsid w:val="00FF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6F184"/>
  <w15:chartTrackingRefBased/>
  <w15:docId w15:val="{CF72DFB6-F13B-4503-B576-8045C8F6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1E"/>
    <w:pPr>
      <w:ind w:left="720"/>
      <w:contextualSpacing/>
    </w:pPr>
  </w:style>
  <w:style w:type="paragraph" w:styleId="NoSpacing">
    <w:name w:val="No Spacing"/>
    <w:uiPriority w:val="1"/>
    <w:qFormat/>
    <w:rsid w:val="005919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85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D62"/>
    <w:rPr>
      <w:rFonts w:ascii="Segoe UI" w:eastAsia="Calibri" w:hAnsi="Segoe UI" w:cs="Segoe UI"/>
      <w:sz w:val="18"/>
      <w:szCs w:val="18"/>
    </w:rPr>
  </w:style>
  <w:style w:type="table" w:styleId="TableGrid">
    <w:name w:val="Table Grid"/>
    <w:basedOn w:val="TableNormal"/>
    <w:uiPriority w:val="59"/>
    <w:rsid w:val="00251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63ED"/>
    <w:rPr>
      <w:sz w:val="16"/>
      <w:szCs w:val="16"/>
    </w:rPr>
  </w:style>
  <w:style w:type="paragraph" w:styleId="CommentText">
    <w:name w:val="annotation text"/>
    <w:basedOn w:val="Normal"/>
    <w:link w:val="CommentTextChar"/>
    <w:uiPriority w:val="99"/>
    <w:unhideWhenUsed/>
    <w:rsid w:val="00A163ED"/>
    <w:pPr>
      <w:spacing w:line="240" w:lineRule="auto"/>
    </w:pPr>
    <w:rPr>
      <w:sz w:val="20"/>
      <w:szCs w:val="20"/>
    </w:rPr>
  </w:style>
  <w:style w:type="character" w:customStyle="1" w:styleId="CommentTextChar">
    <w:name w:val="Comment Text Char"/>
    <w:basedOn w:val="DefaultParagraphFont"/>
    <w:link w:val="CommentText"/>
    <w:uiPriority w:val="99"/>
    <w:rsid w:val="00A163E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63ED"/>
    <w:rPr>
      <w:b/>
      <w:bCs/>
    </w:rPr>
  </w:style>
  <w:style w:type="character" w:customStyle="1" w:styleId="CommentSubjectChar">
    <w:name w:val="Comment Subject Char"/>
    <w:basedOn w:val="CommentTextChar"/>
    <w:link w:val="CommentSubject"/>
    <w:uiPriority w:val="99"/>
    <w:semiHidden/>
    <w:rsid w:val="00A163ED"/>
    <w:rPr>
      <w:rFonts w:ascii="Calibri" w:eastAsia="Calibri" w:hAnsi="Calibri" w:cs="Times New Roman"/>
      <w:b/>
      <w:bCs/>
      <w:sz w:val="20"/>
      <w:szCs w:val="20"/>
    </w:rPr>
  </w:style>
  <w:style w:type="paragraph" w:styleId="HTMLPreformatted">
    <w:name w:val="HTML Preformatted"/>
    <w:basedOn w:val="Normal"/>
    <w:link w:val="HTMLPreformattedChar"/>
    <w:uiPriority w:val="99"/>
    <w:semiHidden/>
    <w:unhideWhenUsed/>
    <w:rsid w:val="00A36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630D"/>
    <w:rPr>
      <w:rFonts w:ascii="Courier New" w:eastAsia="Times New Roman" w:hAnsi="Courier New" w:cs="Courier New"/>
      <w:sz w:val="20"/>
      <w:szCs w:val="20"/>
    </w:rPr>
  </w:style>
  <w:style w:type="character" w:customStyle="1" w:styleId="y2iqfc">
    <w:name w:val="y2iqfc"/>
    <w:basedOn w:val="DefaultParagraphFont"/>
    <w:rsid w:val="00A3630D"/>
  </w:style>
  <w:style w:type="paragraph" w:styleId="NormalWeb">
    <w:name w:val="Normal (Web)"/>
    <w:basedOn w:val="Normal"/>
    <w:uiPriority w:val="99"/>
    <w:semiHidden/>
    <w:unhideWhenUsed/>
    <w:rsid w:val="005229B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577C98"/>
    <w:rPr>
      <w:b/>
      <w:bCs/>
    </w:rPr>
  </w:style>
  <w:style w:type="paragraph" w:styleId="Header">
    <w:name w:val="header"/>
    <w:basedOn w:val="Normal"/>
    <w:link w:val="HeaderChar"/>
    <w:uiPriority w:val="99"/>
    <w:semiHidden/>
    <w:unhideWhenUsed/>
    <w:rsid w:val="000242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4292"/>
    <w:rPr>
      <w:rFonts w:ascii="Calibri" w:eastAsia="Calibri" w:hAnsi="Calibri" w:cs="Times New Roman"/>
    </w:rPr>
  </w:style>
  <w:style w:type="paragraph" w:styleId="Footer">
    <w:name w:val="footer"/>
    <w:basedOn w:val="Normal"/>
    <w:link w:val="FooterChar"/>
    <w:uiPriority w:val="99"/>
    <w:semiHidden/>
    <w:unhideWhenUsed/>
    <w:rsid w:val="000242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42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2820">
      <w:bodyDiv w:val="1"/>
      <w:marLeft w:val="0"/>
      <w:marRight w:val="0"/>
      <w:marTop w:val="0"/>
      <w:marBottom w:val="0"/>
      <w:divBdr>
        <w:top w:val="none" w:sz="0" w:space="0" w:color="auto"/>
        <w:left w:val="none" w:sz="0" w:space="0" w:color="auto"/>
        <w:bottom w:val="none" w:sz="0" w:space="0" w:color="auto"/>
        <w:right w:val="none" w:sz="0" w:space="0" w:color="auto"/>
      </w:divBdr>
    </w:div>
    <w:div w:id="5988500">
      <w:bodyDiv w:val="1"/>
      <w:marLeft w:val="0"/>
      <w:marRight w:val="0"/>
      <w:marTop w:val="0"/>
      <w:marBottom w:val="0"/>
      <w:divBdr>
        <w:top w:val="none" w:sz="0" w:space="0" w:color="auto"/>
        <w:left w:val="none" w:sz="0" w:space="0" w:color="auto"/>
        <w:bottom w:val="none" w:sz="0" w:space="0" w:color="auto"/>
        <w:right w:val="none" w:sz="0" w:space="0" w:color="auto"/>
      </w:divBdr>
    </w:div>
    <w:div w:id="10305615">
      <w:bodyDiv w:val="1"/>
      <w:marLeft w:val="0"/>
      <w:marRight w:val="0"/>
      <w:marTop w:val="0"/>
      <w:marBottom w:val="0"/>
      <w:divBdr>
        <w:top w:val="none" w:sz="0" w:space="0" w:color="auto"/>
        <w:left w:val="none" w:sz="0" w:space="0" w:color="auto"/>
        <w:bottom w:val="none" w:sz="0" w:space="0" w:color="auto"/>
        <w:right w:val="none" w:sz="0" w:space="0" w:color="auto"/>
      </w:divBdr>
    </w:div>
    <w:div w:id="20321947">
      <w:bodyDiv w:val="1"/>
      <w:marLeft w:val="0"/>
      <w:marRight w:val="0"/>
      <w:marTop w:val="0"/>
      <w:marBottom w:val="0"/>
      <w:divBdr>
        <w:top w:val="none" w:sz="0" w:space="0" w:color="auto"/>
        <w:left w:val="none" w:sz="0" w:space="0" w:color="auto"/>
        <w:bottom w:val="none" w:sz="0" w:space="0" w:color="auto"/>
        <w:right w:val="none" w:sz="0" w:space="0" w:color="auto"/>
      </w:divBdr>
    </w:div>
    <w:div w:id="73016195">
      <w:bodyDiv w:val="1"/>
      <w:marLeft w:val="0"/>
      <w:marRight w:val="0"/>
      <w:marTop w:val="0"/>
      <w:marBottom w:val="0"/>
      <w:divBdr>
        <w:top w:val="none" w:sz="0" w:space="0" w:color="auto"/>
        <w:left w:val="none" w:sz="0" w:space="0" w:color="auto"/>
        <w:bottom w:val="none" w:sz="0" w:space="0" w:color="auto"/>
        <w:right w:val="none" w:sz="0" w:space="0" w:color="auto"/>
      </w:divBdr>
    </w:div>
    <w:div w:id="78260991">
      <w:bodyDiv w:val="1"/>
      <w:marLeft w:val="0"/>
      <w:marRight w:val="0"/>
      <w:marTop w:val="0"/>
      <w:marBottom w:val="0"/>
      <w:divBdr>
        <w:top w:val="none" w:sz="0" w:space="0" w:color="auto"/>
        <w:left w:val="none" w:sz="0" w:space="0" w:color="auto"/>
        <w:bottom w:val="none" w:sz="0" w:space="0" w:color="auto"/>
        <w:right w:val="none" w:sz="0" w:space="0" w:color="auto"/>
      </w:divBdr>
    </w:div>
    <w:div w:id="81412665">
      <w:bodyDiv w:val="1"/>
      <w:marLeft w:val="0"/>
      <w:marRight w:val="0"/>
      <w:marTop w:val="0"/>
      <w:marBottom w:val="0"/>
      <w:divBdr>
        <w:top w:val="none" w:sz="0" w:space="0" w:color="auto"/>
        <w:left w:val="none" w:sz="0" w:space="0" w:color="auto"/>
        <w:bottom w:val="none" w:sz="0" w:space="0" w:color="auto"/>
        <w:right w:val="none" w:sz="0" w:space="0" w:color="auto"/>
      </w:divBdr>
    </w:div>
    <w:div w:id="86853998">
      <w:bodyDiv w:val="1"/>
      <w:marLeft w:val="0"/>
      <w:marRight w:val="0"/>
      <w:marTop w:val="0"/>
      <w:marBottom w:val="0"/>
      <w:divBdr>
        <w:top w:val="none" w:sz="0" w:space="0" w:color="auto"/>
        <w:left w:val="none" w:sz="0" w:space="0" w:color="auto"/>
        <w:bottom w:val="none" w:sz="0" w:space="0" w:color="auto"/>
        <w:right w:val="none" w:sz="0" w:space="0" w:color="auto"/>
      </w:divBdr>
    </w:div>
    <w:div w:id="88702749">
      <w:bodyDiv w:val="1"/>
      <w:marLeft w:val="0"/>
      <w:marRight w:val="0"/>
      <w:marTop w:val="0"/>
      <w:marBottom w:val="0"/>
      <w:divBdr>
        <w:top w:val="none" w:sz="0" w:space="0" w:color="auto"/>
        <w:left w:val="none" w:sz="0" w:space="0" w:color="auto"/>
        <w:bottom w:val="none" w:sz="0" w:space="0" w:color="auto"/>
        <w:right w:val="none" w:sz="0" w:space="0" w:color="auto"/>
      </w:divBdr>
    </w:div>
    <w:div w:id="99105466">
      <w:bodyDiv w:val="1"/>
      <w:marLeft w:val="0"/>
      <w:marRight w:val="0"/>
      <w:marTop w:val="0"/>
      <w:marBottom w:val="0"/>
      <w:divBdr>
        <w:top w:val="none" w:sz="0" w:space="0" w:color="auto"/>
        <w:left w:val="none" w:sz="0" w:space="0" w:color="auto"/>
        <w:bottom w:val="none" w:sz="0" w:space="0" w:color="auto"/>
        <w:right w:val="none" w:sz="0" w:space="0" w:color="auto"/>
      </w:divBdr>
    </w:div>
    <w:div w:id="99959812">
      <w:bodyDiv w:val="1"/>
      <w:marLeft w:val="0"/>
      <w:marRight w:val="0"/>
      <w:marTop w:val="0"/>
      <w:marBottom w:val="0"/>
      <w:divBdr>
        <w:top w:val="none" w:sz="0" w:space="0" w:color="auto"/>
        <w:left w:val="none" w:sz="0" w:space="0" w:color="auto"/>
        <w:bottom w:val="none" w:sz="0" w:space="0" w:color="auto"/>
        <w:right w:val="none" w:sz="0" w:space="0" w:color="auto"/>
      </w:divBdr>
    </w:div>
    <w:div w:id="117527538">
      <w:bodyDiv w:val="1"/>
      <w:marLeft w:val="0"/>
      <w:marRight w:val="0"/>
      <w:marTop w:val="0"/>
      <w:marBottom w:val="0"/>
      <w:divBdr>
        <w:top w:val="none" w:sz="0" w:space="0" w:color="auto"/>
        <w:left w:val="none" w:sz="0" w:space="0" w:color="auto"/>
        <w:bottom w:val="none" w:sz="0" w:space="0" w:color="auto"/>
        <w:right w:val="none" w:sz="0" w:space="0" w:color="auto"/>
      </w:divBdr>
    </w:div>
    <w:div w:id="121924993">
      <w:bodyDiv w:val="1"/>
      <w:marLeft w:val="0"/>
      <w:marRight w:val="0"/>
      <w:marTop w:val="0"/>
      <w:marBottom w:val="0"/>
      <w:divBdr>
        <w:top w:val="none" w:sz="0" w:space="0" w:color="auto"/>
        <w:left w:val="none" w:sz="0" w:space="0" w:color="auto"/>
        <w:bottom w:val="none" w:sz="0" w:space="0" w:color="auto"/>
        <w:right w:val="none" w:sz="0" w:space="0" w:color="auto"/>
      </w:divBdr>
    </w:div>
    <w:div w:id="125319718">
      <w:bodyDiv w:val="1"/>
      <w:marLeft w:val="0"/>
      <w:marRight w:val="0"/>
      <w:marTop w:val="0"/>
      <w:marBottom w:val="0"/>
      <w:divBdr>
        <w:top w:val="none" w:sz="0" w:space="0" w:color="auto"/>
        <w:left w:val="none" w:sz="0" w:space="0" w:color="auto"/>
        <w:bottom w:val="none" w:sz="0" w:space="0" w:color="auto"/>
        <w:right w:val="none" w:sz="0" w:space="0" w:color="auto"/>
      </w:divBdr>
    </w:div>
    <w:div w:id="127088935">
      <w:bodyDiv w:val="1"/>
      <w:marLeft w:val="0"/>
      <w:marRight w:val="0"/>
      <w:marTop w:val="0"/>
      <w:marBottom w:val="0"/>
      <w:divBdr>
        <w:top w:val="none" w:sz="0" w:space="0" w:color="auto"/>
        <w:left w:val="none" w:sz="0" w:space="0" w:color="auto"/>
        <w:bottom w:val="none" w:sz="0" w:space="0" w:color="auto"/>
        <w:right w:val="none" w:sz="0" w:space="0" w:color="auto"/>
      </w:divBdr>
    </w:div>
    <w:div w:id="136411734">
      <w:bodyDiv w:val="1"/>
      <w:marLeft w:val="0"/>
      <w:marRight w:val="0"/>
      <w:marTop w:val="0"/>
      <w:marBottom w:val="0"/>
      <w:divBdr>
        <w:top w:val="none" w:sz="0" w:space="0" w:color="auto"/>
        <w:left w:val="none" w:sz="0" w:space="0" w:color="auto"/>
        <w:bottom w:val="none" w:sz="0" w:space="0" w:color="auto"/>
        <w:right w:val="none" w:sz="0" w:space="0" w:color="auto"/>
      </w:divBdr>
    </w:div>
    <w:div w:id="144712852">
      <w:bodyDiv w:val="1"/>
      <w:marLeft w:val="0"/>
      <w:marRight w:val="0"/>
      <w:marTop w:val="0"/>
      <w:marBottom w:val="0"/>
      <w:divBdr>
        <w:top w:val="none" w:sz="0" w:space="0" w:color="auto"/>
        <w:left w:val="none" w:sz="0" w:space="0" w:color="auto"/>
        <w:bottom w:val="none" w:sz="0" w:space="0" w:color="auto"/>
        <w:right w:val="none" w:sz="0" w:space="0" w:color="auto"/>
      </w:divBdr>
    </w:div>
    <w:div w:id="167328488">
      <w:bodyDiv w:val="1"/>
      <w:marLeft w:val="0"/>
      <w:marRight w:val="0"/>
      <w:marTop w:val="0"/>
      <w:marBottom w:val="0"/>
      <w:divBdr>
        <w:top w:val="none" w:sz="0" w:space="0" w:color="auto"/>
        <w:left w:val="none" w:sz="0" w:space="0" w:color="auto"/>
        <w:bottom w:val="none" w:sz="0" w:space="0" w:color="auto"/>
        <w:right w:val="none" w:sz="0" w:space="0" w:color="auto"/>
      </w:divBdr>
    </w:div>
    <w:div w:id="170729995">
      <w:bodyDiv w:val="1"/>
      <w:marLeft w:val="0"/>
      <w:marRight w:val="0"/>
      <w:marTop w:val="0"/>
      <w:marBottom w:val="0"/>
      <w:divBdr>
        <w:top w:val="none" w:sz="0" w:space="0" w:color="auto"/>
        <w:left w:val="none" w:sz="0" w:space="0" w:color="auto"/>
        <w:bottom w:val="none" w:sz="0" w:space="0" w:color="auto"/>
        <w:right w:val="none" w:sz="0" w:space="0" w:color="auto"/>
      </w:divBdr>
    </w:div>
    <w:div w:id="180555576">
      <w:bodyDiv w:val="1"/>
      <w:marLeft w:val="0"/>
      <w:marRight w:val="0"/>
      <w:marTop w:val="0"/>
      <w:marBottom w:val="0"/>
      <w:divBdr>
        <w:top w:val="none" w:sz="0" w:space="0" w:color="auto"/>
        <w:left w:val="none" w:sz="0" w:space="0" w:color="auto"/>
        <w:bottom w:val="none" w:sz="0" w:space="0" w:color="auto"/>
        <w:right w:val="none" w:sz="0" w:space="0" w:color="auto"/>
      </w:divBdr>
    </w:div>
    <w:div w:id="184948941">
      <w:bodyDiv w:val="1"/>
      <w:marLeft w:val="0"/>
      <w:marRight w:val="0"/>
      <w:marTop w:val="0"/>
      <w:marBottom w:val="0"/>
      <w:divBdr>
        <w:top w:val="none" w:sz="0" w:space="0" w:color="auto"/>
        <w:left w:val="none" w:sz="0" w:space="0" w:color="auto"/>
        <w:bottom w:val="none" w:sz="0" w:space="0" w:color="auto"/>
        <w:right w:val="none" w:sz="0" w:space="0" w:color="auto"/>
      </w:divBdr>
    </w:div>
    <w:div w:id="206111869">
      <w:bodyDiv w:val="1"/>
      <w:marLeft w:val="0"/>
      <w:marRight w:val="0"/>
      <w:marTop w:val="0"/>
      <w:marBottom w:val="0"/>
      <w:divBdr>
        <w:top w:val="none" w:sz="0" w:space="0" w:color="auto"/>
        <w:left w:val="none" w:sz="0" w:space="0" w:color="auto"/>
        <w:bottom w:val="none" w:sz="0" w:space="0" w:color="auto"/>
        <w:right w:val="none" w:sz="0" w:space="0" w:color="auto"/>
      </w:divBdr>
    </w:div>
    <w:div w:id="206844771">
      <w:bodyDiv w:val="1"/>
      <w:marLeft w:val="0"/>
      <w:marRight w:val="0"/>
      <w:marTop w:val="0"/>
      <w:marBottom w:val="0"/>
      <w:divBdr>
        <w:top w:val="none" w:sz="0" w:space="0" w:color="auto"/>
        <w:left w:val="none" w:sz="0" w:space="0" w:color="auto"/>
        <w:bottom w:val="none" w:sz="0" w:space="0" w:color="auto"/>
        <w:right w:val="none" w:sz="0" w:space="0" w:color="auto"/>
      </w:divBdr>
    </w:div>
    <w:div w:id="219488396">
      <w:bodyDiv w:val="1"/>
      <w:marLeft w:val="0"/>
      <w:marRight w:val="0"/>
      <w:marTop w:val="0"/>
      <w:marBottom w:val="0"/>
      <w:divBdr>
        <w:top w:val="none" w:sz="0" w:space="0" w:color="auto"/>
        <w:left w:val="none" w:sz="0" w:space="0" w:color="auto"/>
        <w:bottom w:val="none" w:sz="0" w:space="0" w:color="auto"/>
        <w:right w:val="none" w:sz="0" w:space="0" w:color="auto"/>
      </w:divBdr>
    </w:div>
    <w:div w:id="220410872">
      <w:bodyDiv w:val="1"/>
      <w:marLeft w:val="0"/>
      <w:marRight w:val="0"/>
      <w:marTop w:val="0"/>
      <w:marBottom w:val="0"/>
      <w:divBdr>
        <w:top w:val="none" w:sz="0" w:space="0" w:color="auto"/>
        <w:left w:val="none" w:sz="0" w:space="0" w:color="auto"/>
        <w:bottom w:val="none" w:sz="0" w:space="0" w:color="auto"/>
        <w:right w:val="none" w:sz="0" w:space="0" w:color="auto"/>
      </w:divBdr>
    </w:div>
    <w:div w:id="224726655">
      <w:bodyDiv w:val="1"/>
      <w:marLeft w:val="0"/>
      <w:marRight w:val="0"/>
      <w:marTop w:val="0"/>
      <w:marBottom w:val="0"/>
      <w:divBdr>
        <w:top w:val="none" w:sz="0" w:space="0" w:color="auto"/>
        <w:left w:val="none" w:sz="0" w:space="0" w:color="auto"/>
        <w:bottom w:val="none" w:sz="0" w:space="0" w:color="auto"/>
        <w:right w:val="none" w:sz="0" w:space="0" w:color="auto"/>
      </w:divBdr>
    </w:div>
    <w:div w:id="225916236">
      <w:bodyDiv w:val="1"/>
      <w:marLeft w:val="0"/>
      <w:marRight w:val="0"/>
      <w:marTop w:val="0"/>
      <w:marBottom w:val="0"/>
      <w:divBdr>
        <w:top w:val="none" w:sz="0" w:space="0" w:color="auto"/>
        <w:left w:val="none" w:sz="0" w:space="0" w:color="auto"/>
        <w:bottom w:val="none" w:sz="0" w:space="0" w:color="auto"/>
        <w:right w:val="none" w:sz="0" w:space="0" w:color="auto"/>
      </w:divBdr>
    </w:div>
    <w:div w:id="234900737">
      <w:bodyDiv w:val="1"/>
      <w:marLeft w:val="0"/>
      <w:marRight w:val="0"/>
      <w:marTop w:val="0"/>
      <w:marBottom w:val="0"/>
      <w:divBdr>
        <w:top w:val="none" w:sz="0" w:space="0" w:color="auto"/>
        <w:left w:val="none" w:sz="0" w:space="0" w:color="auto"/>
        <w:bottom w:val="none" w:sz="0" w:space="0" w:color="auto"/>
        <w:right w:val="none" w:sz="0" w:space="0" w:color="auto"/>
      </w:divBdr>
    </w:div>
    <w:div w:id="241305772">
      <w:bodyDiv w:val="1"/>
      <w:marLeft w:val="0"/>
      <w:marRight w:val="0"/>
      <w:marTop w:val="0"/>
      <w:marBottom w:val="0"/>
      <w:divBdr>
        <w:top w:val="none" w:sz="0" w:space="0" w:color="auto"/>
        <w:left w:val="none" w:sz="0" w:space="0" w:color="auto"/>
        <w:bottom w:val="none" w:sz="0" w:space="0" w:color="auto"/>
        <w:right w:val="none" w:sz="0" w:space="0" w:color="auto"/>
      </w:divBdr>
    </w:div>
    <w:div w:id="244992427">
      <w:bodyDiv w:val="1"/>
      <w:marLeft w:val="0"/>
      <w:marRight w:val="0"/>
      <w:marTop w:val="0"/>
      <w:marBottom w:val="0"/>
      <w:divBdr>
        <w:top w:val="none" w:sz="0" w:space="0" w:color="auto"/>
        <w:left w:val="none" w:sz="0" w:space="0" w:color="auto"/>
        <w:bottom w:val="none" w:sz="0" w:space="0" w:color="auto"/>
        <w:right w:val="none" w:sz="0" w:space="0" w:color="auto"/>
      </w:divBdr>
    </w:div>
    <w:div w:id="255987463">
      <w:bodyDiv w:val="1"/>
      <w:marLeft w:val="0"/>
      <w:marRight w:val="0"/>
      <w:marTop w:val="0"/>
      <w:marBottom w:val="0"/>
      <w:divBdr>
        <w:top w:val="none" w:sz="0" w:space="0" w:color="auto"/>
        <w:left w:val="none" w:sz="0" w:space="0" w:color="auto"/>
        <w:bottom w:val="none" w:sz="0" w:space="0" w:color="auto"/>
        <w:right w:val="none" w:sz="0" w:space="0" w:color="auto"/>
      </w:divBdr>
    </w:div>
    <w:div w:id="259721244">
      <w:bodyDiv w:val="1"/>
      <w:marLeft w:val="0"/>
      <w:marRight w:val="0"/>
      <w:marTop w:val="0"/>
      <w:marBottom w:val="0"/>
      <w:divBdr>
        <w:top w:val="none" w:sz="0" w:space="0" w:color="auto"/>
        <w:left w:val="none" w:sz="0" w:space="0" w:color="auto"/>
        <w:bottom w:val="none" w:sz="0" w:space="0" w:color="auto"/>
        <w:right w:val="none" w:sz="0" w:space="0" w:color="auto"/>
      </w:divBdr>
    </w:div>
    <w:div w:id="260571407">
      <w:bodyDiv w:val="1"/>
      <w:marLeft w:val="0"/>
      <w:marRight w:val="0"/>
      <w:marTop w:val="0"/>
      <w:marBottom w:val="0"/>
      <w:divBdr>
        <w:top w:val="none" w:sz="0" w:space="0" w:color="auto"/>
        <w:left w:val="none" w:sz="0" w:space="0" w:color="auto"/>
        <w:bottom w:val="none" w:sz="0" w:space="0" w:color="auto"/>
        <w:right w:val="none" w:sz="0" w:space="0" w:color="auto"/>
      </w:divBdr>
    </w:div>
    <w:div w:id="268468183">
      <w:bodyDiv w:val="1"/>
      <w:marLeft w:val="0"/>
      <w:marRight w:val="0"/>
      <w:marTop w:val="0"/>
      <w:marBottom w:val="0"/>
      <w:divBdr>
        <w:top w:val="none" w:sz="0" w:space="0" w:color="auto"/>
        <w:left w:val="none" w:sz="0" w:space="0" w:color="auto"/>
        <w:bottom w:val="none" w:sz="0" w:space="0" w:color="auto"/>
        <w:right w:val="none" w:sz="0" w:space="0" w:color="auto"/>
      </w:divBdr>
    </w:div>
    <w:div w:id="269777717">
      <w:bodyDiv w:val="1"/>
      <w:marLeft w:val="0"/>
      <w:marRight w:val="0"/>
      <w:marTop w:val="0"/>
      <w:marBottom w:val="0"/>
      <w:divBdr>
        <w:top w:val="none" w:sz="0" w:space="0" w:color="auto"/>
        <w:left w:val="none" w:sz="0" w:space="0" w:color="auto"/>
        <w:bottom w:val="none" w:sz="0" w:space="0" w:color="auto"/>
        <w:right w:val="none" w:sz="0" w:space="0" w:color="auto"/>
      </w:divBdr>
    </w:div>
    <w:div w:id="273051161">
      <w:bodyDiv w:val="1"/>
      <w:marLeft w:val="0"/>
      <w:marRight w:val="0"/>
      <w:marTop w:val="0"/>
      <w:marBottom w:val="0"/>
      <w:divBdr>
        <w:top w:val="none" w:sz="0" w:space="0" w:color="auto"/>
        <w:left w:val="none" w:sz="0" w:space="0" w:color="auto"/>
        <w:bottom w:val="none" w:sz="0" w:space="0" w:color="auto"/>
        <w:right w:val="none" w:sz="0" w:space="0" w:color="auto"/>
      </w:divBdr>
    </w:div>
    <w:div w:id="296108952">
      <w:bodyDiv w:val="1"/>
      <w:marLeft w:val="0"/>
      <w:marRight w:val="0"/>
      <w:marTop w:val="0"/>
      <w:marBottom w:val="0"/>
      <w:divBdr>
        <w:top w:val="none" w:sz="0" w:space="0" w:color="auto"/>
        <w:left w:val="none" w:sz="0" w:space="0" w:color="auto"/>
        <w:bottom w:val="none" w:sz="0" w:space="0" w:color="auto"/>
        <w:right w:val="none" w:sz="0" w:space="0" w:color="auto"/>
      </w:divBdr>
    </w:div>
    <w:div w:id="299580097">
      <w:bodyDiv w:val="1"/>
      <w:marLeft w:val="0"/>
      <w:marRight w:val="0"/>
      <w:marTop w:val="0"/>
      <w:marBottom w:val="0"/>
      <w:divBdr>
        <w:top w:val="none" w:sz="0" w:space="0" w:color="auto"/>
        <w:left w:val="none" w:sz="0" w:space="0" w:color="auto"/>
        <w:bottom w:val="none" w:sz="0" w:space="0" w:color="auto"/>
        <w:right w:val="none" w:sz="0" w:space="0" w:color="auto"/>
      </w:divBdr>
    </w:div>
    <w:div w:id="317654994">
      <w:bodyDiv w:val="1"/>
      <w:marLeft w:val="0"/>
      <w:marRight w:val="0"/>
      <w:marTop w:val="0"/>
      <w:marBottom w:val="0"/>
      <w:divBdr>
        <w:top w:val="none" w:sz="0" w:space="0" w:color="auto"/>
        <w:left w:val="none" w:sz="0" w:space="0" w:color="auto"/>
        <w:bottom w:val="none" w:sz="0" w:space="0" w:color="auto"/>
        <w:right w:val="none" w:sz="0" w:space="0" w:color="auto"/>
      </w:divBdr>
    </w:div>
    <w:div w:id="320231935">
      <w:bodyDiv w:val="1"/>
      <w:marLeft w:val="0"/>
      <w:marRight w:val="0"/>
      <w:marTop w:val="0"/>
      <w:marBottom w:val="0"/>
      <w:divBdr>
        <w:top w:val="none" w:sz="0" w:space="0" w:color="auto"/>
        <w:left w:val="none" w:sz="0" w:space="0" w:color="auto"/>
        <w:bottom w:val="none" w:sz="0" w:space="0" w:color="auto"/>
        <w:right w:val="none" w:sz="0" w:space="0" w:color="auto"/>
      </w:divBdr>
    </w:div>
    <w:div w:id="324627609">
      <w:bodyDiv w:val="1"/>
      <w:marLeft w:val="0"/>
      <w:marRight w:val="0"/>
      <w:marTop w:val="0"/>
      <w:marBottom w:val="0"/>
      <w:divBdr>
        <w:top w:val="none" w:sz="0" w:space="0" w:color="auto"/>
        <w:left w:val="none" w:sz="0" w:space="0" w:color="auto"/>
        <w:bottom w:val="none" w:sz="0" w:space="0" w:color="auto"/>
        <w:right w:val="none" w:sz="0" w:space="0" w:color="auto"/>
      </w:divBdr>
    </w:div>
    <w:div w:id="332151956">
      <w:bodyDiv w:val="1"/>
      <w:marLeft w:val="0"/>
      <w:marRight w:val="0"/>
      <w:marTop w:val="0"/>
      <w:marBottom w:val="0"/>
      <w:divBdr>
        <w:top w:val="none" w:sz="0" w:space="0" w:color="auto"/>
        <w:left w:val="none" w:sz="0" w:space="0" w:color="auto"/>
        <w:bottom w:val="none" w:sz="0" w:space="0" w:color="auto"/>
        <w:right w:val="none" w:sz="0" w:space="0" w:color="auto"/>
      </w:divBdr>
    </w:div>
    <w:div w:id="338780983">
      <w:bodyDiv w:val="1"/>
      <w:marLeft w:val="0"/>
      <w:marRight w:val="0"/>
      <w:marTop w:val="0"/>
      <w:marBottom w:val="0"/>
      <w:divBdr>
        <w:top w:val="none" w:sz="0" w:space="0" w:color="auto"/>
        <w:left w:val="none" w:sz="0" w:space="0" w:color="auto"/>
        <w:bottom w:val="none" w:sz="0" w:space="0" w:color="auto"/>
        <w:right w:val="none" w:sz="0" w:space="0" w:color="auto"/>
      </w:divBdr>
    </w:div>
    <w:div w:id="346712617">
      <w:bodyDiv w:val="1"/>
      <w:marLeft w:val="0"/>
      <w:marRight w:val="0"/>
      <w:marTop w:val="0"/>
      <w:marBottom w:val="0"/>
      <w:divBdr>
        <w:top w:val="none" w:sz="0" w:space="0" w:color="auto"/>
        <w:left w:val="none" w:sz="0" w:space="0" w:color="auto"/>
        <w:bottom w:val="none" w:sz="0" w:space="0" w:color="auto"/>
        <w:right w:val="none" w:sz="0" w:space="0" w:color="auto"/>
      </w:divBdr>
    </w:div>
    <w:div w:id="355542982">
      <w:bodyDiv w:val="1"/>
      <w:marLeft w:val="0"/>
      <w:marRight w:val="0"/>
      <w:marTop w:val="0"/>
      <w:marBottom w:val="0"/>
      <w:divBdr>
        <w:top w:val="none" w:sz="0" w:space="0" w:color="auto"/>
        <w:left w:val="none" w:sz="0" w:space="0" w:color="auto"/>
        <w:bottom w:val="none" w:sz="0" w:space="0" w:color="auto"/>
        <w:right w:val="none" w:sz="0" w:space="0" w:color="auto"/>
      </w:divBdr>
    </w:div>
    <w:div w:id="378363642">
      <w:bodyDiv w:val="1"/>
      <w:marLeft w:val="0"/>
      <w:marRight w:val="0"/>
      <w:marTop w:val="0"/>
      <w:marBottom w:val="0"/>
      <w:divBdr>
        <w:top w:val="none" w:sz="0" w:space="0" w:color="auto"/>
        <w:left w:val="none" w:sz="0" w:space="0" w:color="auto"/>
        <w:bottom w:val="none" w:sz="0" w:space="0" w:color="auto"/>
        <w:right w:val="none" w:sz="0" w:space="0" w:color="auto"/>
      </w:divBdr>
    </w:div>
    <w:div w:id="381637317">
      <w:bodyDiv w:val="1"/>
      <w:marLeft w:val="0"/>
      <w:marRight w:val="0"/>
      <w:marTop w:val="0"/>
      <w:marBottom w:val="0"/>
      <w:divBdr>
        <w:top w:val="none" w:sz="0" w:space="0" w:color="auto"/>
        <w:left w:val="none" w:sz="0" w:space="0" w:color="auto"/>
        <w:bottom w:val="none" w:sz="0" w:space="0" w:color="auto"/>
        <w:right w:val="none" w:sz="0" w:space="0" w:color="auto"/>
      </w:divBdr>
    </w:div>
    <w:div w:id="398137216">
      <w:bodyDiv w:val="1"/>
      <w:marLeft w:val="0"/>
      <w:marRight w:val="0"/>
      <w:marTop w:val="0"/>
      <w:marBottom w:val="0"/>
      <w:divBdr>
        <w:top w:val="none" w:sz="0" w:space="0" w:color="auto"/>
        <w:left w:val="none" w:sz="0" w:space="0" w:color="auto"/>
        <w:bottom w:val="none" w:sz="0" w:space="0" w:color="auto"/>
        <w:right w:val="none" w:sz="0" w:space="0" w:color="auto"/>
      </w:divBdr>
    </w:div>
    <w:div w:id="408771478">
      <w:bodyDiv w:val="1"/>
      <w:marLeft w:val="0"/>
      <w:marRight w:val="0"/>
      <w:marTop w:val="0"/>
      <w:marBottom w:val="0"/>
      <w:divBdr>
        <w:top w:val="none" w:sz="0" w:space="0" w:color="auto"/>
        <w:left w:val="none" w:sz="0" w:space="0" w:color="auto"/>
        <w:bottom w:val="none" w:sz="0" w:space="0" w:color="auto"/>
        <w:right w:val="none" w:sz="0" w:space="0" w:color="auto"/>
      </w:divBdr>
    </w:div>
    <w:div w:id="413012162">
      <w:bodyDiv w:val="1"/>
      <w:marLeft w:val="0"/>
      <w:marRight w:val="0"/>
      <w:marTop w:val="0"/>
      <w:marBottom w:val="0"/>
      <w:divBdr>
        <w:top w:val="none" w:sz="0" w:space="0" w:color="auto"/>
        <w:left w:val="none" w:sz="0" w:space="0" w:color="auto"/>
        <w:bottom w:val="none" w:sz="0" w:space="0" w:color="auto"/>
        <w:right w:val="none" w:sz="0" w:space="0" w:color="auto"/>
      </w:divBdr>
    </w:div>
    <w:div w:id="414059335">
      <w:bodyDiv w:val="1"/>
      <w:marLeft w:val="0"/>
      <w:marRight w:val="0"/>
      <w:marTop w:val="0"/>
      <w:marBottom w:val="0"/>
      <w:divBdr>
        <w:top w:val="none" w:sz="0" w:space="0" w:color="auto"/>
        <w:left w:val="none" w:sz="0" w:space="0" w:color="auto"/>
        <w:bottom w:val="none" w:sz="0" w:space="0" w:color="auto"/>
        <w:right w:val="none" w:sz="0" w:space="0" w:color="auto"/>
      </w:divBdr>
    </w:div>
    <w:div w:id="418212253">
      <w:bodyDiv w:val="1"/>
      <w:marLeft w:val="0"/>
      <w:marRight w:val="0"/>
      <w:marTop w:val="0"/>
      <w:marBottom w:val="0"/>
      <w:divBdr>
        <w:top w:val="none" w:sz="0" w:space="0" w:color="auto"/>
        <w:left w:val="none" w:sz="0" w:space="0" w:color="auto"/>
        <w:bottom w:val="none" w:sz="0" w:space="0" w:color="auto"/>
        <w:right w:val="none" w:sz="0" w:space="0" w:color="auto"/>
      </w:divBdr>
    </w:div>
    <w:div w:id="429856636">
      <w:bodyDiv w:val="1"/>
      <w:marLeft w:val="0"/>
      <w:marRight w:val="0"/>
      <w:marTop w:val="0"/>
      <w:marBottom w:val="0"/>
      <w:divBdr>
        <w:top w:val="none" w:sz="0" w:space="0" w:color="auto"/>
        <w:left w:val="none" w:sz="0" w:space="0" w:color="auto"/>
        <w:bottom w:val="none" w:sz="0" w:space="0" w:color="auto"/>
        <w:right w:val="none" w:sz="0" w:space="0" w:color="auto"/>
      </w:divBdr>
    </w:div>
    <w:div w:id="430007165">
      <w:bodyDiv w:val="1"/>
      <w:marLeft w:val="0"/>
      <w:marRight w:val="0"/>
      <w:marTop w:val="0"/>
      <w:marBottom w:val="0"/>
      <w:divBdr>
        <w:top w:val="none" w:sz="0" w:space="0" w:color="auto"/>
        <w:left w:val="none" w:sz="0" w:space="0" w:color="auto"/>
        <w:bottom w:val="none" w:sz="0" w:space="0" w:color="auto"/>
        <w:right w:val="none" w:sz="0" w:space="0" w:color="auto"/>
      </w:divBdr>
    </w:div>
    <w:div w:id="433552364">
      <w:bodyDiv w:val="1"/>
      <w:marLeft w:val="0"/>
      <w:marRight w:val="0"/>
      <w:marTop w:val="0"/>
      <w:marBottom w:val="0"/>
      <w:divBdr>
        <w:top w:val="none" w:sz="0" w:space="0" w:color="auto"/>
        <w:left w:val="none" w:sz="0" w:space="0" w:color="auto"/>
        <w:bottom w:val="none" w:sz="0" w:space="0" w:color="auto"/>
        <w:right w:val="none" w:sz="0" w:space="0" w:color="auto"/>
      </w:divBdr>
    </w:div>
    <w:div w:id="442463981">
      <w:bodyDiv w:val="1"/>
      <w:marLeft w:val="0"/>
      <w:marRight w:val="0"/>
      <w:marTop w:val="0"/>
      <w:marBottom w:val="0"/>
      <w:divBdr>
        <w:top w:val="none" w:sz="0" w:space="0" w:color="auto"/>
        <w:left w:val="none" w:sz="0" w:space="0" w:color="auto"/>
        <w:bottom w:val="none" w:sz="0" w:space="0" w:color="auto"/>
        <w:right w:val="none" w:sz="0" w:space="0" w:color="auto"/>
      </w:divBdr>
    </w:div>
    <w:div w:id="445008268">
      <w:bodyDiv w:val="1"/>
      <w:marLeft w:val="0"/>
      <w:marRight w:val="0"/>
      <w:marTop w:val="0"/>
      <w:marBottom w:val="0"/>
      <w:divBdr>
        <w:top w:val="none" w:sz="0" w:space="0" w:color="auto"/>
        <w:left w:val="none" w:sz="0" w:space="0" w:color="auto"/>
        <w:bottom w:val="none" w:sz="0" w:space="0" w:color="auto"/>
        <w:right w:val="none" w:sz="0" w:space="0" w:color="auto"/>
      </w:divBdr>
    </w:div>
    <w:div w:id="452486366">
      <w:bodyDiv w:val="1"/>
      <w:marLeft w:val="0"/>
      <w:marRight w:val="0"/>
      <w:marTop w:val="0"/>
      <w:marBottom w:val="0"/>
      <w:divBdr>
        <w:top w:val="none" w:sz="0" w:space="0" w:color="auto"/>
        <w:left w:val="none" w:sz="0" w:space="0" w:color="auto"/>
        <w:bottom w:val="none" w:sz="0" w:space="0" w:color="auto"/>
        <w:right w:val="none" w:sz="0" w:space="0" w:color="auto"/>
      </w:divBdr>
    </w:div>
    <w:div w:id="457646379">
      <w:bodyDiv w:val="1"/>
      <w:marLeft w:val="0"/>
      <w:marRight w:val="0"/>
      <w:marTop w:val="0"/>
      <w:marBottom w:val="0"/>
      <w:divBdr>
        <w:top w:val="none" w:sz="0" w:space="0" w:color="auto"/>
        <w:left w:val="none" w:sz="0" w:space="0" w:color="auto"/>
        <w:bottom w:val="none" w:sz="0" w:space="0" w:color="auto"/>
        <w:right w:val="none" w:sz="0" w:space="0" w:color="auto"/>
      </w:divBdr>
    </w:div>
    <w:div w:id="476147614">
      <w:bodyDiv w:val="1"/>
      <w:marLeft w:val="0"/>
      <w:marRight w:val="0"/>
      <w:marTop w:val="0"/>
      <w:marBottom w:val="0"/>
      <w:divBdr>
        <w:top w:val="none" w:sz="0" w:space="0" w:color="auto"/>
        <w:left w:val="none" w:sz="0" w:space="0" w:color="auto"/>
        <w:bottom w:val="none" w:sz="0" w:space="0" w:color="auto"/>
        <w:right w:val="none" w:sz="0" w:space="0" w:color="auto"/>
      </w:divBdr>
    </w:div>
    <w:div w:id="479270974">
      <w:bodyDiv w:val="1"/>
      <w:marLeft w:val="0"/>
      <w:marRight w:val="0"/>
      <w:marTop w:val="0"/>
      <w:marBottom w:val="0"/>
      <w:divBdr>
        <w:top w:val="none" w:sz="0" w:space="0" w:color="auto"/>
        <w:left w:val="none" w:sz="0" w:space="0" w:color="auto"/>
        <w:bottom w:val="none" w:sz="0" w:space="0" w:color="auto"/>
        <w:right w:val="none" w:sz="0" w:space="0" w:color="auto"/>
      </w:divBdr>
    </w:div>
    <w:div w:id="484509805">
      <w:bodyDiv w:val="1"/>
      <w:marLeft w:val="0"/>
      <w:marRight w:val="0"/>
      <w:marTop w:val="0"/>
      <w:marBottom w:val="0"/>
      <w:divBdr>
        <w:top w:val="none" w:sz="0" w:space="0" w:color="auto"/>
        <w:left w:val="none" w:sz="0" w:space="0" w:color="auto"/>
        <w:bottom w:val="none" w:sz="0" w:space="0" w:color="auto"/>
        <w:right w:val="none" w:sz="0" w:space="0" w:color="auto"/>
      </w:divBdr>
    </w:div>
    <w:div w:id="502013352">
      <w:bodyDiv w:val="1"/>
      <w:marLeft w:val="0"/>
      <w:marRight w:val="0"/>
      <w:marTop w:val="0"/>
      <w:marBottom w:val="0"/>
      <w:divBdr>
        <w:top w:val="none" w:sz="0" w:space="0" w:color="auto"/>
        <w:left w:val="none" w:sz="0" w:space="0" w:color="auto"/>
        <w:bottom w:val="none" w:sz="0" w:space="0" w:color="auto"/>
        <w:right w:val="none" w:sz="0" w:space="0" w:color="auto"/>
      </w:divBdr>
    </w:div>
    <w:div w:id="507598384">
      <w:bodyDiv w:val="1"/>
      <w:marLeft w:val="0"/>
      <w:marRight w:val="0"/>
      <w:marTop w:val="0"/>
      <w:marBottom w:val="0"/>
      <w:divBdr>
        <w:top w:val="none" w:sz="0" w:space="0" w:color="auto"/>
        <w:left w:val="none" w:sz="0" w:space="0" w:color="auto"/>
        <w:bottom w:val="none" w:sz="0" w:space="0" w:color="auto"/>
        <w:right w:val="none" w:sz="0" w:space="0" w:color="auto"/>
      </w:divBdr>
    </w:div>
    <w:div w:id="518082041">
      <w:bodyDiv w:val="1"/>
      <w:marLeft w:val="0"/>
      <w:marRight w:val="0"/>
      <w:marTop w:val="0"/>
      <w:marBottom w:val="0"/>
      <w:divBdr>
        <w:top w:val="none" w:sz="0" w:space="0" w:color="auto"/>
        <w:left w:val="none" w:sz="0" w:space="0" w:color="auto"/>
        <w:bottom w:val="none" w:sz="0" w:space="0" w:color="auto"/>
        <w:right w:val="none" w:sz="0" w:space="0" w:color="auto"/>
      </w:divBdr>
    </w:div>
    <w:div w:id="538392894">
      <w:bodyDiv w:val="1"/>
      <w:marLeft w:val="0"/>
      <w:marRight w:val="0"/>
      <w:marTop w:val="0"/>
      <w:marBottom w:val="0"/>
      <w:divBdr>
        <w:top w:val="none" w:sz="0" w:space="0" w:color="auto"/>
        <w:left w:val="none" w:sz="0" w:space="0" w:color="auto"/>
        <w:bottom w:val="none" w:sz="0" w:space="0" w:color="auto"/>
        <w:right w:val="none" w:sz="0" w:space="0" w:color="auto"/>
      </w:divBdr>
    </w:div>
    <w:div w:id="540898457">
      <w:bodyDiv w:val="1"/>
      <w:marLeft w:val="0"/>
      <w:marRight w:val="0"/>
      <w:marTop w:val="0"/>
      <w:marBottom w:val="0"/>
      <w:divBdr>
        <w:top w:val="none" w:sz="0" w:space="0" w:color="auto"/>
        <w:left w:val="none" w:sz="0" w:space="0" w:color="auto"/>
        <w:bottom w:val="none" w:sz="0" w:space="0" w:color="auto"/>
        <w:right w:val="none" w:sz="0" w:space="0" w:color="auto"/>
      </w:divBdr>
    </w:div>
    <w:div w:id="546838419">
      <w:bodyDiv w:val="1"/>
      <w:marLeft w:val="0"/>
      <w:marRight w:val="0"/>
      <w:marTop w:val="0"/>
      <w:marBottom w:val="0"/>
      <w:divBdr>
        <w:top w:val="none" w:sz="0" w:space="0" w:color="auto"/>
        <w:left w:val="none" w:sz="0" w:space="0" w:color="auto"/>
        <w:bottom w:val="none" w:sz="0" w:space="0" w:color="auto"/>
        <w:right w:val="none" w:sz="0" w:space="0" w:color="auto"/>
      </w:divBdr>
    </w:div>
    <w:div w:id="576745541">
      <w:bodyDiv w:val="1"/>
      <w:marLeft w:val="0"/>
      <w:marRight w:val="0"/>
      <w:marTop w:val="0"/>
      <w:marBottom w:val="0"/>
      <w:divBdr>
        <w:top w:val="none" w:sz="0" w:space="0" w:color="auto"/>
        <w:left w:val="none" w:sz="0" w:space="0" w:color="auto"/>
        <w:bottom w:val="none" w:sz="0" w:space="0" w:color="auto"/>
        <w:right w:val="none" w:sz="0" w:space="0" w:color="auto"/>
      </w:divBdr>
      <w:divsChild>
        <w:div w:id="2065791138">
          <w:marLeft w:val="446"/>
          <w:marRight w:val="0"/>
          <w:marTop w:val="0"/>
          <w:marBottom w:val="120"/>
          <w:divBdr>
            <w:top w:val="none" w:sz="0" w:space="0" w:color="auto"/>
            <w:left w:val="none" w:sz="0" w:space="0" w:color="auto"/>
            <w:bottom w:val="none" w:sz="0" w:space="0" w:color="auto"/>
            <w:right w:val="none" w:sz="0" w:space="0" w:color="auto"/>
          </w:divBdr>
        </w:div>
        <w:div w:id="1079641402">
          <w:marLeft w:val="446"/>
          <w:marRight w:val="0"/>
          <w:marTop w:val="0"/>
          <w:marBottom w:val="120"/>
          <w:divBdr>
            <w:top w:val="none" w:sz="0" w:space="0" w:color="auto"/>
            <w:left w:val="none" w:sz="0" w:space="0" w:color="auto"/>
            <w:bottom w:val="none" w:sz="0" w:space="0" w:color="auto"/>
            <w:right w:val="none" w:sz="0" w:space="0" w:color="auto"/>
          </w:divBdr>
        </w:div>
        <w:div w:id="1942759779">
          <w:marLeft w:val="446"/>
          <w:marRight w:val="0"/>
          <w:marTop w:val="0"/>
          <w:marBottom w:val="120"/>
          <w:divBdr>
            <w:top w:val="none" w:sz="0" w:space="0" w:color="auto"/>
            <w:left w:val="none" w:sz="0" w:space="0" w:color="auto"/>
            <w:bottom w:val="none" w:sz="0" w:space="0" w:color="auto"/>
            <w:right w:val="none" w:sz="0" w:space="0" w:color="auto"/>
          </w:divBdr>
        </w:div>
        <w:div w:id="687876480">
          <w:marLeft w:val="446"/>
          <w:marRight w:val="0"/>
          <w:marTop w:val="0"/>
          <w:marBottom w:val="120"/>
          <w:divBdr>
            <w:top w:val="none" w:sz="0" w:space="0" w:color="auto"/>
            <w:left w:val="none" w:sz="0" w:space="0" w:color="auto"/>
            <w:bottom w:val="none" w:sz="0" w:space="0" w:color="auto"/>
            <w:right w:val="none" w:sz="0" w:space="0" w:color="auto"/>
          </w:divBdr>
        </w:div>
        <w:div w:id="471688">
          <w:marLeft w:val="446"/>
          <w:marRight w:val="0"/>
          <w:marTop w:val="0"/>
          <w:marBottom w:val="120"/>
          <w:divBdr>
            <w:top w:val="none" w:sz="0" w:space="0" w:color="auto"/>
            <w:left w:val="none" w:sz="0" w:space="0" w:color="auto"/>
            <w:bottom w:val="none" w:sz="0" w:space="0" w:color="auto"/>
            <w:right w:val="none" w:sz="0" w:space="0" w:color="auto"/>
          </w:divBdr>
        </w:div>
      </w:divsChild>
    </w:div>
    <w:div w:id="590314802">
      <w:bodyDiv w:val="1"/>
      <w:marLeft w:val="0"/>
      <w:marRight w:val="0"/>
      <w:marTop w:val="0"/>
      <w:marBottom w:val="0"/>
      <w:divBdr>
        <w:top w:val="none" w:sz="0" w:space="0" w:color="auto"/>
        <w:left w:val="none" w:sz="0" w:space="0" w:color="auto"/>
        <w:bottom w:val="none" w:sz="0" w:space="0" w:color="auto"/>
        <w:right w:val="none" w:sz="0" w:space="0" w:color="auto"/>
      </w:divBdr>
    </w:div>
    <w:div w:id="595753221">
      <w:bodyDiv w:val="1"/>
      <w:marLeft w:val="0"/>
      <w:marRight w:val="0"/>
      <w:marTop w:val="0"/>
      <w:marBottom w:val="0"/>
      <w:divBdr>
        <w:top w:val="none" w:sz="0" w:space="0" w:color="auto"/>
        <w:left w:val="none" w:sz="0" w:space="0" w:color="auto"/>
        <w:bottom w:val="none" w:sz="0" w:space="0" w:color="auto"/>
        <w:right w:val="none" w:sz="0" w:space="0" w:color="auto"/>
      </w:divBdr>
    </w:div>
    <w:div w:id="597568405">
      <w:bodyDiv w:val="1"/>
      <w:marLeft w:val="0"/>
      <w:marRight w:val="0"/>
      <w:marTop w:val="0"/>
      <w:marBottom w:val="0"/>
      <w:divBdr>
        <w:top w:val="none" w:sz="0" w:space="0" w:color="auto"/>
        <w:left w:val="none" w:sz="0" w:space="0" w:color="auto"/>
        <w:bottom w:val="none" w:sz="0" w:space="0" w:color="auto"/>
        <w:right w:val="none" w:sz="0" w:space="0" w:color="auto"/>
      </w:divBdr>
    </w:div>
    <w:div w:id="602105663">
      <w:bodyDiv w:val="1"/>
      <w:marLeft w:val="0"/>
      <w:marRight w:val="0"/>
      <w:marTop w:val="0"/>
      <w:marBottom w:val="0"/>
      <w:divBdr>
        <w:top w:val="none" w:sz="0" w:space="0" w:color="auto"/>
        <w:left w:val="none" w:sz="0" w:space="0" w:color="auto"/>
        <w:bottom w:val="none" w:sz="0" w:space="0" w:color="auto"/>
        <w:right w:val="none" w:sz="0" w:space="0" w:color="auto"/>
      </w:divBdr>
    </w:div>
    <w:div w:id="602687025">
      <w:bodyDiv w:val="1"/>
      <w:marLeft w:val="0"/>
      <w:marRight w:val="0"/>
      <w:marTop w:val="0"/>
      <w:marBottom w:val="0"/>
      <w:divBdr>
        <w:top w:val="none" w:sz="0" w:space="0" w:color="auto"/>
        <w:left w:val="none" w:sz="0" w:space="0" w:color="auto"/>
        <w:bottom w:val="none" w:sz="0" w:space="0" w:color="auto"/>
        <w:right w:val="none" w:sz="0" w:space="0" w:color="auto"/>
      </w:divBdr>
    </w:div>
    <w:div w:id="604458223">
      <w:bodyDiv w:val="1"/>
      <w:marLeft w:val="0"/>
      <w:marRight w:val="0"/>
      <w:marTop w:val="0"/>
      <w:marBottom w:val="0"/>
      <w:divBdr>
        <w:top w:val="none" w:sz="0" w:space="0" w:color="auto"/>
        <w:left w:val="none" w:sz="0" w:space="0" w:color="auto"/>
        <w:bottom w:val="none" w:sz="0" w:space="0" w:color="auto"/>
        <w:right w:val="none" w:sz="0" w:space="0" w:color="auto"/>
      </w:divBdr>
    </w:div>
    <w:div w:id="611089498">
      <w:bodyDiv w:val="1"/>
      <w:marLeft w:val="0"/>
      <w:marRight w:val="0"/>
      <w:marTop w:val="0"/>
      <w:marBottom w:val="0"/>
      <w:divBdr>
        <w:top w:val="none" w:sz="0" w:space="0" w:color="auto"/>
        <w:left w:val="none" w:sz="0" w:space="0" w:color="auto"/>
        <w:bottom w:val="none" w:sz="0" w:space="0" w:color="auto"/>
        <w:right w:val="none" w:sz="0" w:space="0" w:color="auto"/>
      </w:divBdr>
    </w:div>
    <w:div w:id="612596520">
      <w:bodyDiv w:val="1"/>
      <w:marLeft w:val="0"/>
      <w:marRight w:val="0"/>
      <w:marTop w:val="0"/>
      <w:marBottom w:val="0"/>
      <w:divBdr>
        <w:top w:val="none" w:sz="0" w:space="0" w:color="auto"/>
        <w:left w:val="none" w:sz="0" w:space="0" w:color="auto"/>
        <w:bottom w:val="none" w:sz="0" w:space="0" w:color="auto"/>
        <w:right w:val="none" w:sz="0" w:space="0" w:color="auto"/>
      </w:divBdr>
    </w:div>
    <w:div w:id="613946635">
      <w:bodyDiv w:val="1"/>
      <w:marLeft w:val="0"/>
      <w:marRight w:val="0"/>
      <w:marTop w:val="0"/>
      <w:marBottom w:val="0"/>
      <w:divBdr>
        <w:top w:val="none" w:sz="0" w:space="0" w:color="auto"/>
        <w:left w:val="none" w:sz="0" w:space="0" w:color="auto"/>
        <w:bottom w:val="none" w:sz="0" w:space="0" w:color="auto"/>
        <w:right w:val="none" w:sz="0" w:space="0" w:color="auto"/>
      </w:divBdr>
    </w:div>
    <w:div w:id="631666964">
      <w:bodyDiv w:val="1"/>
      <w:marLeft w:val="0"/>
      <w:marRight w:val="0"/>
      <w:marTop w:val="0"/>
      <w:marBottom w:val="0"/>
      <w:divBdr>
        <w:top w:val="none" w:sz="0" w:space="0" w:color="auto"/>
        <w:left w:val="none" w:sz="0" w:space="0" w:color="auto"/>
        <w:bottom w:val="none" w:sz="0" w:space="0" w:color="auto"/>
        <w:right w:val="none" w:sz="0" w:space="0" w:color="auto"/>
      </w:divBdr>
    </w:div>
    <w:div w:id="643315291">
      <w:bodyDiv w:val="1"/>
      <w:marLeft w:val="0"/>
      <w:marRight w:val="0"/>
      <w:marTop w:val="0"/>
      <w:marBottom w:val="0"/>
      <w:divBdr>
        <w:top w:val="none" w:sz="0" w:space="0" w:color="auto"/>
        <w:left w:val="none" w:sz="0" w:space="0" w:color="auto"/>
        <w:bottom w:val="none" w:sz="0" w:space="0" w:color="auto"/>
        <w:right w:val="none" w:sz="0" w:space="0" w:color="auto"/>
      </w:divBdr>
    </w:div>
    <w:div w:id="646591092">
      <w:bodyDiv w:val="1"/>
      <w:marLeft w:val="0"/>
      <w:marRight w:val="0"/>
      <w:marTop w:val="0"/>
      <w:marBottom w:val="0"/>
      <w:divBdr>
        <w:top w:val="none" w:sz="0" w:space="0" w:color="auto"/>
        <w:left w:val="none" w:sz="0" w:space="0" w:color="auto"/>
        <w:bottom w:val="none" w:sz="0" w:space="0" w:color="auto"/>
        <w:right w:val="none" w:sz="0" w:space="0" w:color="auto"/>
      </w:divBdr>
    </w:div>
    <w:div w:id="650184403">
      <w:bodyDiv w:val="1"/>
      <w:marLeft w:val="0"/>
      <w:marRight w:val="0"/>
      <w:marTop w:val="0"/>
      <w:marBottom w:val="0"/>
      <w:divBdr>
        <w:top w:val="none" w:sz="0" w:space="0" w:color="auto"/>
        <w:left w:val="none" w:sz="0" w:space="0" w:color="auto"/>
        <w:bottom w:val="none" w:sz="0" w:space="0" w:color="auto"/>
        <w:right w:val="none" w:sz="0" w:space="0" w:color="auto"/>
      </w:divBdr>
    </w:div>
    <w:div w:id="657920052">
      <w:bodyDiv w:val="1"/>
      <w:marLeft w:val="0"/>
      <w:marRight w:val="0"/>
      <w:marTop w:val="0"/>
      <w:marBottom w:val="0"/>
      <w:divBdr>
        <w:top w:val="none" w:sz="0" w:space="0" w:color="auto"/>
        <w:left w:val="none" w:sz="0" w:space="0" w:color="auto"/>
        <w:bottom w:val="none" w:sz="0" w:space="0" w:color="auto"/>
        <w:right w:val="none" w:sz="0" w:space="0" w:color="auto"/>
      </w:divBdr>
    </w:div>
    <w:div w:id="670567584">
      <w:bodyDiv w:val="1"/>
      <w:marLeft w:val="0"/>
      <w:marRight w:val="0"/>
      <w:marTop w:val="0"/>
      <w:marBottom w:val="0"/>
      <w:divBdr>
        <w:top w:val="none" w:sz="0" w:space="0" w:color="auto"/>
        <w:left w:val="none" w:sz="0" w:space="0" w:color="auto"/>
        <w:bottom w:val="none" w:sz="0" w:space="0" w:color="auto"/>
        <w:right w:val="none" w:sz="0" w:space="0" w:color="auto"/>
      </w:divBdr>
    </w:div>
    <w:div w:id="674501601">
      <w:bodyDiv w:val="1"/>
      <w:marLeft w:val="0"/>
      <w:marRight w:val="0"/>
      <w:marTop w:val="0"/>
      <w:marBottom w:val="0"/>
      <w:divBdr>
        <w:top w:val="none" w:sz="0" w:space="0" w:color="auto"/>
        <w:left w:val="none" w:sz="0" w:space="0" w:color="auto"/>
        <w:bottom w:val="none" w:sz="0" w:space="0" w:color="auto"/>
        <w:right w:val="none" w:sz="0" w:space="0" w:color="auto"/>
      </w:divBdr>
    </w:div>
    <w:div w:id="679503031">
      <w:bodyDiv w:val="1"/>
      <w:marLeft w:val="0"/>
      <w:marRight w:val="0"/>
      <w:marTop w:val="0"/>
      <w:marBottom w:val="0"/>
      <w:divBdr>
        <w:top w:val="none" w:sz="0" w:space="0" w:color="auto"/>
        <w:left w:val="none" w:sz="0" w:space="0" w:color="auto"/>
        <w:bottom w:val="none" w:sz="0" w:space="0" w:color="auto"/>
        <w:right w:val="none" w:sz="0" w:space="0" w:color="auto"/>
      </w:divBdr>
    </w:div>
    <w:div w:id="684746237">
      <w:bodyDiv w:val="1"/>
      <w:marLeft w:val="0"/>
      <w:marRight w:val="0"/>
      <w:marTop w:val="0"/>
      <w:marBottom w:val="0"/>
      <w:divBdr>
        <w:top w:val="none" w:sz="0" w:space="0" w:color="auto"/>
        <w:left w:val="none" w:sz="0" w:space="0" w:color="auto"/>
        <w:bottom w:val="none" w:sz="0" w:space="0" w:color="auto"/>
        <w:right w:val="none" w:sz="0" w:space="0" w:color="auto"/>
      </w:divBdr>
    </w:div>
    <w:div w:id="700669504">
      <w:bodyDiv w:val="1"/>
      <w:marLeft w:val="0"/>
      <w:marRight w:val="0"/>
      <w:marTop w:val="0"/>
      <w:marBottom w:val="0"/>
      <w:divBdr>
        <w:top w:val="none" w:sz="0" w:space="0" w:color="auto"/>
        <w:left w:val="none" w:sz="0" w:space="0" w:color="auto"/>
        <w:bottom w:val="none" w:sz="0" w:space="0" w:color="auto"/>
        <w:right w:val="none" w:sz="0" w:space="0" w:color="auto"/>
      </w:divBdr>
    </w:div>
    <w:div w:id="701054003">
      <w:bodyDiv w:val="1"/>
      <w:marLeft w:val="0"/>
      <w:marRight w:val="0"/>
      <w:marTop w:val="0"/>
      <w:marBottom w:val="0"/>
      <w:divBdr>
        <w:top w:val="none" w:sz="0" w:space="0" w:color="auto"/>
        <w:left w:val="none" w:sz="0" w:space="0" w:color="auto"/>
        <w:bottom w:val="none" w:sz="0" w:space="0" w:color="auto"/>
        <w:right w:val="none" w:sz="0" w:space="0" w:color="auto"/>
      </w:divBdr>
    </w:div>
    <w:div w:id="719748735">
      <w:bodyDiv w:val="1"/>
      <w:marLeft w:val="0"/>
      <w:marRight w:val="0"/>
      <w:marTop w:val="0"/>
      <w:marBottom w:val="0"/>
      <w:divBdr>
        <w:top w:val="none" w:sz="0" w:space="0" w:color="auto"/>
        <w:left w:val="none" w:sz="0" w:space="0" w:color="auto"/>
        <w:bottom w:val="none" w:sz="0" w:space="0" w:color="auto"/>
        <w:right w:val="none" w:sz="0" w:space="0" w:color="auto"/>
      </w:divBdr>
    </w:div>
    <w:div w:id="723060808">
      <w:bodyDiv w:val="1"/>
      <w:marLeft w:val="0"/>
      <w:marRight w:val="0"/>
      <w:marTop w:val="0"/>
      <w:marBottom w:val="0"/>
      <w:divBdr>
        <w:top w:val="none" w:sz="0" w:space="0" w:color="auto"/>
        <w:left w:val="none" w:sz="0" w:space="0" w:color="auto"/>
        <w:bottom w:val="none" w:sz="0" w:space="0" w:color="auto"/>
        <w:right w:val="none" w:sz="0" w:space="0" w:color="auto"/>
      </w:divBdr>
    </w:div>
    <w:div w:id="728959351">
      <w:bodyDiv w:val="1"/>
      <w:marLeft w:val="0"/>
      <w:marRight w:val="0"/>
      <w:marTop w:val="0"/>
      <w:marBottom w:val="0"/>
      <w:divBdr>
        <w:top w:val="none" w:sz="0" w:space="0" w:color="auto"/>
        <w:left w:val="none" w:sz="0" w:space="0" w:color="auto"/>
        <w:bottom w:val="none" w:sz="0" w:space="0" w:color="auto"/>
        <w:right w:val="none" w:sz="0" w:space="0" w:color="auto"/>
      </w:divBdr>
    </w:div>
    <w:div w:id="731274691">
      <w:bodyDiv w:val="1"/>
      <w:marLeft w:val="0"/>
      <w:marRight w:val="0"/>
      <w:marTop w:val="0"/>
      <w:marBottom w:val="0"/>
      <w:divBdr>
        <w:top w:val="none" w:sz="0" w:space="0" w:color="auto"/>
        <w:left w:val="none" w:sz="0" w:space="0" w:color="auto"/>
        <w:bottom w:val="none" w:sz="0" w:space="0" w:color="auto"/>
        <w:right w:val="none" w:sz="0" w:space="0" w:color="auto"/>
      </w:divBdr>
    </w:div>
    <w:div w:id="733236211">
      <w:bodyDiv w:val="1"/>
      <w:marLeft w:val="0"/>
      <w:marRight w:val="0"/>
      <w:marTop w:val="0"/>
      <w:marBottom w:val="0"/>
      <w:divBdr>
        <w:top w:val="none" w:sz="0" w:space="0" w:color="auto"/>
        <w:left w:val="none" w:sz="0" w:space="0" w:color="auto"/>
        <w:bottom w:val="none" w:sz="0" w:space="0" w:color="auto"/>
        <w:right w:val="none" w:sz="0" w:space="0" w:color="auto"/>
      </w:divBdr>
    </w:div>
    <w:div w:id="739137931">
      <w:bodyDiv w:val="1"/>
      <w:marLeft w:val="0"/>
      <w:marRight w:val="0"/>
      <w:marTop w:val="0"/>
      <w:marBottom w:val="0"/>
      <w:divBdr>
        <w:top w:val="none" w:sz="0" w:space="0" w:color="auto"/>
        <w:left w:val="none" w:sz="0" w:space="0" w:color="auto"/>
        <w:bottom w:val="none" w:sz="0" w:space="0" w:color="auto"/>
        <w:right w:val="none" w:sz="0" w:space="0" w:color="auto"/>
      </w:divBdr>
    </w:div>
    <w:div w:id="741565389">
      <w:bodyDiv w:val="1"/>
      <w:marLeft w:val="0"/>
      <w:marRight w:val="0"/>
      <w:marTop w:val="0"/>
      <w:marBottom w:val="0"/>
      <w:divBdr>
        <w:top w:val="none" w:sz="0" w:space="0" w:color="auto"/>
        <w:left w:val="none" w:sz="0" w:space="0" w:color="auto"/>
        <w:bottom w:val="none" w:sz="0" w:space="0" w:color="auto"/>
        <w:right w:val="none" w:sz="0" w:space="0" w:color="auto"/>
      </w:divBdr>
    </w:div>
    <w:div w:id="757557357">
      <w:bodyDiv w:val="1"/>
      <w:marLeft w:val="0"/>
      <w:marRight w:val="0"/>
      <w:marTop w:val="0"/>
      <w:marBottom w:val="0"/>
      <w:divBdr>
        <w:top w:val="none" w:sz="0" w:space="0" w:color="auto"/>
        <w:left w:val="none" w:sz="0" w:space="0" w:color="auto"/>
        <w:bottom w:val="none" w:sz="0" w:space="0" w:color="auto"/>
        <w:right w:val="none" w:sz="0" w:space="0" w:color="auto"/>
      </w:divBdr>
    </w:div>
    <w:div w:id="757675780">
      <w:bodyDiv w:val="1"/>
      <w:marLeft w:val="0"/>
      <w:marRight w:val="0"/>
      <w:marTop w:val="0"/>
      <w:marBottom w:val="0"/>
      <w:divBdr>
        <w:top w:val="none" w:sz="0" w:space="0" w:color="auto"/>
        <w:left w:val="none" w:sz="0" w:space="0" w:color="auto"/>
        <w:bottom w:val="none" w:sz="0" w:space="0" w:color="auto"/>
        <w:right w:val="none" w:sz="0" w:space="0" w:color="auto"/>
      </w:divBdr>
    </w:div>
    <w:div w:id="758408027">
      <w:bodyDiv w:val="1"/>
      <w:marLeft w:val="0"/>
      <w:marRight w:val="0"/>
      <w:marTop w:val="0"/>
      <w:marBottom w:val="0"/>
      <w:divBdr>
        <w:top w:val="none" w:sz="0" w:space="0" w:color="auto"/>
        <w:left w:val="none" w:sz="0" w:space="0" w:color="auto"/>
        <w:bottom w:val="none" w:sz="0" w:space="0" w:color="auto"/>
        <w:right w:val="none" w:sz="0" w:space="0" w:color="auto"/>
      </w:divBdr>
    </w:div>
    <w:div w:id="778986137">
      <w:bodyDiv w:val="1"/>
      <w:marLeft w:val="0"/>
      <w:marRight w:val="0"/>
      <w:marTop w:val="0"/>
      <w:marBottom w:val="0"/>
      <w:divBdr>
        <w:top w:val="none" w:sz="0" w:space="0" w:color="auto"/>
        <w:left w:val="none" w:sz="0" w:space="0" w:color="auto"/>
        <w:bottom w:val="none" w:sz="0" w:space="0" w:color="auto"/>
        <w:right w:val="none" w:sz="0" w:space="0" w:color="auto"/>
      </w:divBdr>
    </w:div>
    <w:div w:id="819543358">
      <w:bodyDiv w:val="1"/>
      <w:marLeft w:val="0"/>
      <w:marRight w:val="0"/>
      <w:marTop w:val="0"/>
      <w:marBottom w:val="0"/>
      <w:divBdr>
        <w:top w:val="none" w:sz="0" w:space="0" w:color="auto"/>
        <w:left w:val="none" w:sz="0" w:space="0" w:color="auto"/>
        <w:bottom w:val="none" w:sz="0" w:space="0" w:color="auto"/>
        <w:right w:val="none" w:sz="0" w:space="0" w:color="auto"/>
      </w:divBdr>
    </w:div>
    <w:div w:id="824397813">
      <w:bodyDiv w:val="1"/>
      <w:marLeft w:val="0"/>
      <w:marRight w:val="0"/>
      <w:marTop w:val="0"/>
      <w:marBottom w:val="0"/>
      <w:divBdr>
        <w:top w:val="none" w:sz="0" w:space="0" w:color="auto"/>
        <w:left w:val="none" w:sz="0" w:space="0" w:color="auto"/>
        <w:bottom w:val="none" w:sz="0" w:space="0" w:color="auto"/>
        <w:right w:val="none" w:sz="0" w:space="0" w:color="auto"/>
      </w:divBdr>
    </w:div>
    <w:div w:id="826090815">
      <w:bodyDiv w:val="1"/>
      <w:marLeft w:val="0"/>
      <w:marRight w:val="0"/>
      <w:marTop w:val="0"/>
      <w:marBottom w:val="0"/>
      <w:divBdr>
        <w:top w:val="none" w:sz="0" w:space="0" w:color="auto"/>
        <w:left w:val="none" w:sz="0" w:space="0" w:color="auto"/>
        <w:bottom w:val="none" w:sz="0" w:space="0" w:color="auto"/>
        <w:right w:val="none" w:sz="0" w:space="0" w:color="auto"/>
      </w:divBdr>
    </w:div>
    <w:div w:id="834607547">
      <w:bodyDiv w:val="1"/>
      <w:marLeft w:val="0"/>
      <w:marRight w:val="0"/>
      <w:marTop w:val="0"/>
      <w:marBottom w:val="0"/>
      <w:divBdr>
        <w:top w:val="none" w:sz="0" w:space="0" w:color="auto"/>
        <w:left w:val="none" w:sz="0" w:space="0" w:color="auto"/>
        <w:bottom w:val="none" w:sz="0" w:space="0" w:color="auto"/>
        <w:right w:val="none" w:sz="0" w:space="0" w:color="auto"/>
      </w:divBdr>
    </w:div>
    <w:div w:id="837043965">
      <w:bodyDiv w:val="1"/>
      <w:marLeft w:val="0"/>
      <w:marRight w:val="0"/>
      <w:marTop w:val="0"/>
      <w:marBottom w:val="0"/>
      <w:divBdr>
        <w:top w:val="none" w:sz="0" w:space="0" w:color="auto"/>
        <w:left w:val="none" w:sz="0" w:space="0" w:color="auto"/>
        <w:bottom w:val="none" w:sz="0" w:space="0" w:color="auto"/>
        <w:right w:val="none" w:sz="0" w:space="0" w:color="auto"/>
      </w:divBdr>
    </w:div>
    <w:div w:id="847868347">
      <w:bodyDiv w:val="1"/>
      <w:marLeft w:val="0"/>
      <w:marRight w:val="0"/>
      <w:marTop w:val="0"/>
      <w:marBottom w:val="0"/>
      <w:divBdr>
        <w:top w:val="none" w:sz="0" w:space="0" w:color="auto"/>
        <w:left w:val="none" w:sz="0" w:space="0" w:color="auto"/>
        <w:bottom w:val="none" w:sz="0" w:space="0" w:color="auto"/>
        <w:right w:val="none" w:sz="0" w:space="0" w:color="auto"/>
      </w:divBdr>
    </w:div>
    <w:div w:id="859007771">
      <w:bodyDiv w:val="1"/>
      <w:marLeft w:val="0"/>
      <w:marRight w:val="0"/>
      <w:marTop w:val="0"/>
      <w:marBottom w:val="0"/>
      <w:divBdr>
        <w:top w:val="none" w:sz="0" w:space="0" w:color="auto"/>
        <w:left w:val="none" w:sz="0" w:space="0" w:color="auto"/>
        <w:bottom w:val="none" w:sz="0" w:space="0" w:color="auto"/>
        <w:right w:val="none" w:sz="0" w:space="0" w:color="auto"/>
      </w:divBdr>
    </w:div>
    <w:div w:id="867450844">
      <w:bodyDiv w:val="1"/>
      <w:marLeft w:val="0"/>
      <w:marRight w:val="0"/>
      <w:marTop w:val="0"/>
      <w:marBottom w:val="0"/>
      <w:divBdr>
        <w:top w:val="none" w:sz="0" w:space="0" w:color="auto"/>
        <w:left w:val="none" w:sz="0" w:space="0" w:color="auto"/>
        <w:bottom w:val="none" w:sz="0" w:space="0" w:color="auto"/>
        <w:right w:val="none" w:sz="0" w:space="0" w:color="auto"/>
      </w:divBdr>
    </w:div>
    <w:div w:id="876896739">
      <w:bodyDiv w:val="1"/>
      <w:marLeft w:val="0"/>
      <w:marRight w:val="0"/>
      <w:marTop w:val="0"/>
      <w:marBottom w:val="0"/>
      <w:divBdr>
        <w:top w:val="none" w:sz="0" w:space="0" w:color="auto"/>
        <w:left w:val="none" w:sz="0" w:space="0" w:color="auto"/>
        <w:bottom w:val="none" w:sz="0" w:space="0" w:color="auto"/>
        <w:right w:val="none" w:sz="0" w:space="0" w:color="auto"/>
      </w:divBdr>
    </w:div>
    <w:div w:id="880442224">
      <w:bodyDiv w:val="1"/>
      <w:marLeft w:val="0"/>
      <w:marRight w:val="0"/>
      <w:marTop w:val="0"/>
      <w:marBottom w:val="0"/>
      <w:divBdr>
        <w:top w:val="none" w:sz="0" w:space="0" w:color="auto"/>
        <w:left w:val="none" w:sz="0" w:space="0" w:color="auto"/>
        <w:bottom w:val="none" w:sz="0" w:space="0" w:color="auto"/>
        <w:right w:val="none" w:sz="0" w:space="0" w:color="auto"/>
      </w:divBdr>
    </w:div>
    <w:div w:id="903949298">
      <w:bodyDiv w:val="1"/>
      <w:marLeft w:val="0"/>
      <w:marRight w:val="0"/>
      <w:marTop w:val="0"/>
      <w:marBottom w:val="0"/>
      <w:divBdr>
        <w:top w:val="none" w:sz="0" w:space="0" w:color="auto"/>
        <w:left w:val="none" w:sz="0" w:space="0" w:color="auto"/>
        <w:bottom w:val="none" w:sz="0" w:space="0" w:color="auto"/>
        <w:right w:val="none" w:sz="0" w:space="0" w:color="auto"/>
      </w:divBdr>
    </w:div>
    <w:div w:id="907570441">
      <w:bodyDiv w:val="1"/>
      <w:marLeft w:val="0"/>
      <w:marRight w:val="0"/>
      <w:marTop w:val="0"/>
      <w:marBottom w:val="0"/>
      <w:divBdr>
        <w:top w:val="none" w:sz="0" w:space="0" w:color="auto"/>
        <w:left w:val="none" w:sz="0" w:space="0" w:color="auto"/>
        <w:bottom w:val="none" w:sz="0" w:space="0" w:color="auto"/>
        <w:right w:val="none" w:sz="0" w:space="0" w:color="auto"/>
      </w:divBdr>
    </w:div>
    <w:div w:id="910117926">
      <w:bodyDiv w:val="1"/>
      <w:marLeft w:val="0"/>
      <w:marRight w:val="0"/>
      <w:marTop w:val="0"/>
      <w:marBottom w:val="0"/>
      <w:divBdr>
        <w:top w:val="none" w:sz="0" w:space="0" w:color="auto"/>
        <w:left w:val="none" w:sz="0" w:space="0" w:color="auto"/>
        <w:bottom w:val="none" w:sz="0" w:space="0" w:color="auto"/>
        <w:right w:val="none" w:sz="0" w:space="0" w:color="auto"/>
      </w:divBdr>
    </w:div>
    <w:div w:id="910653640">
      <w:bodyDiv w:val="1"/>
      <w:marLeft w:val="0"/>
      <w:marRight w:val="0"/>
      <w:marTop w:val="0"/>
      <w:marBottom w:val="0"/>
      <w:divBdr>
        <w:top w:val="none" w:sz="0" w:space="0" w:color="auto"/>
        <w:left w:val="none" w:sz="0" w:space="0" w:color="auto"/>
        <w:bottom w:val="none" w:sz="0" w:space="0" w:color="auto"/>
        <w:right w:val="none" w:sz="0" w:space="0" w:color="auto"/>
      </w:divBdr>
    </w:div>
    <w:div w:id="923688513">
      <w:bodyDiv w:val="1"/>
      <w:marLeft w:val="0"/>
      <w:marRight w:val="0"/>
      <w:marTop w:val="0"/>
      <w:marBottom w:val="0"/>
      <w:divBdr>
        <w:top w:val="none" w:sz="0" w:space="0" w:color="auto"/>
        <w:left w:val="none" w:sz="0" w:space="0" w:color="auto"/>
        <w:bottom w:val="none" w:sz="0" w:space="0" w:color="auto"/>
        <w:right w:val="none" w:sz="0" w:space="0" w:color="auto"/>
      </w:divBdr>
    </w:div>
    <w:div w:id="931663689">
      <w:bodyDiv w:val="1"/>
      <w:marLeft w:val="0"/>
      <w:marRight w:val="0"/>
      <w:marTop w:val="0"/>
      <w:marBottom w:val="0"/>
      <w:divBdr>
        <w:top w:val="none" w:sz="0" w:space="0" w:color="auto"/>
        <w:left w:val="none" w:sz="0" w:space="0" w:color="auto"/>
        <w:bottom w:val="none" w:sz="0" w:space="0" w:color="auto"/>
        <w:right w:val="none" w:sz="0" w:space="0" w:color="auto"/>
      </w:divBdr>
    </w:div>
    <w:div w:id="942110430">
      <w:bodyDiv w:val="1"/>
      <w:marLeft w:val="0"/>
      <w:marRight w:val="0"/>
      <w:marTop w:val="0"/>
      <w:marBottom w:val="0"/>
      <w:divBdr>
        <w:top w:val="none" w:sz="0" w:space="0" w:color="auto"/>
        <w:left w:val="none" w:sz="0" w:space="0" w:color="auto"/>
        <w:bottom w:val="none" w:sz="0" w:space="0" w:color="auto"/>
        <w:right w:val="none" w:sz="0" w:space="0" w:color="auto"/>
      </w:divBdr>
    </w:div>
    <w:div w:id="955528505">
      <w:bodyDiv w:val="1"/>
      <w:marLeft w:val="0"/>
      <w:marRight w:val="0"/>
      <w:marTop w:val="0"/>
      <w:marBottom w:val="0"/>
      <w:divBdr>
        <w:top w:val="none" w:sz="0" w:space="0" w:color="auto"/>
        <w:left w:val="none" w:sz="0" w:space="0" w:color="auto"/>
        <w:bottom w:val="none" w:sz="0" w:space="0" w:color="auto"/>
        <w:right w:val="none" w:sz="0" w:space="0" w:color="auto"/>
      </w:divBdr>
    </w:div>
    <w:div w:id="967323967">
      <w:bodyDiv w:val="1"/>
      <w:marLeft w:val="0"/>
      <w:marRight w:val="0"/>
      <w:marTop w:val="0"/>
      <w:marBottom w:val="0"/>
      <w:divBdr>
        <w:top w:val="none" w:sz="0" w:space="0" w:color="auto"/>
        <w:left w:val="none" w:sz="0" w:space="0" w:color="auto"/>
        <w:bottom w:val="none" w:sz="0" w:space="0" w:color="auto"/>
        <w:right w:val="none" w:sz="0" w:space="0" w:color="auto"/>
      </w:divBdr>
    </w:div>
    <w:div w:id="977539180">
      <w:bodyDiv w:val="1"/>
      <w:marLeft w:val="0"/>
      <w:marRight w:val="0"/>
      <w:marTop w:val="0"/>
      <w:marBottom w:val="0"/>
      <w:divBdr>
        <w:top w:val="none" w:sz="0" w:space="0" w:color="auto"/>
        <w:left w:val="none" w:sz="0" w:space="0" w:color="auto"/>
        <w:bottom w:val="none" w:sz="0" w:space="0" w:color="auto"/>
        <w:right w:val="none" w:sz="0" w:space="0" w:color="auto"/>
      </w:divBdr>
    </w:div>
    <w:div w:id="985550046">
      <w:bodyDiv w:val="1"/>
      <w:marLeft w:val="0"/>
      <w:marRight w:val="0"/>
      <w:marTop w:val="0"/>
      <w:marBottom w:val="0"/>
      <w:divBdr>
        <w:top w:val="none" w:sz="0" w:space="0" w:color="auto"/>
        <w:left w:val="none" w:sz="0" w:space="0" w:color="auto"/>
        <w:bottom w:val="none" w:sz="0" w:space="0" w:color="auto"/>
        <w:right w:val="none" w:sz="0" w:space="0" w:color="auto"/>
      </w:divBdr>
    </w:div>
    <w:div w:id="989870488">
      <w:bodyDiv w:val="1"/>
      <w:marLeft w:val="0"/>
      <w:marRight w:val="0"/>
      <w:marTop w:val="0"/>
      <w:marBottom w:val="0"/>
      <w:divBdr>
        <w:top w:val="none" w:sz="0" w:space="0" w:color="auto"/>
        <w:left w:val="none" w:sz="0" w:space="0" w:color="auto"/>
        <w:bottom w:val="none" w:sz="0" w:space="0" w:color="auto"/>
        <w:right w:val="none" w:sz="0" w:space="0" w:color="auto"/>
      </w:divBdr>
    </w:div>
    <w:div w:id="990214872">
      <w:bodyDiv w:val="1"/>
      <w:marLeft w:val="0"/>
      <w:marRight w:val="0"/>
      <w:marTop w:val="0"/>
      <w:marBottom w:val="0"/>
      <w:divBdr>
        <w:top w:val="none" w:sz="0" w:space="0" w:color="auto"/>
        <w:left w:val="none" w:sz="0" w:space="0" w:color="auto"/>
        <w:bottom w:val="none" w:sz="0" w:space="0" w:color="auto"/>
        <w:right w:val="none" w:sz="0" w:space="0" w:color="auto"/>
      </w:divBdr>
    </w:div>
    <w:div w:id="1010252597">
      <w:bodyDiv w:val="1"/>
      <w:marLeft w:val="0"/>
      <w:marRight w:val="0"/>
      <w:marTop w:val="0"/>
      <w:marBottom w:val="0"/>
      <w:divBdr>
        <w:top w:val="none" w:sz="0" w:space="0" w:color="auto"/>
        <w:left w:val="none" w:sz="0" w:space="0" w:color="auto"/>
        <w:bottom w:val="none" w:sz="0" w:space="0" w:color="auto"/>
        <w:right w:val="none" w:sz="0" w:space="0" w:color="auto"/>
      </w:divBdr>
    </w:div>
    <w:div w:id="1025865166">
      <w:bodyDiv w:val="1"/>
      <w:marLeft w:val="0"/>
      <w:marRight w:val="0"/>
      <w:marTop w:val="0"/>
      <w:marBottom w:val="0"/>
      <w:divBdr>
        <w:top w:val="none" w:sz="0" w:space="0" w:color="auto"/>
        <w:left w:val="none" w:sz="0" w:space="0" w:color="auto"/>
        <w:bottom w:val="none" w:sz="0" w:space="0" w:color="auto"/>
        <w:right w:val="none" w:sz="0" w:space="0" w:color="auto"/>
      </w:divBdr>
    </w:div>
    <w:div w:id="1032609828">
      <w:bodyDiv w:val="1"/>
      <w:marLeft w:val="0"/>
      <w:marRight w:val="0"/>
      <w:marTop w:val="0"/>
      <w:marBottom w:val="0"/>
      <w:divBdr>
        <w:top w:val="none" w:sz="0" w:space="0" w:color="auto"/>
        <w:left w:val="none" w:sz="0" w:space="0" w:color="auto"/>
        <w:bottom w:val="none" w:sz="0" w:space="0" w:color="auto"/>
        <w:right w:val="none" w:sz="0" w:space="0" w:color="auto"/>
      </w:divBdr>
    </w:div>
    <w:div w:id="1032996745">
      <w:bodyDiv w:val="1"/>
      <w:marLeft w:val="0"/>
      <w:marRight w:val="0"/>
      <w:marTop w:val="0"/>
      <w:marBottom w:val="0"/>
      <w:divBdr>
        <w:top w:val="none" w:sz="0" w:space="0" w:color="auto"/>
        <w:left w:val="none" w:sz="0" w:space="0" w:color="auto"/>
        <w:bottom w:val="none" w:sz="0" w:space="0" w:color="auto"/>
        <w:right w:val="none" w:sz="0" w:space="0" w:color="auto"/>
      </w:divBdr>
    </w:div>
    <w:div w:id="1068072907">
      <w:bodyDiv w:val="1"/>
      <w:marLeft w:val="0"/>
      <w:marRight w:val="0"/>
      <w:marTop w:val="0"/>
      <w:marBottom w:val="0"/>
      <w:divBdr>
        <w:top w:val="none" w:sz="0" w:space="0" w:color="auto"/>
        <w:left w:val="none" w:sz="0" w:space="0" w:color="auto"/>
        <w:bottom w:val="none" w:sz="0" w:space="0" w:color="auto"/>
        <w:right w:val="none" w:sz="0" w:space="0" w:color="auto"/>
      </w:divBdr>
    </w:div>
    <w:div w:id="1077751911">
      <w:bodyDiv w:val="1"/>
      <w:marLeft w:val="0"/>
      <w:marRight w:val="0"/>
      <w:marTop w:val="0"/>
      <w:marBottom w:val="0"/>
      <w:divBdr>
        <w:top w:val="none" w:sz="0" w:space="0" w:color="auto"/>
        <w:left w:val="none" w:sz="0" w:space="0" w:color="auto"/>
        <w:bottom w:val="none" w:sz="0" w:space="0" w:color="auto"/>
        <w:right w:val="none" w:sz="0" w:space="0" w:color="auto"/>
      </w:divBdr>
    </w:div>
    <w:div w:id="1094058234">
      <w:bodyDiv w:val="1"/>
      <w:marLeft w:val="0"/>
      <w:marRight w:val="0"/>
      <w:marTop w:val="0"/>
      <w:marBottom w:val="0"/>
      <w:divBdr>
        <w:top w:val="none" w:sz="0" w:space="0" w:color="auto"/>
        <w:left w:val="none" w:sz="0" w:space="0" w:color="auto"/>
        <w:bottom w:val="none" w:sz="0" w:space="0" w:color="auto"/>
        <w:right w:val="none" w:sz="0" w:space="0" w:color="auto"/>
      </w:divBdr>
    </w:div>
    <w:div w:id="1095398283">
      <w:bodyDiv w:val="1"/>
      <w:marLeft w:val="0"/>
      <w:marRight w:val="0"/>
      <w:marTop w:val="0"/>
      <w:marBottom w:val="0"/>
      <w:divBdr>
        <w:top w:val="none" w:sz="0" w:space="0" w:color="auto"/>
        <w:left w:val="none" w:sz="0" w:space="0" w:color="auto"/>
        <w:bottom w:val="none" w:sz="0" w:space="0" w:color="auto"/>
        <w:right w:val="none" w:sz="0" w:space="0" w:color="auto"/>
      </w:divBdr>
    </w:div>
    <w:div w:id="1100417900">
      <w:bodyDiv w:val="1"/>
      <w:marLeft w:val="0"/>
      <w:marRight w:val="0"/>
      <w:marTop w:val="0"/>
      <w:marBottom w:val="0"/>
      <w:divBdr>
        <w:top w:val="none" w:sz="0" w:space="0" w:color="auto"/>
        <w:left w:val="none" w:sz="0" w:space="0" w:color="auto"/>
        <w:bottom w:val="none" w:sz="0" w:space="0" w:color="auto"/>
        <w:right w:val="none" w:sz="0" w:space="0" w:color="auto"/>
      </w:divBdr>
    </w:div>
    <w:div w:id="1103379270">
      <w:bodyDiv w:val="1"/>
      <w:marLeft w:val="0"/>
      <w:marRight w:val="0"/>
      <w:marTop w:val="0"/>
      <w:marBottom w:val="0"/>
      <w:divBdr>
        <w:top w:val="none" w:sz="0" w:space="0" w:color="auto"/>
        <w:left w:val="none" w:sz="0" w:space="0" w:color="auto"/>
        <w:bottom w:val="none" w:sz="0" w:space="0" w:color="auto"/>
        <w:right w:val="none" w:sz="0" w:space="0" w:color="auto"/>
      </w:divBdr>
    </w:div>
    <w:div w:id="1106004504">
      <w:bodyDiv w:val="1"/>
      <w:marLeft w:val="0"/>
      <w:marRight w:val="0"/>
      <w:marTop w:val="0"/>
      <w:marBottom w:val="0"/>
      <w:divBdr>
        <w:top w:val="none" w:sz="0" w:space="0" w:color="auto"/>
        <w:left w:val="none" w:sz="0" w:space="0" w:color="auto"/>
        <w:bottom w:val="none" w:sz="0" w:space="0" w:color="auto"/>
        <w:right w:val="none" w:sz="0" w:space="0" w:color="auto"/>
      </w:divBdr>
    </w:div>
    <w:div w:id="1110736295">
      <w:bodyDiv w:val="1"/>
      <w:marLeft w:val="0"/>
      <w:marRight w:val="0"/>
      <w:marTop w:val="0"/>
      <w:marBottom w:val="0"/>
      <w:divBdr>
        <w:top w:val="none" w:sz="0" w:space="0" w:color="auto"/>
        <w:left w:val="none" w:sz="0" w:space="0" w:color="auto"/>
        <w:bottom w:val="none" w:sz="0" w:space="0" w:color="auto"/>
        <w:right w:val="none" w:sz="0" w:space="0" w:color="auto"/>
      </w:divBdr>
    </w:div>
    <w:div w:id="1116605755">
      <w:bodyDiv w:val="1"/>
      <w:marLeft w:val="0"/>
      <w:marRight w:val="0"/>
      <w:marTop w:val="0"/>
      <w:marBottom w:val="0"/>
      <w:divBdr>
        <w:top w:val="none" w:sz="0" w:space="0" w:color="auto"/>
        <w:left w:val="none" w:sz="0" w:space="0" w:color="auto"/>
        <w:bottom w:val="none" w:sz="0" w:space="0" w:color="auto"/>
        <w:right w:val="none" w:sz="0" w:space="0" w:color="auto"/>
      </w:divBdr>
    </w:div>
    <w:div w:id="1123573093">
      <w:bodyDiv w:val="1"/>
      <w:marLeft w:val="0"/>
      <w:marRight w:val="0"/>
      <w:marTop w:val="0"/>
      <w:marBottom w:val="0"/>
      <w:divBdr>
        <w:top w:val="none" w:sz="0" w:space="0" w:color="auto"/>
        <w:left w:val="none" w:sz="0" w:space="0" w:color="auto"/>
        <w:bottom w:val="none" w:sz="0" w:space="0" w:color="auto"/>
        <w:right w:val="none" w:sz="0" w:space="0" w:color="auto"/>
      </w:divBdr>
    </w:div>
    <w:div w:id="1136681792">
      <w:bodyDiv w:val="1"/>
      <w:marLeft w:val="0"/>
      <w:marRight w:val="0"/>
      <w:marTop w:val="0"/>
      <w:marBottom w:val="0"/>
      <w:divBdr>
        <w:top w:val="none" w:sz="0" w:space="0" w:color="auto"/>
        <w:left w:val="none" w:sz="0" w:space="0" w:color="auto"/>
        <w:bottom w:val="none" w:sz="0" w:space="0" w:color="auto"/>
        <w:right w:val="none" w:sz="0" w:space="0" w:color="auto"/>
      </w:divBdr>
    </w:div>
    <w:div w:id="1141271822">
      <w:bodyDiv w:val="1"/>
      <w:marLeft w:val="0"/>
      <w:marRight w:val="0"/>
      <w:marTop w:val="0"/>
      <w:marBottom w:val="0"/>
      <w:divBdr>
        <w:top w:val="none" w:sz="0" w:space="0" w:color="auto"/>
        <w:left w:val="none" w:sz="0" w:space="0" w:color="auto"/>
        <w:bottom w:val="none" w:sz="0" w:space="0" w:color="auto"/>
        <w:right w:val="none" w:sz="0" w:space="0" w:color="auto"/>
      </w:divBdr>
    </w:div>
    <w:div w:id="1141310506">
      <w:bodyDiv w:val="1"/>
      <w:marLeft w:val="0"/>
      <w:marRight w:val="0"/>
      <w:marTop w:val="0"/>
      <w:marBottom w:val="0"/>
      <w:divBdr>
        <w:top w:val="none" w:sz="0" w:space="0" w:color="auto"/>
        <w:left w:val="none" w:sz="0" w:space="0" w:color="auto"/>
        <w:bottom w:val="none" w:sz="0" w:space="0" w:color="auto"/>
        <w:right w:val="none" w:sz="0" w:space="0" w:color="auto"/>
      </w:divBdr>
    </w:div>
    <w:div w:id="1145007582">
      <w:bodyDiv w:val="1"/>
      <w:marLeft w:val="0"/>
      <w:marRight w:val="0"/>
      <w:marTop w:val="0"/>
      <w:marBottom w:val="0"/>
      <w:divBdr>
        <w:top w:val="none" w:sz="0" w:space="0" w:color="auto"/>
        <w:left w:val="none" w:sz="0" w:space="0" w:color="auto"/>
        <w:bottom w:val="none" w:sz="0" w:space="0" w:color="auto"/>
        <w:right w:val="none" w:sz="0" w:space="0" w:color="auto"/>
      </w:divBdr>
    </w:div>
    <w:div w:id="1149785670">
      <w:bodyDiv w:val="1"/>
      <w:marLeft w:val="0"/>
      <w:marRight w:val="0"/>
      <w:marTop w:val="0"/>
      <w:marBottom w:val="0"/>
      <w:divBdr>
        <w:top w:val="none" w:sz="0" w:space="0" w:color="auto"/>
        <w:left w:val="none" w:sz="0" w:space="0" w:color="auto"/>
        <w:bottom w:val="none" w:sz="0" w:space="0" w:color="auto"/>
        <w:right w:val="none" w:sz="0" w:space="0" w:color="auto"/>
      </w:divBdr>
    </w:div>
    <w:div w:id="1160347187">
      <w:bodyDiv w:val="1"/>
      <w:marLeft w:val="0"/>
      <w:marRight w:val="0"/>
      <w:marTop w:val="0"/>
      <w:marBottom w:val="0"/>
      <w:divBdr>
        <w:top w:val="none" w:sz="0" w:space="0" w:color="auto"/>
        <w:left w:val="none" w:sz="0" w:space="0" w:color="auto"/>
        <w:bottom w:val="none" w:sz="0" w:space="0" w:color="auto"/>
        <w:right w:val="none" w:sz="0" w:space="0" w:color="auto"/>
      </w:divBdr>
    </w:div>
    <w:div w:id="1164467655">
      <w:bodyDiv w:val="1"/>
      <w:marLeft w:val="0"/>
      <w:marRight w:val="0"/>
      <w:marTop w:val="0"/>
      <w:marBottom w:val="0"/>
      <w:divBdr>
        <w:top w:val="none" w:sz="0" w:space="0" w:color="auto"/>
        <w:left w:val="none" w:sz="0" w:space="0" w:color="auto"/>
        <w:bottom w:val="none" w:sz="0" w:space="0" w:color="auto"/>
        <w:right w:val="none" w:sz="0" w:space="0" w:color="auto"/>
      </w:divBdr>
    </w:div>
    <w:div w:id="1169563298">
      <w:bodyDiv w:val="1"/>
      <w:marLeft w:val="0"/>
      <w:marRight w:val="0"/>
      <w:marTop w:val="0"/>
      <w:marBottom w:val="0"/>
      <w:divBdr>
        <w:top w:val="none" w:sz="0" w:space="0" w:color="auto"/>
        <w:left w:val="none" w:sz="0" w:space="0" w:color="auto"/>
        <w:bottom w:val="none" w:sz="0" w:space="0" w:color="auto"/>
        <w:right w:val="none" w:sz="0" w:space="0" w:color="auto"/>
      </w:divBdr>
    </w:div>
    <w:div w:id="1176766625">
      <w:bodyDiv w:val="1"/>
      <w:marLeft w:val="0"/>
      <w:marRight w:val="0"/>
      <w:marTop w:val="0"/>
      <w:marBottom w:val="0"/>
      <w:divBdr>
        <w:top w:val="none" w:sz="0" w:space="0" w:color="auto"/>
        <w:left w:val="none" w:sz="0" w:space="0" w:color="auto"/>
        <w:bottom w:val="none" w:sz="0" w:space="0" w:color="auto"/>
        <w:right w:val="none" w:sz="0" w:space="0" w:color="auto"/>
      </w:divBdr>
    </w:div>
    <w:div w:id="1182401676">
      <w:bodyDiv w:val="1"/>
      <w:marLeft w:val="0"/>
      <w:marRight w:val="0"/>
      <w:marTop w:val="0"/>
      <w:marBottom w:val="0"/>
      <w:divBdr>
        <w:top w:val="none" w:sz="0" w:space="0" w:color="auto"/>
        <w:left w:val="none" w:sz="0" w:space="0" w:color="auto"/>
        <w:bottom w:val="none" w:sz="0" w:space="0" w:color="auto"/>
        <w:right w:val="none" w:sz="0" w:space="0" w:color="auto"/>
      </w:divBdr>
    </w:div>
    <w:div w:id="1188909313">
      <w:bodyDiv w:val="1"/>
      <w:marLeft w:val="0"/>
      <w:marRight w:val="0"/>
      <w:marTop w:val="0"/>
      <w:marBottom w:val="0"/>
      <w:divBdr>
        <w:top w:val="none" w:sz="0" w:space="0" w:color="auto"/>
        <w:left w:val="none" w:sz="0" w:space="0" w:color="auto"/>
        <w:bottom w:val="none" w:sz="0" w:space="0" w:color="auto"/>
        <w:right w:val="none" w:sz="0" w:space="0" w:color="auto"/>
      </w:divBdr>
    </w:div>
    <w:div w:id="1209606974">
      <w:bodyDiv w:val="1"/>
      <w:marLeft w:val="0"/>
      <w:marRight w:val="0"/>
      <w:marTop w:val="0"/>
      <w:marBottom w:val="0"/>
      <w:divBdr>
        <w:top w:val="none" w:sz="0" w:space="0" w:color="auto"/>
        <w:left w:val="none" w:sz="0" w:space="0" w:color="auto"/>
        <w:bottom w:val="none" w:sz="0" w:space="0" w:color="auto"/>
        <w:right w:val="none" w:sz="0" w:space="0" w:color="auto"/>
      </w:divBdr>
    </w:div>
    <w:div w:id="1217013902">
      <w:bodyDiv w:val="1"/>
      <w:marLeft w:val="0"/>
      <w:marRight w:val="0"/>
      <w:marTop w:val="0"/>
      <w:marBottom w:val="0"/>
      <w:divBdr>
        <w:top w:val="none" w:sz="0" w:space="0" w:color="auto"/>
        <w:left w:val="none" w:sz="0" w:space="0" w:color="auto"/>
        <w:bottom w:val="none" w:sz="0" w:space="0" w:color="auto"/>
        <w:right w:val="none" w:sz="0" w:space="0" w:color="auto"/>
      </w:divBdr>
    </w:div>
    <w:div w:id="1219709058">
      <w:bodyDiv w:val="1"/>
      <w:marLeft w:val="0"/>
      <w:marRight w:val="0"/>
      <w:marTop w:val="0"/>
      <w:marBottom w:val="0"/>
      <w:divBdr>
        <w:top w:val="none" w:sz="0" w:space="0" w:color="auto"/>
        <w:left w:val="none" w:sz="0" w:space="0" w:color="auto"/>
        <w:bottom w:val="none" w:sz="0" w:space="0" w:color="auto"/>
        <w:right w:val="none" w:sz="0" w:space="0" w:color="auto"/>
      </w:divBdr>
    </w:div>
    <w:div w:id="1241797083">
      <w:bodyDiv w:val="1"/>
      <w:marLeft w:val="0"/>
      <w:marRight w:val="0"/>
      <w:marTop w:val="0"/>
      <w:marBottom w:val="0"/>
      <w:divBdr>
        <w:top w:val="none" w:sz="0" w:space="0" w:color="auto"/>
        <w:left w:val="none" w:sz="0" w:space="0" w:color="auto"/>
        <w:bottom w:val="none" w:sz="0" w:space="0" w:color="auto"/>
        <w:right w:val="none" w:sz="0" w:space="0" w:color="auto"/>
      </w:divBdr>
    </w:div>
    <w:div w:id="1244215680">
      <w:bodyDiv w:val="1"/>
      <w:marLeft w:val="0"/>
      <w:marRight w:val="0"/>
      <w:marTop w:val="0"/>
      <w:marBottom w:val="0"/>
      <w:divBdr>
        <w:top w:val="none" w:sz="0" w:space="0" w:color="auto"/>
        <w:left w:val="none" w:sz="0" w:space="0" w:color="auto"/>
        <w:bottom w:val="none" w:sz="0" w:space="0" w:color="auto"/>
        <w:right w:val="none" w:sz="0" w:space="0" w:color="auto"/>
      </w:divBdr>
    </w:div>
    <w:div w:id="1249072567">
      <w:bodyDiv w:val="1"/>
      <w:marLeft w:val="0"/>
      <w:marRight w:val="0"/>
      <w:marTop w:val="0"/>
      <w:marBottom w:val="0"/>
      <w:divBdr>
        <w:top w:val="none" w:sz="0" w:space="0" w:color="auto"/>
        <w:left w:val="none" w:sz="0" w:space="0" w:color="auto"/>
        <w:bottom w:val="none" w:sz="0" w:space="0" w:color="auto"/>
        <w:right w:val="none" w:sz="0" w:space="0" w:color="auto"/>
      </w:divBdr>
    </w:div>
    <w:div w:id="1249192648">
      <w:bodyDiv w:val="1"/>
      <w:marLeft w:val="0"/>
      <w:marRight w:val="0"/>
      <w:marTop w:val="0"/>
      <w:marBottom w:val="0"/>
      <w:divBdr>
        <w:top w:val="none" w:sz="0" w:space="0" w:color="auto"/>
        <w:left w:val="none" w:sz="0" w:space="0" w:color="auto"/>
        <w:bottom w:val="none" w:sz="0" w:space="0" w:color="auto"/>
        <w:right w:val="none" w:sz="0" w:space="0" w:color="auto"/>
      </w:divBdr>
    </w:div>
    <w:div w:id="1256211363">
      <w:bodyDiv w:val="1"/>
      <w:marLeft w:val="0"/>
      <w:marRight w:val="0"/>
      <w:marTop w:val="0"/>
      <w:marBottom w:val="0"/>
      <w:divBdr>
        <w:top w:val="none" w:sz="0" w:space="0" w:color="auto"/>
        <w:left w:val="none" w:sz="0" w:space="0" w:color="auto"/>
        <w:bottom w:val="none" w:sz="0" w:space="0" w:color="auto"/>
        <w:right w:val="none" w:sz="0" w:space="0" w:color="auto"/>
      </w:divBdr>
    </w:div>
    <w:div w:id="1256668997">
      <w:bodyDiv w:val="1"/>
      <w:marLeft w:val="0"/>
      <w:marRight w:val="0"/>
      <w:marTop w:val="0"/>
      <w:marBottom w:val="0"/>
      <w:divBdr>
        <w:top w:val="none" w:sz="0" w:space="0" w:color="auto"/>
        <w:left w:val="none" w:sz="0" w:space="0" w:color="auto"/>
        <w:bottom w:val="none" w:sz="0" w:space="0" w:color="auto"/>
        <w:right w:val="none" w:sz="0" w:space="0" w:color="auto"/>
      </w:divBdr>
    </w:div>
    <w:div w:id="1267346072">
      <w:bodyDiv w:val="1"/>
      <w:marLeft w:val="0"/>
      <w:marRight w:val="0"/>
      <w:marTop w:val="0"/>
      <w:marBottom w:val="0"/>
      <w:divBdr>
        <w:top w:val="none" w:sz="0" w:space="0" w:color="auto"/>
        <w:left w:val="none" w:sz="0" w:space="0" w:color="auto"/>
        <w:bottom w:val="none" w:sz="0" w:space="0" w:color="auto"/>
        <w:right w:val="none" w:sz="0" w:space="0" w:color="auto"/>
      </w:divBdr>
    </w:div>
    <w:div w:id="1281646556">
      <w:bodyDiv w:val="1"/>
      <w:marLeft w:val="0"/>
      <w:marRight w:val="0"/>
      <w:marTop w:val="0"/>
      <w:marBottom w:val="0"/>
      <w:divBdr>
        <w:top w:val="none" w:sz="0" w:space="0" w:color="auto"/>
        <w:left w:val="none" w:sz="0" w:space="0" w:color="auto"/>
        <w:bottom w:val="none" w:sz="0" w:space="0" w:color="auto"/>
        <w:right w:val="none" w:sz="0" w:space="0" w:color="auto"/>
      </w:divBdr>
    </w:div>
    <w:div w:id="1300653612">
      <w:bodyDiv w:val="1"/>
      <w:marLeft w:val="0"/>
      <w:marRight w:val="0"/>
      <w:marTop w:val="0"/>
      <w:marBottom w:val="0"/>
      <w:divBdr>
        <w:top w:val="none" w:sz="0" w:space="0" w:color="auto"/>
        <w:left w:val="none" w:sz="0" w:space="0" w:color="auto"/>
        <w:bottom w:val="none" w:sz="0" w:space="0" w:color="auto"/>
        <w:right w:val="none" w:sz="0" w:space="0" w:color="auto"/>
      </w:divBdr>
    </w:div>
    <w:div w:id="1302537220">
      <w:bodyDiv w:val="1"/>
      <w:marLeft w:val="0"/>
      <w:marRight w:val="0"/>
      <w:marTop w:val="0"/>
      <w:marBottom w:val="0"/>
      <w:divBdr>
        <w:top w:val="none" w:sz="0" w:space="0" w:color="auto"/>
        <w:left w:val="none" w:sz="0" w:space="0" w:color="auto"/>
        <w:bottom w:val="none" w:sz="0" w:space="0" w:color="auto"/>
        <w:right w:val="none" w:sz="0" w:space="0" w:color="auto"/>
      </w:divBdr>
    </w:div>
    <w:div w:id="1305163302">
      <w:bodyDiv w:val="1"/>
      <w:marLeft w:val="0"/>
      <w:marRight w:val="0"/>
      <w:marTop w:val="0"/>
      <w:marBottom w:val="0"/>
      <w:divBdr>
        <w:top w:val="none" w:sz="0" w:space="0" w:color="auto"/>
        <w:left w:val="none" w:sz="0" w:space="0" w:color="auto"/>
        <w:bottom w:val="none" w:sz="0" w:space="0" w:color="auto"/>
        <w:right w:val="none" w:sz="0" w:space="0" w:color="auto"/>
      </w:divBdr>
    </w:div>
    <w:div w:id="1306205112">
      <w:bodyDiv w:val="1"/>
      <w:marLeft w:val="0"/>
      <w:marRight w:val="0"/>
      <w:marTop w:val="0"/>
      <w:marBottom w:val="0"/>
      <w:divBdr>
        <w:top w:val="none" w:sz="0" w:space="0" w:color="auto"/>
        <w:left w:val="none" w:sz="0" w:space="0" w:color="auto"/>
        <w:bottom w:val="none" w:sz="0" w:space="0" w:color="auto"/>
        <w:right w:val="none" w:sz="0" w:space="0" w:color="auto"/>
      </w:divBdr>
    </w:div>
    <w:div w:id="1319266457">
      <w:bodyDiv w:val="1"/>
      <w:marLeft w:val="0"/>
      <w:marRight w:val="0"/>
      <w:marTop w:val="0"/>
      <w:marBottom w:val="0"/>
      <w:divBdr>
        <w:top w:val="none" w:sz="0" w:space="0" w:color="auto"/>
        <w:left w:val="none" w:sz="0" w:space="0" w:color="auto"/>
        <w:bottom w:val="none" w:sz="0" w:space="0" w:color="auto"/>
        <w:right w:val="none" w:sz="0" w:space="0" w:color="auto"/>
      </w:divBdr>
    </w:div>
    <w:div w:id="1325474013">
      <w:bodyDiv w:val="1"/>
      <w:marLeft w:val="0"/>
      <w:marRight w:val="0"/>
      <w:marTop w:val="0"/>
      <w:marBottom w:val="0"/>
      <w:divBdr>
        <w:top w:val="none" w:sz="0" w:space="0" w:color="auto"/>
        <w:left w:val="none" w:sz="0" w:space="0" w:color="auto"/>
        <w:bottom w:val="none" w:sz="0" w:space="0" w:color="auto"/>
        <w:right w:val="none" w:sz="0" w:space="0" w:color="auto"/>
      </w:divBdr>
    </w:div>
    <w:div w:id="1332098433">
      <w:bodyDiv w:val="1"/>
      <w:marLeft w:val="0"/>
      <w:marRight w:val="0"/>
      <w:marTop w:val="0"/>
      <w:marBottom w:val="0"/>
      <w:divBdr>
        <w:top w:val="none" w:sz="0" w:space="0" w:color="auto"/>
        <w:left w:val="none" w:sz="0" w:space="0" w:color="auto"/>
        <w:bottom w:val="none" w:sz="0" w:space="0" w:color="auto"/>
        <w:right w:val="none" w:sz="0" w:space="0" w:color="auto"/>
      </w:divBdr>
    </w:div>
    <w:div w:id="1332176059">
      <w:bodyDiv w:val="1"/>
      <w:marLeft w:val="0"/>
      <w:marRight w:val="0"/>
      <w:marTop w:val="0"/>
      <w:marBottom w:val="0"/>
      <w:divBdr>
        <w:top w:val="none" w:sz="0" w:space="0" w:color="auto"/>
        <w:left w:val="none" w:sz="0" w:space="0" w:color="auto"/>
        <w:bottom w:val="none" w:sz="0" w:space="0" w:color="auto"/>
        <w:right w:val="none" w:sz="0" w:space="0" w:color="auto"/>
      </w:divBdr>
    </w:div>
    <w:div w:id="1337683761">
      <w:bodyDiv w:val="1"/>
      <w:marLeft w:val="0"/>
      <w:marRight w:val="0"/>
      <w:marTop w:val="0"/>
      <w:marBottom w:val="0"/>
      <w:divBdr>
        <w:top w:val="none" w:sz="0" w:space="0" w:color="auto"/>
        <w:left w:val="none" w:sz="0" w:space="0" w:color="auto"/>
        <w:bottom w:val="none" w:sz="0" w:space="0" w:color="auto"/>
        <w:right w:val="none" w:sz="0" w:space="0" w:color="auto"/>
      </w:divBdr>
    </w:div>
    <w:div w:id="1346790145">
      <w:bodyDiv w:val="1"/>
      <w:marLeft w:val="0"/>
      <w:marRight w:val="0"/>
      <w:marTop w:val="0"/>
      <w:marBottom w:val="0"/>
      <w:divBdr>
        <w:top w:val="none" w:sz="0" w:space="0" w:color="auto"/>
        <w:left w:val="none" w:sz="0" w:space="0" w:color="auto"/>
        <w:bottom w:val="none" w:sz="0" w:space="0" w:color="auto"/>
        <w:right w:val="none" w:sz="0" w:space="0" w:color="auto"/>
      </w:divBdr>
    </w:div>
    <w:div w:id="1350453338">
      <w:bodyDiv w:val="1"/>
      <w:marLeft w:val="0"/>
      <w:marRight w:val="0"/>
      <w:marTop w:val="0"/>
      <w:marBottom w:val="0"/>
      <w:divBdr>
        <w:top w:val="none" w:sz="0" w:space="0" w:color="auto"/>
        <w:left w:val="none" w:sz="0" w:space="0" w:color="auto"/>
        <w:bottom w:val="none" w:sz="0" w:space="0" w:color="auto"/>
        <w:right w:val="none" w:sz="0" w:space="0" w:color="auto"/>
      </w:divBdr>
    </w:div>
    <w:div w:id="1362197451">
      <w:bodyDiv w:val="1"/>
      <w:marLeft w:val="0"/>
      <w:marRight w:val="0"/>
      <w:marTop w:val="0"/>
      <w:marBottom w:val="0"/>
      <w:divBdr>
        <w:top w:val="none" w:sz="0" w:space="0" w:color="auto"/>
        <w:left w:val="none" w:sz="0" w:space="0" w:color="auto"/>
        <w:bottom w:val="none" w:sz="0" w:space="0" w:color="auto"/>
        <w:right w:val="none" w:sz="0" w:space="0" w:color="auto"/>
      </w:divBdr>
    </w:div>
    <w:div w:id="1365521829">
      <w:bodyDiv w:val="1"/>
      <w:marLeft w:val="0"/>
      <w:marRight w:val="0"/>
      <w:marTop w:val="0"/>
      <w:marBottom w:val="0"/>
      <w:divBdr>
        <w:top w:val="none" w:sz="0" w:space="0" w:color="auto"/>
        <w:left w:val="none" w:sz="0" w:space="0" w:color="auto"/>
        <w:bottom w:val="none" w:sz="0" w:space="0" w:color="auto"/>
        <w:right w:val="none" w:sz="0" w:space="0" w:color="auto"/>
      </w:divBdr>
    </w:div>
    <w:div w:id="1367675131">
      <w:bodyDiv w:val="1"/>
      <w:marLeft w:val="0"/>
      <w:marRight w:val="0"/>
      <w:marTop w:val="0"/>
      <w:marBottom w:val="0"/>
      <w:divBdr>
        <w:top w:val="none" w:sz="0" w:space="0" w:color="auto"/>
        <w:left w:val="none" w:sz="0" w:space="0" w:color="auto"/>
        <w:bottom w:val="none" w:sz="0" w:space="0" w:color="auto"/>
        <w:right w:val="none" w:sz="0" w:space="0" w:color="auto"/>
      </w:divBdr>
    </w:div>
    <w:div w:id="1371031645">
      <w:bodyDiv w:val="1"/>
      <w:marLeft w:val="0"/>
      <w:marRight w:val="0"/>
      <w:marTop w:val="0"/>
      <w:marBottom w:val="0"/>
      <w:divBdr>
        <w:top w:val="none" w:sz="0" w:space="0" w:color="auto"/>
        <w:left w:val="none" w:sz="0" w:space="0" w:color="auto"/>
        <w:bottom w:val="none" w:sz="0" w:space="0" w:color="auto"/>
        <w:right w:val="none" w:sz="0" w:space="0" w:color="auto"/>
      </w:divBdr>
    </w:div>
    <w:div w:id="1373381503">
      <w:bodyDiv w:val="1"/>
      <w:marLeft w:val="0"/>
      <w:marRight w:val="0"/>
      <w:marTop w:val="0"/>
      <w:marBottom w:val="0"/>
      <w:divBdr>
        <w:top w:val="none" w:sz="0" w:space="0" w:color="auto"/>
        <w:left w:val="none" w:sz="0" w:space="0" w:color="auto"/>
        <w:bottom w:val="none" w:sz="0" w:space="0" w:color="auto"/>
        <w:right w:val="none" w:sz="0" w:space="0" w:color="auto"/>
      </w:divBdr>
    </w:div>
    <w:div w:id="1378554760">
      <w:bodyDiv w:val="1"/>
      <w:marLeft w:val="0"/>
      <w:marRight w:val="0"/>
      <w:marTop w:val="0"/>
      <w:marBottom w:val="0"/>
      <w:divBdr>
        <w:top w:val="none" w:sz="0" w:space="0" w:color="auto"/>
        <w:left w:val="none" w:sz="0" w:space="0" w:color="auto"/>
        <w:bottom w:val="none" w:sz="0" w:space="0" w:color="auto"/>
        <w:right w:val="none" w:sz="0" w:space="0" w:color="auto"/>
      </w:divBdr>
    </w:div>
    <w:div w:id="1379086424">
      <w:bodyDiv w:val="1"/>
      <w:marLeft w:val="0"/>
      <w:marRight w:val="0"/>
      <w:marTop w:val="0"/>
      <w:marBottom w:val="0"/>
      <w:divBdr>
        <w:top w:val="none" w:sz="0" w:space="0" w:color="auto"/>
        <w:left w:val="none" w:sz="0" w:space="0" w:color="auto"/>
        <w:bottom w:val="none" w:sz="0" w:space="0" w:color="auto"/>
        <w:right w:val="none" w:sz="0" w:space="0" w:color="auto"/>
      </w:divBdr>
    </w:div>
    <w:div w:id="1405027154">
      <w:bodyDiv w:val="1"/>
      <w:marLeft w:val="0"/>
      <w:marRight w:val="0"/>
      <w:marTop w:val="0"/>
      <w:marBottom w:val="0"/>
      <w:divBdr>
        <w:top w:val="none" w:sz="0" w:space="0" w:color="auto"/>
        <w:left w:val="none" w:sz="0" w:space="0" w:color="auto"/>
        <w:bottom w:val="none" w:sz="0" w:space="0" w:color="auto"/>
        <w:right w:val="none" w:sz="0" w:space="0" w:color="auto"/>
      </w:divBdr>
    </w:div>
    <w:div w:id="1412779843">
      <w:bodyDiv w:val="1"/>
      <w:marLeft w:val="0"/>
      <w:marRight w:val="0"/>
      <w:marTop w:val="0"/>
      <w:marBottom w:val="0"/>
      <w:divBdr>
        <w:top w:val="none" w:sz="0" w:space="0" w:color="auto"/>
        <w:left w:val="none" w:sz="0" w:space="0" w:color="auto"/>
        <w:bottom w:val="none" w:sz="0" w:space="0" w:color="auto"/>
        <w:right w:val="none" w:sz="0" w:space="0" w:color="auto"/>
      </w:divBdr>
    </w:div>
    <w:div w:id="1425106869">
      <w:bodyDiv w:val="1"/>
      <w:marLeft w:val="0"/>
      <w:marRight w:val="0"/>
      <w:marTop w:val="0"/>
      <w:marBottom w:val="0"/>
      <w:divBdr>
        <w:top w:val="none" w:sz="0" w:space="0" w:color="auto"/>
        <w:left w:val="none" w:sz="0" w:space="0" w:color="auto"/>
        <w:bottom w:val="none" w:sz="0" w:space="0" w:color="auto"/>
        <w:right w:val="none" w:sz="0" w:space="0" w:color="auto"/>
      </w:divBdr>
    </w:div>
    <w:div w:id="1427189374">
      <w:bodyDiv w:val="1"/>
      <w:marLeft w:val="0"/>
      <w:marRight w:val="0"/>
      <w:marTop w:val="0"/>
      <w:marBottom w:val="0"/>
      <w:divBdr>
        <w:top w:val="none" w:sz="0" w:space="0" w:color="auto"/>
        <w:left w:val="none" w:sz="0" w:space="0" w:color="auto"/>
        <w:bottom w:val="none" w:sz="0" w:space="0" w:color="auto"/>
        <w:right w:val="none" w:sz="0" w:space="0" w:color="auto"/>
      </w:divBdr>
    </w:div>
    <w:div w:id="1442920273">
      <w:bodyDiv w:val="1"/>
      <w:marLeft w:val="0"/>
      <w:marRight w:val="0"/>
      <w:marTop w:val="0"/>
      <w:marBottom w:val="0"/>
      <w:divBdr>
        <w:top w:val="none" w:sz="0" w:space="0" w:color="auto"/>
        <w:left w:val="none" w:sz="0" w:space="0" w:color="auto"/>
        <w:bottom w:val="none" w:sz="0" w:space="0" w:color="auto"/>
        <w:right w:val="none" w:sz="0" w:space="0" w:color="auto"/>
      </w:divBdr>
    </w:div>
    <w:div w:id="1445462704">
      <w:bodyDiv w:val="1"/>
      <w:marLeft w:val="0"/>
      <w:marRight w:val="0"/>
      <w:marTop w:val="0"/>
      <w:marBottom w:val="0"/>
      <w:divBdr>
        <w:top w:val="none" w:sz="0" w:space="0" w:color="auto"/>
        <w:left w:val="none" w:sz="0" w:space="0" w:color="auto"/>
        <w:bottom w:val="none" w:sz="0" w:space="0" w:color="auto"/>
        <w:right w:val="none" w:sz="0" w:space="0" w:color="auto"/>
      </w:divBdr>
    </w:div>
    <w:div w:id="1450200308">
      <w:bodyDiv w:val="1"/>
      <w:marLeft w:val="0"/>
      <w:marRight w:val="0"/>
      <w:marTop w:val="0"/>
      <w:marBottom w:val="0"/>
      <w:divBdr>
        <w:top w:val="none" w:sz="0" w:space="0" w:color="auto"/>
        <w:left w:val="none" w:sz="0" w:space="0" w:color="auto"/>
        <w:bottom w:val="none" w:sz="0" w:space="0" w:color="auto"/>
        <w:right w:val="none" w:sz="0" w:space="0" w:color="auto"/>
      </w:divBdr>
    </w:div>
    <w:div w:id="1452700355">
      <w:bodyDiv w:val="1"/>
      <w:marLeft w:val="0"/>
      <w:marRight w:val="0"/>
      <w:marTop w:val="0"/>
      <w:marBottom w:val="0"/>
      <w:divBdr>
        <w:top w:val="none" w:sz="0" w:space="0" w:color="auto"/>
        <w:left w:val="none" w:sz="0" w:space="0" w:color="auto"/>
        <w:bottom w:val="none" w:sz="0" w:space="0" w:color="auto"/>
        <w:right w:val="none" w:sz="0" w:space="0" w:color="auto"/>
      </w:divBdr>
    </w:div>
    <w:div w:id="1452750347">
      <w:bodyDiv w:val="1"/>
      <w:marLeft w:val="0"/>
      <w:marRight w:val="0"/>
      <w:marTop w:val="0"/>
      <w:marBottom w:val="0"/>
      <w:divBdr>
        <w:top w:val="none" w:sz="0" w:space="0" w:color="auto"/>
        <w:left w:val="none" w:sz="0" w:space="0" w:color="auto"/>
        <w:bottom w:val="none" w:sz="0" w:space="0" w:color="auto"/>
        <w:right w:val="none" w:sz="0" w:space="0" w:color="auto"/>
      </w:divBdr>
    </w:div>
    <w:div w:id="1453594706">
      <w:bodyDiv w:val="1"/>
      <w:marLeft w:val="0"/>
      <w:marRight w:val="0"/>
      <w:marTop w:val="0"/>
      <w:marBottom w:val="0"/>
      <w:divBdr>
        <w:top w:val="none" w:sz="0" w:space="0" w:color="auto"/>
        <w:left w:val="none" w:sz="0" w:space="0" w:color="auto"/>
        <w:bottom w:val="none" w:sz="0" w:space="0" w:color="auto"/>
        <w:right w:val="none" w:sz="0" w:space="0" w:color="auto"/>
      </w:divBdr>
    </w:div>
    <w:div w:id="1469587329">
      <w:bodyDiv w:val="1"/>
      <w:marLeft w:val="0"/>
      <w:marRight w:val="0"/>
      <w:marTop w:val="0"/>
      <w:marBottom w:val="0"/>
      <w:divBdr>
        <w:top w:val="none" w:sz="0" w:space="0" w:color="auto"/>
        <w:left w:val="none" w:sz="0" w:space="0" w:color="auto"/>
        <w:bottom w:val="none" w:sz="0" w:space="0" w:color="auto"/>
        <w:right w:val="none" w:sz="0" w:space="0" w:color="auto"/>
      </w:divBdr>
    </w:div>
    <w:div w:id="1485464292">
      <w:bodyDiv w:val="1"/>
      <w:marLeft w:val="0"/>
      <w:marRight w:val="0"/>
      <w:marTop w:val="0"/>
      <w:marBottom w:val="0"/>
      <w:divBdr>
        <w:top w:val="none" w:sz="0" w:space="0" w:color="auto"/>
        <w:left w:val="none" w:sz="0" w:space="0" w:color="auto"/>
        <w:bottom w:val="none" w:sz="0" w:space="0" w:color="auto"/>
        <w:right w:val="none" w:sz="0" w:space="0" w:color="auto"/>
      </w:divBdr>
    </w:div>
    <w:div w:id="1490754848">
      <w:bodyDiv w:val="1"/>
      <w:marLeft w:val="0"/>
      <w:marRight w:val="0"/>
      <w:marTop w:val="0"/>
      <w:marBottom w:val="0"/>
      <w:divBdr>
        <w:top w:val="none" w:sz="0" w:space="0" w:color="auto"/>
        <w:left w:val="none" w:sz="0" w:space="0" w:color="auto"/>
        <w:bottom w:val="none" w:sz="0" w:space="0" w:color="auto"/>
        <w:right w:val="none" w:sz="0" w:space="0" w:color="auto"/>
      </w:divBdr>
    </w:div>
    <w:div w:id="1492871585">
      <w:bodyDiv w:val="1"/>
      <w:marLeft w:val="0"/>
      <w:marRight w:val="0"/>
      <w:marTop w:val="0"/>
      <w:marBottom w:val="0"/>
      <w:divBdr>
        <w:top w:val="none" w:sz="0" w:space="0" w:color="auto"/>
        <w:left w:val="none" w:sz="0" w:space="0" w:color="auto"/>
        <w:bottom w:val="none" w:sz="0" w:space="0" w:color="auto"/>
        <w:right w:val="none" w:sz="0" w:space="0" w:color="auto"/>
      </w:divBdr>
    </w:div>
    <w:div w:id="1500731739">
      <w:bodyDiv w:val="1"/>
      <w:marLeft w:val="0"/>
      <w:marRight w:val="0"/>
      <w:marTop w:val="0"/>
      <w:marBottom w:val="0"/>
      <w:divBdr>
        <w:top w:val="none" w:sz="0" w:space="0" w:color="auto"/>
        <w:left w:val="none" w:sz="0" w:space="0" w:color="auto"/>
        <w:bottom w:val="none" w:sz="0" w:space="0" w:color="auto"/>
        <w:right w:val="none" w:sz="0" w:space="0" w:color="auto"/>
      </w:divBdr>
    </w:div>
    <w:div w:id="1506285969">
      <w:bodyDiv w:val="1"/>
      <w:marLeft w:val="0"/>
      <w:marRight w:val="0"/>
      <w:marTop w:val="0"/>
      <w:marBottom w:val="0"/>
      <w:divBdr>
        <w:top w:val="none" w:sz="0" w:space="0" w:color="auto"/>
        <w:left w:val="none" w:sz="0" w:space="0" w:color="auto"/>
        <w:bottom w:val="none" w:sz="0" w:space="0" w:color="auto"/>
        <w:right w:val="none" w:sz="0" w:space="0" w:color="auto"/>
      </w:divBdr>
    </w:div>
    <w:div w:id="1514108882">
      <w:bodyDiv w:val="1"/>
      <w:marLeft w:val="0"/>
      <w:marRight w:val="0"/>
      <w:marTop w:val="0"/>
      <w:marBottom w:val="0"/>
      <w:divBdr>
        <w:top w:val="none" w:sz="0" w:space="0" w:color="auto"/>
        <w:left w:val="none" w:sz="0" w:space="0" w:color="auto"/>
        <w:bottom w:val="none" w:sz="0" w:space="0" w:color="auto"/>
        <w:right w:val="none" w:sz="0" w:space="0" w:color="auto"/>
      </w:divBdr>
    </w:div>
    <w:div w:id="1517579192">
      <w:bodyDiv w:val="1"/>
      <w:marLeft w:val="0"/>
      <w:marRight w:val="0"/>
      <w:marTop w:val="0"/>
      <w:marBottom w:val="0"/>
      <w:divBdr>
        <w:top w:val="none" w:sz="0" w:space="0" w:color="auto"/>
        <w:left w:val="none" w:sz="0" w:space="0" w:color="auto"/>
        <w:bottom w:val="none" w:sz="0" w:space="0" w:color="auto"/>
        <w:right w:val="none" w:sz="0" w:space="0" w:color="auto"/>
      </w:divBdr>
    </w:div>
    <w:div w:id="1523087757">
      <w:bodyDiv w:val="1"/>
      <w:marLeft w:val="0"/>
      <w:marRight w:val="0"/>
      <w:marTop w:val="0"/>
      <w:marBottom w:val="0"/>
      <w:divBdr>
        <w:top w:val="none" w:sz="0" w:space="0" w:color="auto"/>
        <w:left w:val="none" w:sz="0" w:space="0" w:color="auto"/>
        <w:bottom w:val="none" w:sz="0" w:space="0" w:color="auto"/>
        <w:right w:val="none" w:sz="0" w:space="0" w:color="auto"/>
      </w:divBdr>
    </w:div>
    <w:div w:id="1528251650">
      <w:bodyDiv w:val="1"/>
      <w:marLeft w:val="0"/>
      <w:marRight w:val="0"/>
      <w:marTop w:val="0"/>
      <w:marBottom w:val="0"/>
      <w:divBdr>
        <w:top w:val="none" w:sz="0" w:space="0" w:color="auto"/>
        <w:left w:val="none" w:sz="0" w:space="0" w:color="auto"/>
        <w:bottom w:val="none" w:sz="0" w:space="0" w:color="auto"/>
        <w:right w:val="none" w:sz="0" w:space="0" w:color="auto"/>
      </w:divBdr>
    </w:div>
    <w:div w:id="1529753306">
      <w:bodyDiv w:val="1"/>
      <w:marLeft w:val="0"/>
      <w:marRight w:val="0"/>
      <w:marTop w:val="0"/>
      <w:marBottom w:val="0"/>
      <w:divBdr>
        <w:top w:val="none" w:sz="0" w:space="0" w:color="auto"/>
        <w:left w:val="none" w:sz="0" w:space="0" w:color="auto"/>
        <w:bottom w:val="none" w:sz="0" w:space="0" w:color="auto"/>
        <w:right w:val="none" w:sz="0" w:space="0" w:color="auto"/>
      </w:divBdr>
    </w:div>
    <w:div w:id="1530290598">
      <w:bodyDiv w:val="1"/>
      <w:marLeft w:val="0"/>
      <w:marRight w:val="0"/>
      <w:marTop w:val="0"/>
      <w:marBottom w:val="0"/>
      <w:divBdr>
        <w:top w:val="none" w:sz="0" w:space="0" w:color="auto"/>
        <w:left w:val="none" w:sz="0" w:space="0" w:color="auto"/>
        <w:bottom w:val="none" w:sz="0" w:space="0" w:color="auto"/>
        <w:right w:val="none" w:sz="0" w:space="0" w:color="auto"/>
      </w:divBdr>
    </w:div>
    <w:div w:id="1541474516">
      <w:bodyDiv w:val="1"/>
      <w:marLeft w:val="0"/>
      <w:marRight w:val="0"/>
      <w:marTop w:val="0"/>
      <w:marBottom w:val="0"/>
      <w:divBdr>
        <w:top w:val="none" w:sz="0" w:space="0" w:color="auto"/>
        <w:left w:val="none" w:sz="0" w:space="0" w:color="auto"/>
        <w:bottom w:val="none" w:sz="0" w:space="0" w:color="auto"/>
        <w:right w:val="none" w:sz="0" w:space="0" w:color="auto"/>
      </w:divBdr>
    </w:div>
    <w:div w:id="1543982085">
      <w:bodyDiv w:val="1"/>
      <w:marLeft w:val="0"/>
      <w:marRight w:val="0"/>
      <w:marTop w:val="0"/>
      <w:marBottom w:val="0"/>
      <w:divBdr>
        <w:top w:val="none" w:sz="0" w:space="0" w:color="auto"/>
        <w:left w:val="none" w:sz="0" w:space="0" w:color="auto"/>
        <w:bottom w:val="none" w:sz="0" w:space="0" w:color="auto"/>
        <w:right w:val="none" w:sz="0" w:space="0" w:color="auto"/>
      </w:divBdr>
    </w:div>
    <w:div w:id="1550452760">
      <w:bodyDiv w:val="1"/>
      <w:marLeft w:val="0"/>
      <w:marRight w:val="0"/>
      <w:marTop w:val="0"/>
      <w:marBottom w:val="0"/>
      <w:divBdr>
        <w:top w:val="none" w:sz="0" w:space="0" w:color="auto"/>
        <w:left w:val="none" w:sz="0" w:space="0" w:color="auto"/>
        <w:bottom w:val="none" w:sz="0" w:space="0" w:color="auto"/>
        <w:right w:val="none" w:sz="0" w:space="0" w:color="auto"/>
      </w:divBdr>
    </w:div>
    <w:div w:id="1563834990">
      <w:bodyDiv w:val="1"/>
      <w:marLeft w:val="0"/>
      <w:marRight w:val="0"/>
      <w:marTop w:val="0"/>
      <w:marBottom w:val="0"/>
      <w:divBdr>
        <w:top w:val="none" w:sz="0" w:space="0" w:color="auto"/>
        <w:left w:val="none" w:sz="0" w:space="0" w:color="auto"/>
        <w:bottom w:val="none" w:sz="0" w:space="0" w:color="auto"/>
        <w:right w:val="none" w:sz="0" w:space="0" w:color="auto"/>
      </w:divBdr>
    </w:div>
    <w:div w:id="1572689964">
      <w:bodyDiv w:val="1"/>
      <w:marLeft w:val="0"/>
      <w:marRight w:val="0"/>
      <w:marTop w:val="0"/>
      <w:marBottom w:val="0"/>
      <w:divBdr>
        <w:top w:val="none" w:sz="0" w:space="0" w:color="auto"/>
        <w:left w:val="none" w:sz="0" w:space="0" w:color="auto"/>
        <w:bottom w:val="none" w:sz="0" w:space="0" w:color="auto"/>
        <w:right w:val="none" w:sz="0" w:space="0" w:color="auto"/>
      </w:divBdr>
    </w:div>
    <w:div w:id="1575239298">
      <w:bodyDiv w:val="1"/>
      <w:marLeft w:val="0"/>
      <w:marRight w:val="0"/>
      <w:marTop w:val="0"/>
      <w:marBottom w:val="0"/>
      <w:divBdr>
        <w:top w:val="none" w:sz="0" w:space="0" w:color="auto"/>
        <w:left w:val="none" w:sz="0" w:space="0" w:color="auto"/>
        <w:bottom w:val="none" w:sz="0" w:space="0" w:color="auto"/>
        <w:right w:val="none" w:sz="0" w:space="0" w:color="auto"/>
      </w:divBdr>
    </w:div>
    <w:div w:id="1586570759">
      <w:bodyDiv w:val="1"/>
      <w:marLeft w:val="0"/>
      <w:marRight w:val="0"/>
      <w:marTop w:val="0"/>
      <w:marBottom w:val="0"/>
      <w:divBdr>
        <w:top w:val="none" w:sz="0" w:space="0" w:color="auto"/>
        <w:left w:val="none" w:sz="0" w:space="0" w:color="auto"/>
        <w:bottom w:val="none" w:sz="0" w:space="0" w:color="auto"/>
        <w:right w:val="none" w:sz="0" w:space="0" w:color="auto"/>
      </w:divBdr>
    </w:div>
    <w:div w:id="1593708216">
      <w:bodyDiv w:val="1"/>
      <w:marLeft w:val="0"/>
      <w:marRight w:val="0"/>
      <w:marTop w:val="0"/>
      <w:marBottom w:val="0"/>
      <w:divBdr>
        <w:top w:val="none" w:sz="0" w:space="0" w:color="auto"/>
        <w:left w:val="none" w:sz="0" w:space="0" w:color="auto"/>
        <w:bottom w:val="none" w:sz="0" w:space="0" w:color="auto"/>
        <w:right w:val="none" w:sz="0" w:space="0" w:color="auto"/>
      </w:divBdr>
    </w:div>
    <w:div w:id="1593709309">
      <w:bodyDiv w:val="1"/>
      <w:marLeft w:val="0"/>
      <w:marRight w:val="0"/>
      <w:marTop w:val="0"/>
      <w:marBottom w:val="0"/>
      <w:divBdr>
        <w:top w:val="none" w:sz="0" w:space="0" w:color="auto"/>
        <w:left w:val="none" w:sz="0" w:space="0" w:color="auto"/>
        <w:bottom w:val="none" w:sz="0" w:space="0" w:color="auto"/>
        <w:right w:val="none" w:sz="0" w:space="0" w:color="auto"/>
      </w:divBdr>
    </w:div>
    <w:div w:id="1610159638">
      <w:bodyDiv w:val="1"/>
      <w:marLeft w:val="0"/>
      <w:marRight w:val="0"/>
      <w:marTop w:val="0"/>
      <w:marBottom w:val="0"/>
      <w:divBdr>
        <w:top w:val="none" w:sz="0" w:space="0" w:color="auto"/>
        <w:left w:val="none" w:sz="0" w:space="0" w:color="auto"/>
        <w:bottom w:val="none" w:sz="0" w:space="0" w:color="auto"/>
        <w:right w:val="none" w:sz="0" w:space="0" w:color="auto"/>
      </w:divBdr>
    </w:div>
    <w:div w:id="1611475459">
      <w:bodyDiv w:val="1"/>
      <w:marLeft w:val="0"/>
      <w:marRight w:val="0"/>
      <w:marTop w:val="0"/>
      <w:marBottom w:val="0"/>
      <w:divBdr>
        <w:top w:val="none" w:sz="0" w:space="0" w:color="auto"/>
        <w:left w:val="none" w:sz="0" w:space="0" w:color="auto"/>
        <w:bottom w:val="none" w:sz="0" w:space="0" w:color="auto"/>
        <w:right w:val="none" w:sz="0" w:space="0" w:color="auto"/>
      </w:divBdr>
    </w:div>
    <w:div w:id="1614747482">
      <w:bodyDiv w:val="1"/>
      <w:marLeft w:val="0"/>
      <w:marRight w:val="0"/>
      <w:marTop w:val="0"/>
      <w:marBottom w:val="0"/>
      <w:divBdr>
        <w:top w:val="none" w:sz="0" w:space="0" w:color="auto"/>
        <w:left w:val="none" w:sz="0" w:space="0" w:color="auto"/>
        <w:bottom w:val="none" w:sz="0" w:space="0" w:color="auto"/>
        <w:right w:val="none" w:sz="0" w:space="0" w:color="auto"/>
      </w:divBdr>
    </w:div>
    <w:div w:id="1629356623">
      <w:bodyDiv w:val="1"/>
      <w:marLeft w:val="0"/>
      <w:marRight w:val="0"/>
      <w:marTop w:val="0"/>
      <w:marBottom w:val="0"/>
      <w:divBdr>
        <w:top w:val="none" w:sz="0" w:space="0" w:color="auto"/>
        <w:left w:val="none" w:sz="0" w:space="0" w:color="auto"/>
        <w:bottom w:val="none" w:sz="0" w:space="0" w:color="auto"/>
        <w:right w:val="none" w:sz="0" w:space="0" w:color="auto"/>
      </w:divBdr>
    </w:div>
    <w:div w:id="1631084810">
      <w:bodyDiv w:val="1"/>
      <w:marLeft w:val="0"/>
      <w:marRight w:val="0"/>
      <w:marTop w:val="0"/>
      <w:marBottom w:val="0"/>
      <w:divBdr>
        <w:top w:val="none" w:sz="0" w:space="0" w:color="auto"/>
        <w:left w:val="none" w:sz="0" w:space="0" w:color="auto"/>
        <w:bottom w:val="none" w:sz="0" w:space="0" w:color="auto"/>
        <w:right w:val="none" w:sz="0" w:space="0" w:color="auto"/>
      </w:divBdr>
    </w:div>
    <w:div w:id="1639914544">
      <w:bodyDiv w:val="1"/>
      <w:marLeft w:val="0"/>
      <w:marRight w:val="0"/>
      <w:marTop w:val="0"/>
      <w:marBottom w:val="0"/>
      <w:divBdr>
        <w:top w:val="none" w:sz="0" w:space="0" w:color="auto"/>
        <w:left w:val="none" w:sz="0" w:space="0" w:color="auto"/>
        <w:bottom w:val="none" w:sz="0" w:space="0" w:color="auto"/>
        <w:right w:val="none" w:sz="0" w:space="0" w:color="auto"/>
      </w:divBdr>
    </w:div>
    <w:div w:id="1653869341">
      <w:bodyDiv w:val="1"/>
      <w:marLeft w:val="0"/>
      <w:marRight w:val="0"/>
      <w:marTop w:val="0"/>
      <w:marBottom w:val="0"/>
      <w:divBdr>
        <w:top w:val="none" w:sz="0" w:space="0" w:color="auto"/>
        <w:left w:val="none" w:sz="0" w:space="0" w:color="auto"/>
        <w:bottom w:val="none" w:sz="0" w:space="0" w:color="auto"/>
        <w:right w:val="none" w:sz="0" w:space="0" w:color="auto"/>
      </w:divBdr>
    </w:div>
    <w:div w:id="1654018201">
      <w:bodyDiv w:val="1"/>
      <w:marLeft w:val="0"/>
      <w:marRight w:val="0"/>
      <w:marTop w:val="0"/>
      <w:marBottom w:val="0"/>
      <w:divBdr>
        <w:top w:val="none" w:sz="0" w:space="0" w:color="auto"/>
        <w:left w:val="none" w:sz="0" w:space="0" w:color="auto"/>
        <w:bottom w:val="none" w:sz="0" w:space="0" w:color="auto"/>
        <w:right w:val="none" w:sz="0" w:space="0" w:color="auto"/>
      </w:divBdr>
      <w:divsChild>
        <w:div w:id="711854560">
          <w:marLeft w:val="446"/>
          <w:marRight w:val="0"/>
          <w:marTop w:val="120"/>
          <w:marBottom w:val="0"/>
          <w:divBdr>
            <w:top w:val="none" w:sz="0" w:space="0" w:color="auto"/>
            <w:left w:val="none" w:sz="0" w:space="0" w:color="auto"/>
            <w:bottom w:val="none" w:sz="0" w:space="0" w:color="auto"/>
            <w:right w:val="none" w:sz="0" w:space="0" w:color="auto"/>
          </w:divBdr>
        </w:div>
        <w:div w:id="1156990723">
          <w:marLeft w:val="446"/>
          <w:marRight w:val="0"/>
          <w:marTop w:val="120"/>
          <w:marBottom w:val="0"/>
          <w:divBdr>
            <w:top w:val="none" w:sz="0" w:space="0" w:color="auto"/>
            <w:left w:val="none" w:sz="0" w:space="0" w:color="auto"/>
            <w:bottom w:val="none" w:sz="0" w:space="0" w:color="auto"/>
            <w:right w:val="none" w:sz="0" w:space="0" w:color="auto"/>
          </w:divBdr>
        </w:div>
      </w:divsChild>
    </w:div>
    <w:div w:id="1658807061">
      <w:bodyDiv w:val="1"/>
      <w:marLeft w:val="0"/>
      <w:marRight w:val="0"/>
      <w:marTop w:val="0"/>
      <w:marBottom w:val="0"/>
      <w:divBdr>
        <w:top w:val="none" w:sz="0" w:space="0" w:color="auto"/>
        <w:left w:val="none" w:sz="0" w:space="0" w:color="auto"/>
        <w:bottom w:val="none" w:sz="0" w:space="0" w:color="auto"/>
        <w:right w:val="none" w:sz="0" w:space="0" w:color="auto"/>
      </w:divBdr>
    </w:div>
    <w:div w:id="1666589349">
      <w:bodyDiv w:val="1"/>
      <w:marLeft w:val="0"/>
      <w:marRight w:val="0"/>
      <w:marTop w:val="0"/>
      <w:marBottom w:val="0"/>
      <w:divBdr>
        <w:top w:val="none" w:sz="0" w:space="0" w:color="auto"/>
        <w:left w:val="none" w:sz="0" w:space="0" w:color="auto"/>
        <w:bottom w:val="none" w:sz="0" w:space="0" w:color="auto"/>
        <w:right w:val="none" w:sz="0" w:space="0" w:color="auto"/>
      </w:divBdr>
    </w:div>
    <w:div w:id="1691562108">
      <w:bodyDiv w:val="1"/>
      <w:marLeft w:val="0"/>
      <w:marRight w:val="0"/>
      <w:marTop w:val="0"/>
      <w:marBottom w:val="0"/>
      <w:divBdr>
        <w:top w:val="none" w:sz="0" w:space="0" w:color="auto"/>
        <w:left w:val="none" w:sz="0" w:space="0" w:color="auto"/>
        <w:bottom w:val="none" w:sz="0" w:space="0" w:color="auto"/>
        <w:right w:val="none" w:sz="0" w:space="0" w:color="auto"/>
      </w:divBdr>
    </w:div>
    <w:div w:id="1693990750">
      <w:bodyDiv w:val="1"/>
      <w:marLeft w:val="0"/>
      <w:marRight w:val="0"/>
      <w:marTop w:val="0"/>
      <w:marBottom w:val="0"/>
      <w:divBdr>
        <w:top w:val="none" w:sz="0" w:space="0" w:color="auto"/>
        <w:left w:val="none" w:sz="0" w:space="0" w:color="auto"/>
        <w:bottom w:val="none" w:sz="0" w:space="0" w:color="auto"/>
        <w:right w:val="none" w:sz="0" w:space="0" w:color="auto"/>
      </w:divBdr>
    </w:div>
    <w:div w:id="1709141778">
      <w:bodyDiv w:val="1"/>
      <w:marLeft w:val="0"/>
      <w:marRight w:val="0"/>
      <w:marTop w:val="0"/>
      <w:marBottom w:val="0"/>
      <w:divBdr>
        <w:top w:val="none" w:sz="0" w:space="0" w:color="auto"/>
        <w:left w:val="none" w:sz="0" w:space="0" w:color="auto"/>
        <w:bottom w:val="none" w:sz="0" w:space="0" w:color="auto"/>
        <w:right w:val="none" w:sz="0" w:space="0" w:color="auto"/>
      </w:divBdr>
    </w:div>
    <w:div w:id="1710185936">
      <w:bodyDiv w:val="1"/>
      <w:marLeft w:val="0"/>
      <w:marRight w:val="0"/>
      <w:marTop w:val="0"/>
      <w:marBottom w:val="0"/>
      <w:divBdr>
        <w:top w:val="none" w:sz="0" w:space="0" w:color="auto"/>
        <w:left w:val="none" w:sz="0" w:space="0" w:color="auto"/>
        <w:bottom w:val="none" w:sz="0" w:space="0" w:color="auto"/>
        <w:right w:val="none" w:sz="0" w:space="0" w:color="auto"/>
      </w:divBdr>
    </w:div>
    <w:div w:id="1721174811">
      <w:bodyDiv w:val="1"/>
      <w:marLeft w:val="0"/>
      <w:marRight w:val="0"/>
      <w:marTop w:val="0"/>
      <w:marBottom w:val="0"/>
      <w:divBdr>
        <w:top w:val="none" w:sz="0" w:space="0" w:color="auto"/>
        <w:left w:val="none" w:sz="0" w:space="0" w:color="auto"/>
        <w:bottom w:val="none" w:sz="0" w:space="0" w:color="auto"/>
        <w:right w:val="none" w:sz="0" w:space="0" w:color="auto"/>
      </w:divBdr>
    </w:div>
    <w:div w:id="1723597065">
      <w:bodyDiv w:val="1"/>
      <w:marLeft w:val="0"/>
      <w:marRight w:val="0"/>
      <w:marTop w:val="0"/>
      <w:marBottom w:val="0"/>
      <w:divBdr>
        <w:top w:val="none" w:sz="0" w:space="0" w:color="auto"/>
        <w:left w:val="none" w:sz="0" w:space="0" w:color="auto"/>
        <w:bottom w:val="none" w:sz="0" w:space="0" w:color="auto"/>
        <w:right w:val="none" w:sz="0" w:space="0" w:color="auto"/>
      </w:divBdr>
    </w:div>
    <w:div w:id="1723865076">
      <w:bodyDiv w:val="1"/>
      <w:marLeft w:val="0"/>
      <w:marRight w:val="0"/>
      <w:marTop w:val="0"/>
      <w:marBottom w:val="0"/>
      <w:divBdr>
        <w:top w:val="none" w:sz="0" w:space="0" w:color="auto"/>
        <w:left w:val="none" w:sz="0" w:space="0" w:color="auto"/>
        <w:bottom w:val="none" w:sz="0" w:space="0" w:color="auto"/>
        <w:right w:val="none" w:sz="0" w:space="0" w:color="auto"/>
      </w:divBdr>
    </w:div>
    <w:div w:id="1728919676">
      <w:bodyDiv w:val="1"/>
      <w:marLeft w:val="0"/>
      <w:marRight w:val="0"/>
      <w:marTop w:val="0"/>
      <w:marBottom w:val="0"/>
      <w:divBdr>
        <w:top w:val="none" w:sz="0" w:space="0" w:color="auto"/>
        <w:left w:val="none" w:sz="0" w:space="0" w:color="auto"/>
        <w:bottom w:val="none" w:sz="0" w:space="0" w:color="auto"/>
        <w:right w:val="none" w:sz="0" w:space="0" w:color="auto"/>
      </w:divBdr>
    </w:div>
    <w:div w:id="1732851801">
      <w:bodyDiv w:val="1"/>
      <w:marLeft w:val="0"/>
      <w:marRight w:val="0"/>
      <w:marTop w:val="0"/>
      <w:marBottom w:val="0"/>
      <w:divBdr>
        <w:top w:val="none" w:sz="0" w:space="0" w:color="auto"/>
        <w:left w:val="none" w:sz="0" w:space="0" w:color="auto"/>
        <w:bottom w:val="none" w:sz="0" w:space="0" w:color="auto"/>
        <w:right w:val="none" w:sz="0" w:space="0" w:color="auto"/>
      </w:divBdr>
    </w:div>
    <w:div w:id="1738891779">
      <w:bodyDiv w:val="1"/>
      <w:marLeft w:val="0"/>
      <w:marRight w:val="0"/>
      <w:marTop w:val="0"/>
      <w:marBottom w:val="0"/>
      <w:divBdr>
        <w:top w:val="none" w:sz="0" w:space="0" w:color="auto"/>
        <w:left w:val="none" w:sz="0" w:space="0" w:color="auto"/>
        <w:bottom w:val="none" w:sz="0" w:space="0" w:color="auto"/>
        <w:right w:val="none" w:sz="0" w:space="0" w:color="auto"/>
      </w:divBdr>
    </w:div>
    <w:div w:id="1740208090">
      <w:bodyDiv w:val="1"/>
      <w:marLeft w:val="0"/>
      <w:marRight w:val="0"/>
      <w:marTop w:val="0"/>
      <w:marBottom w:val="0"/>
      <w:divBdr>
        <w:top w:val="none" w:sz="0" w:space="0" w:color="auto"/>
        <w:left w:val="none" w:sz="0" w:space="0" w:color="auto"/>
        <w:bottom w:val="none" w:sz="0" w:space="0" w:color="auto"/>
        <w:right w:val="none" w:sz="0" w:space="0" w:color="auto"/>
      </w:divBdr>
    </w:div>
    <w:div w:id="1743867257">
      <w:bodyDiv w:val="1"/>
      <w:marLeft w:val="0"/>
      <w:marRight w:val="0"/>
      <w:marTop w:val="0"/>
      <w:marBottom w:val="0"/>
      <w:divBdr>
        <w:top w:val="none" w:sz="0" w:space="0" w:color="auto"/>
        <w:left w:val="none" w:sz="0" w:space="0" w:color="auto"/>
        <w:bottom w:val="none" w:sz="0" w:space="0" w:color="auto"/>
        <w:right w:val="none" w:sz="0" w:space="0" w:color="auto"/>
      </w:divBdr>
    </w:div>
    <w:div w:id="1755055980">
      <w:bodyDiv w:val="1"/>
      <w:marLeft w:val="0"/>
      <w:marRight w:val="0"/>
      <w:marTop w:val="0"/>
      <w:marBottom w:val="0"/>
      <w:divBdr>
        <w:top w:val="none" w:sz="0" w:space="0" w:color="auto"/>
        <w:left w:val="none" w:sz="0" w:space="0" w:color="auto"/>
        <w:bottom w:val="none" w:sz="0" w:space="0" w:color="auto"/>
        <w:right w:val="none" w:sz="0" w:space="0" w:color="auto"/>
      </w:divBdr>
    </w:div>
    <w:div w:id="1759205894">
      <w:bodyDiv w:val="1"/>
      <w:marLeft w:val="0"/>
      <w:marRight w:val="0"/>
      <w:marTop w:val="0"/>
      <w:marBottom w:val="0"/>
      <w:divBdr>
        <w:top w:val="none" w:sz="0" w:space="0" w:color="auto"/>
        <w:left w:val="none" w:sz="0" w:space="0" w:color="auto"/>
        <w:bottom w:val="none" w:sz="0" w:space="0" w:color="auto"/>
        <w:right w:val="none" w:sz="0" w:space="0" w:color="auto"/>
      </w:divBdr>
    </w:div>
    <w:div w:id="1765346929">
      <w:bodyDiv w:val="1"/>
      <w:marLeft w:val="0"/>
      <w:marRight w:val="0"/>
      <w:marTop w:val="0"/>
      <w:marBottom w:val="0"/>
      <w:divBdr>
        <w:top w:val="none" w:sz="0" w:space="0" w:color="auto"/>
        <w:left w:val="none" w:sz="0" w:space="0" w:color="auto"/>
        <w:bottom w:val="none" w:sz="0" w:space="0" w:color="auto"/>
        <w:right w:val="none" w:sz="0" w:space="0" w:color="auto"/>
      </w:divBdr>
    </w:div>
    <w:div w:id="1774549552">
      <w:bodyDiv w:val="1"/>
      <w:marLeft w:val="0"/>
      <w:marRight w:val="0"/>
      <w:marTop w:val="0"/>
      <w:marBottom w:val="0"/>
      <w:divBdr>
        <w:top w:val="none" w:sz="0" w:space="0" w:color="auto"/>
        <w:left w:val="none" w:sz="0" w:space="0" w:color="auto"/>
        <w:bottom w:val="none" w:sz="0" w:space="0" w:color="auto"/>
        <w:right w:val="none" w:sz="0" w:space="0" w:color="auto"/>
      </w:divBdr>
    </w:div>
    <w:div w:id="1782913803">
      <w:bodyDiv w:val="1"/>
      <w:marLeft w:val="0"/>
      <w:marRight w:val="0"/>
      <w:marTop w:val="0"/>
      <w:marBottom w:val="0"/>
      <w:divBdr>
        <w:top w:val="none" w:sz="0" w:space="0" w:color="auto"/>
        <w:left w:val="none" w:sz="0" w:space="0" w:color="auto"/>
        <w:bottom w:val="none" w:sz="0" w:space="0" w:color="auto"/>
        <w:right w:val="none" w:sz="0" w:space="0" w:color="auto"/>
      </w:divBdr>
    </w:div>
    <w:div w:id="1800143031">
      <w:bodyDiv w:val="1"/>
      <w:marLeft w:val="0"/>
      <w:marRight w:val="0"/>
      <w:marTop w:val="0"/>
      <w:marBottom w:val="0"/>
      <w:divBdr>
        <w:top w:val="none" w:sz="0" w:space="0" w:color="auto"/>
        <w:left w:val="none" w:sz="0" w:space="0" w:color="auto"/>
        <w:bottom w:val="none" w:sz="0" w:space="0" w:color="auto"/>
        <w:right w:val="none" w:sz="0" w:space="0" w:color="auto"/>
      </w:divBdr>
    </w:div>
    <w:div w:id="1826509477">
      <w:bodyDiv w:val="1"/>
      <w:marLeft w:val="0"/>
      <w:marRight w:val="0"/>
      <w:marTop w:val="0"/>
      <w:marBottom w:val="0"/>
      <w:divBdr>
        <w:top w:val="none" w:sz="0" w:space="0" w:color="auto"/>
        <w:left w:val="none" w:sz="0" w:space="0" w:color="auto"/>
        <w:bottom w:val="none" w:sz="0" w:space="0" w:color="auto"/>
        <w:right w:val="none" w:sz="0" w:space="0" w:color="auto"/>
      </w:divBdr>
    </w:div>
    <w:div w:id="1835952064">
      <w:bodyDiv w:val="1"/>
      <w:marLeft w:val="0"/>
      <w:marRight w:val="0"/>
      <w:marTop w:val="0"/>
      <w:marBottom w:val="0"/>
      <w:divBdr>
        <w:top w:val="none" w:sz="0" w:space="0" w:color="auto"/>
        <w:left w:val="none" w:sz="0" w:space="0" w:color="auto"/>
        <w:bottom w:val="none" w:sz="0" w:space="0" w:color="auto"/>
        <w:right w:val="none" w:sz="0" w:space="0" w:color="auto"/>
      </w:divBdr>
    </w:div>
    <w:div w:id="1851530693">
      <w:bodyDiv w:val="1"/>
      <w:marLeft w:val="0"/>
      <w:marRight w:val="0"/>
      <w:marTop w:val="0"/>
      <w:marBottom w:val="0"/>
      <w:divBdr>
        <w:top w:val="none" w:sz="0" w:space="0" w:color="auto"/>
        <w:left w:val="none" w:sz="0" w:space="0" w:color="auto"/>
        <w:bottom w:val="none" w:sz="0" w:space="0" w:color="auto"/>
        <w:right w:val="none" w:sz="0" w:space="0" w:color="auto"/>
      </w:divBdr>
    </w:div>
    <w:div w:id="1859275479">
      <w:bodyDiv w:val="1"/>
      <w:marLeft w:val="0"/>
      <w:marRight w:val="0"/>
      <w:marTop w:val="0"/>
      <w:marBottom w:val="0"/>
      <w:divBdr>
        <w:top w:val="none" w:sz="0" w:space="0" w:color="auto"/>
        <w:left w:val="none" w:sz="0" w:space="0" w:color="auto"/>
        <w:bottom w:val="none" w:sz="0" w:space="0" w:color="auto"/>
        <w:right w:val="none" w:sz="0" w:space="0" w:color="auto"/>
      </w:divBdr>
    </w:div>
    <w:div w:id="1864201452">
      <w:bodyDiv w:val="1"/>
      <w:marLeft w:val="0"/>
      <w:marRight w:val="0"/>
      <w:marTop w:val="0"/>
      <w:marBottom w:val="0"/>
      <w:divBdr>
        <w:top w:val="none" w:sz="0" w:space="0" w:color="auto"/>
        <w:left w:val="none" w:sz="0" w:space="0" w:color="auto"/>
        <w:bottom w:val="none" w:sz="0" w:space="0" w:color="auto"/>
        <w:right w:val="none" w:sz="0" w:space="0" w:color="auto"/>
      </w:divBdr>
    </w:div>
    <w:div w:id="1866360103">
      <w:bodyDiv w:val="1"/>
      <w:marLeft w:val="0"/>
      <w:marRight w:val="0"/>
      <w:marTop w:val="0"/>
      <w:marBottom w:val="0"/>
      <w:divBdr>
        <w:top w:val="none" w:sz="0" w:space="0" w:color="auto"/>
        <w:left w:val="none" w:sz="0" w:space="0" w:color="auto"/>
        <w:bottom w:val="none" w:sz="0" w:space="0" w:color="auto"/>
        <w:right w:val="none" w:sz="0" w:space="0" w:color="auto"/>
      </w:divBdr>
    </w:div>
    <w:div w:id="1867476538">
      <w:bodyDiv w:val="1"/>
      <w:marLeft w:val="0"/>
      <w:marRight w:val="0"/>
      <w:marTop w:val="0"/>
      <w:marBottom w:val="0"/>
      <w:divBdr>
        <w:top w:val="none" w:sz="0" w:space="0" w:color="auto"/>
        <w:left w:val="none" w:sz="0" w:space="0" w:color="auto"/>
        <w:bottom w:val="none" w:sz="0" w:space="0" w:color="auto"/>
        <w:right w:val="none" w:sz="0" w:space="0" w:color="auto"/>
      </w:divBdr>
    </w:div>
    <w:div w:id="1868909281">
      <w:bodyDiv w:val="1"/>
      <w:marLeft w:val="0"/>
      <w:marRight w:val="0"/>
      <w:marTop w:val="0"/>
      <w:marBottom w:val="0"/>
      <w:divBdr>
        <w:top w:val="none" w:sz="0" w:space="0" w:color="auto"/>
        <w:left w:val="none" w:sz="0" w:space="0" w:color="auto"/>
        <w:bottom w:val="none" w:sz="0" w:space="0" w:color="auto"/>
        <w:right w:val="none" w:sz="0" w:space="0" w:color="auto"/>
      </w:divBdr>
    </w:div>
    <w:div w:id="1875537560">
      <w:bodyDiv w:val="1"/>
      <w:marLeft w:val="0"/>
      <w:marRight w:val="0"/>
      <w:marTop w:val="0"/>
      <w:marBottom w:val="0"/>
      <w:divBdr>
        <w:top w:val="none" w:sz="0" w:space="0" w:color="auto"/>
        <w:left w:val="none" w:sz="0" w:space="0" w:color="auto"/>
        <w:bottom w:val="none" w:sz="0" w:space="0" w:color="auto"/>
        <w:right w:val="none" w:sz="0" w:space="0" w:color="auto"/>
      </w:divBdr>
    </w:div>
    <w:div w:id="1879851483">
      <w:bodyDiv w:val="1"/>
      <w:marLeft w:val="0"/>
      <w:marRight w:val="0"/>
      <w:marTop w:val="0"/>
      <w:marBottom w:val="0"/>
      <w:divBdr>
        <w:top w:val="none" w:sz="0" w:space="0" w:color="auto"/>
        <w:left w:val="none" w:sz="0" w:space="0" w:color="auto"/>
        <w:bottom w:val="none" w:sz="0" w:space="0" w:color="auto"/>
        <w:right w:val="none" w:sz="0" w:space="0" w:color="auto"/>
      </w:divBdr>
    </w:div>
    <w:div w:id="1880433856">
      <w:bodyDiv w:val="1"/>
      <w:marLeft w:val="0"/>
      <w:marRight w:val="0"/>
      <w:marTop w:val="0"/>
      <w:marBottom w:val="0"/>
      <w:divBdr>
        <w:top w:val="none" w:sz="0" w:space="0" w:color="auto"/>
        <w:left w:val="none" w:sz="0" w:space="0" w:color="auto"/>
        <w:bottom w:val="none" w:sz="0" w:space="0" w:color="auto"/>
        <w:right w:val="none" w:sz="0" w:space="0" w:color="auto"/>
      </w:divBdr>
    </w:div>
    <w:div w:id="1885368708">
      <w:bodyDiv w:val="1"/>
      <w:marLeft w:val="0"/>
      <w:marRight w:val="0"/>
      <w:marTop w:val="0"/>
      <w:marBottom w:val="0"/>
      <w:divBdr>
        <w:top w:val="none" w:sz="0" w:space="0" w:color="auto"/>
        <w:left w:val="none" w:sz="0" w:space="0" w:color="auto"/>
        <w:bottom w:val="none" w:sz="0" w:space="0" w:color="auto"/>
        <w:right w:val="none" w:sz="0" w:space="0" w:color="auto"/>
      </w:divBdr>
    </w:div>
    <w:div w:id="1900313840">
      <w:bodyDiv w:val="1"/>
      <w:marLeft w:val="0"/>
      <w:marRight w:val="0"/>
      <w:marTop w:val="0"/>
      <w:marBottom w:val="0"/>
      <w:divBdr>
        <w:top w:val="none" w:sz="0" w:space="0" w:color="auto"/>
        <w:left w:val="none" w:sz="0" w:space="0" w:color="auto"/>
        <w:bottom w:val="none" w:sz="0" w:space="0" w:color="auto"/>
        <w:right w:val="none" w:sz="0" w:space="0" w:color="auto"/>
      </w:divBdr>
    </w:div>
    <w:div w:id="1900744419">
      <w:bodyDiv w:val="1"/>
      <w:marLeft w:val="0"/>
      <w:marRight w:val="0"/>
      <w:marTop w:val="0"/>
      <w:marBottom w:val="0"/>
      <w:divBdr>
        <w:top w:val="none" w:sz="0" w:space="0" w:color="auto"/>
        <w:left w:val="none" w:sz="0" w:space="0" w:color="auto"/>
        <w:bottom w:val="none" w:sz="0" w:space="0" w:color="auto"/>
        <w:right w:val="none" w:sz="0" w:space="0" w:color="auto"/>
      </w:divBdr>
    </w:div>
    <w:div w:id="1903834743">
      <w:bodyDiv w:val="1"/>
      <w:marLeft w:val="0"/>
      <w:marRight w:val="0"/>
      <w:marTop w:val="0"/>
      <w:marBottom w:val="0"/>
      <w:divBdr>
        <w:top w:val="none" w:sz="0" w:space="0" w:color="auto"/>
        <w:left w:val="none" w:sz="0" w:space="0" w:color="auto"/>
        <w:bottom w:val="none" w:sz="0" w:space="0" w:color="auto"/>
        <w:right w:val="none" w:sz="0" w:space="0" w:color="auto"/>
      </w:divBdr>
    </w:div>
    <w:div w:id="1929776569">
      <w:bodyDiv w:val="1"/>
      <w:marLeft w:val="0"/>
      <w:marRight w:val="0"/>
      <w:marTop w:val="0"/>
      <w:marBottom w:val="0"/>
      <w:divBdr>
        <w:top w:val="none" w:sz="0" w:space="0" w:color="auto"/>
        <w:left w:val="none" w:sz="0" w:space="0" w:color="auto"/>
        <w:bottom w:val="none" w:sz="0" w:space="0" w:color="auto"/>
        <w:right w:val="none" w:sz="0" w:space="0" w:color="auto"/>
      </w:divBdr>
    </w:div>
    <w:div w:id="1938636121">
      <w:bodyDiv w:val="1"/>
      <w:marLeft w:val="0"/>
      <w:marRight w:val="0"/>
      <w:marTop w:val="0"/>
      <w:marBottom w:val="0"/>
      <w:divBdr>
        <w:top w:val="none" w:sz="0" w:space="0" w:color="auto"/>
        <w:left w:val="none" w:sz="0" w:space="0" w:color="auto"/>
        <w:bottom w:val="none" w:sz="0" w:space="0" w:color="auto"/>
        <w:right w:val="none" w:sz="0" w:space="0" w:color="auto"/>
      </w:divBdr>
    </w:div>
    <w:div w:id="1948661176">
      <w:bodyDiv w:val="1"/>
      <w:marLeft w:val="0"/>
      <w:marRight w:val="0"/>
      <w:marTop w:val="0"/>
      <w:marBottom w:val="0"/>
      <w:divBdr>
        <w:top w:val="none" w:sz="0" w:space="0" w:color="auto"/>
        <w:left w:val="none" w:sz="0" w:space="0" w:color="auto"/>
        <w:bottom w:val="none" w:sz="0" w:space="0" w:color="auto"/>
        <w:right w:val="none" w:sz="0" w:space="0" w:color="auto"/>
      </w:divBdr>
    </w:div>
    <w:div w:id="1973826602">
      <w:bodyDiv w:val="1"/>
      <w:marLeft w:val="0"/>
      <w:marRight w:val="0"/>
      <w:marTop w:val="0"/>
      <w:marBottom w:val="0"/>
      <w:divBdr>
        <w:top w:val="none" w:sz="0" w:space="0" w:color="auto"/>
        <w:left w:val="none" w:sz="0" w:space="0" w:color="auto"/>
        <w:bottom w:val="none" w:sz="0" w:space="0" w:color="auto"/>
        <w:right w:val="none" w:sz="0" w:space="0" w:color="auto"/>
      </w:divBdr>
    </w:div>
    <w:div w:id="1976569049">
      <w:bodyDiv w:val="1"/>
      <w:marLeft w:val="0"/>
      <w:marRight w:val="0"/>
      <w:marTop w:val="0"/>
      <w:marBottom w:val="0"/>
      <w:divBdr>
        <w:top w:val="none" w:sz="0" w:space="0" w:color="auto"/>
        <w:left w:val="none" w:sz="0" w:space="0" w:color="auto"/>
        <w:bottom w:val="none" w:sz="0" w:space="0" w:color="auto"/>
        <w:right w:val="none" w:sz="0" w:space="0" w:color="auto"/>
      </w:divBdr>
    </w:div>
    <w:div w:id="1988316416">
      <w:bodyDiv w:val="1"/>
      <w:marLeft w:val="0"/>
      <w:marRight w:val="0"/>
      <w:marTop w:val="0"/>
      <w:marBottom w:val="0"/>
      <w:divBdr>
        <w:top w:val="none" w:sz="0" w:space="0" w:color="auto"/>
        <w:left w:val="none" w:sz="0" w:space="0" w:color="auto"/>
        <w:bottom w:val="none" w:sz="0" w:space="0" w:color="auto"/>
        <w:right w:val="none" w:sz="0" w:space="0" w:color="auto"/>
      </w:divBdr>
    </w:div>
    <w:div w:id="1989703122">
      <w:bodyDiv w:val="1"/>
      <w:marLeft w:val="0"/>
      <w:marRight w:val="0"/>
      <w:marTop w:val="0"/>
      <w:marBottom w:val="0"/>
      <w:divBdr>
        <w:top w:val="none" w:sz="0" w:space="0" w:color="auto"/>
        <w:left w:val="none" w:sz="0" w:space="0" w:color="auto"/>
        <w:bottom w:val="none" w:sz="0" w:space="0" w:color="auto"/>
        <w:right w:val="none" w:sz="0" w:space="0" w:color="auto"/>
      </w:divBdr>
    </w:div>
    <w:div w:id="1997879601">
      <w:bodyDiv w:val="1"/>
      <w:marLeft w:val="0"/>
      <w:marRight w:val="0"/>
      <w:marTop w:val="0"/>
      <w:marBottom w:val="0"/>
      <w:divBdr>
        <w:top w:val="none" w:sz="0" w:space="0" w:color="auto"/>
        <w:left w:val="none" w:sz="0" w:space="0" w:color="auto"/>
        <w:bottom w:val="none" w:sz="0" w:space="0" w:color="auto"/>
        <w:right w:val="none" w:sz="0" w:space="0" w:color="auto"/>
      </w:divBdr>
    </w:div>
    <w:div w:id="1998607661">
      <w:bodyDiv w:val="1"/>
      <w:marLeft w:val="0"/>
      <w:marRight w:val="0"/>
      <w:marTop w:val="0"/>
      <w:marBottom w:val="0"/>
      <w:divBdr>
        <w:top w:val="none" w:sz="0" w:space="0" w:color="auto"/>
        <w:left w:val="none" w:sz="0" w:space="0" w:color="auto"/>
        <w:bottom w:val="none" w:sz="0" w:space="0" w:color="auto"/>
        <w:right w:val="none" w:sz="0" w:space="0" w:color="auto"/>
      </w:divBdr>
    </w:div>
    <w:div w:id="2014137274">
      <w:bodyDiv w:val="1"/>
      <w:marLeft w:val="0"/>
      <w:marRight w:val="0"/>
      <w:marTop w:val="0"/>
      <w:marBottom w:val="0"/>
      <w:divBdr>
        <w:top w:val="none" w:sz="0" w:space="0" w:color="auto"/>
        <w:left w:val="none" w:sz="0" w:space="0" w:color="auto"/>
        <w:bottom w:val="none" w:sz="0" w:space="0" w:color="auto"/>
        <w:right w:val="none" w:sz="0" w:space="0" w:color="auto"/>
      </w:divBdr>
    </w:div>
    <w:div w:id="2015956991">
      <w:bodyDiv w:val="1"/>
      <w:marLeft w:val="0"/>
      <w:marRight w:val="0"/>
      <w:marTop w:val="0"/>
      <w:marBottom w:val="0"/>
      <w:divBdr>
        <w:top w:val="none" w:sz="0" w:space="0" w:color="auto"/>
        <w:left w:val="none" w:sz="0" w:space="0" w:color="auto"/>
        <w:bottom w:val="none" w:sz="0" w:space="0" w:color="auto"/>
        <w:right w:val="none" w:sz="0" w:space="0" w:color="auto"/>
      </w:divBdr>
    </w:div>
    <w:div w:id="2019310092">
      <w:bodyDiv w:val="1"/>
      <w:marLeft w:val="0"/>
      <w:marRight w:val="0"/>
      <w:marTop w:val="0"/>
      <w:marBottom w:val="0"/>
      <w:divBdr>
        <w:top w:val="none" w:sz="0" w:space="0" w:color="auto"/>
        <w:left w:val="none" w:sz="0" w:space="0" w:color="auto"/>
        <w:bottom w:val="none" w:sz="0" w:space="0" w:color="auto"/>
        <w:right w:val="none" w:sz="0" w:space="0" w:color="auto"/>
      </w:divBdr>
    </w:div>
    <w:div w:id="2022851660">
      <w:bodyDiv w:val="1"/>
      <w:marLeft w:val="0"/>
      <w:marRight w:val="0"/>
      <w:marTop w:val="0"/>
      <w:marBottom w:val="0"/>
      <w:divBdr>
        <w:top w:val="none" w:sz="0" w:space="0" w:color="auto"/>
        <w:left w:val="none" w:sz="0" w:space="0" w:color="auto"/>
        <w:bottom w:val="none" w:sz="0" w:space="0" w:color="auto"/>
        <w:right w:val="none" w:sz="0" w:space="0" w:color="auto"/>
      </w:divBdr>
    </w:div>
    <w:div w:id="2022927391">
      <w:bodyDiv w:val="1"/>
      <w:marLeft w:val="0"/>
      <w:marRight w:val="0"/>
      <w:marTop w:val="0"/>
      <w:marBottom w:val="0"/>
      <w:divBdr>
        <w:top w:val="none" w:sz="0" w:space="0" w:color="auto"/>
        <w:left w:val="none" w:sz="0" w:space="0" w:color="auto"/>
        <w:bottom w:val="none" w:sz="0" w:space="0" w:color="auto"/>
        <w:right w:val="none" w:sz="0" w:space="0" w:color="auto"/>
      </w:divBdr>
    </w:div>
    <w:div w:id="2031183470">
      <w:bodyDiv w:val="1"/>
      <w:marLeft w:val="0"/>
      <w:marRight w:val="0"/>
      <w:marTop w:val="0"/>
      <w:marBottom w:val="0"/>
      <w:divBdr>
        <w:top w:val="none" w:sz="0" w:space="0" w:color="auto"/>
        <w:left w:val="none" w:sz="0" w:space="0" w:color="auto"/>
        <w:bottom w:val="none" w:sz="0" w:space="0" w:color="auto"/>
        <w:right w:val="none" w:sz="0" w:space="0" w:color="auto"/>
      </w:divBdr>
    </w:div>
    <w:div w:id="2032485416">
      <w:bodyDiv w:val="1"/>
      <w:marLeft w:val="0"/>
      <w:marRight w:val="0"/>
      <w:marTop w:val="0"/>
      <w:marBottom w:val="0"/>
      <w:divBdr>
        <w:top w:val="none" w:sz="0" w:space="0" w:color="auto"/>
        <w:left w:val="none" w:sz="0" w:space="0" w:color="auto"/>
        <w:bottom w:val="none" w:sz="0" w:space="0" w:color="auto"/>
        <w:right w:val="none" w:sz="0" w:space="0" w:color="auto"/>
      </w:divBdr>
    </w:div>
    <w:div w:id="2046633635">
      <w:bodyDiv w:val="1"/>
      <w:marLeft w:val="0"/>
      <w:marRight w:val="0"/>
      <w:marTop w:val="0"/>
      <w:marBottom w:val="0"/>
      <w:divBdr>
        <w:top w:val="none" w:sz="0" w:space="0" w:color="auto"/>
        <w:left w:val="none" w:sz="0" w:space="0" w:color="auto"/>
        <w:bottom w:val="none" w:sz="0" w:space="0" w:color="auto"/>
        <w:right w:val="none" w:sz="0" w:space="0" w:color="auto"/>
      </w:divBdr>
    </w:div>
    <w:div w:id="2048092842">
      <w:bodyDiv w:val="1"/>
      <w:marLeft w:val="0"/>
      <w:marRight w:val="0"/>
      <w:marTop w:val="0"/>
      <w:marBottom w:val="0"/>
      <w:divBdr>
        <w:top w:val="none" w:sz="0" w:space="0" w:color="auto"/>
        <w:left w:val="none" w:sz="0" w:space="0" w:color="auto"/>
        <w:bottom w:val="none" w:sz="0" w:space="0" w:color="auto"/>
        <w:right w:val="none" w:sz="0" w:space="0" w:color="auto"/>
      </w:divBdr>
    </w:div>
    <w:div w:id="2048682035">
      <w:bodyDiv w:val="1"/>
      <w:marLeft w:val="0"/>
      <w:marRight w:val="0"/>
      <w:marTop w:val="0"/>
      <w:marBottom w:val="0"/>
      <w:divBdr>
        <w:top w:val="none" w:sz="0" w:space="0" w:color="auto"/>
        <w:left w:val="none" w:sz="0" w:space="0" w:color="auto"/>
        <w:bottom w:val="none" w:sz="0" w:space="0" w:color="auto"/>
        <w:right w:val="none" w:sz="0" w:space="0" w:color="auto"/>
      </w:divBdr>
    </w:div>
    <w:div w:id="2066831054">
      <w:bodyDiv w:val="1"/>
      <w:marLeft w:val="0"/>
      <w:marRight w:val="0"/>
      <w:marTop w:val="0"/>
      <w:marBottom w:val="0"/>
      <w:divBdr>
        <w:top w:val="none" w:sz="0" w:space="0" w:color="auto"/>
        <w:left w:val="none" w:sz="0" w:space="0" w:color="auto"/>
        <w:bottom w:val="none" w:sz="0" w:space="0" w:color="auto"/>
        <w:right w:val="none" w:sz="0" w:space="0" w:color="auto"/>
      </w:divBdr>
    </w:div>
    <w:div w:id="2067021353">
      <w:bodyDiv w:val="1"/>
      <w:marLeft w:val="0"/>
      <w:marRight w:val="0"/>
      <w:marTop w:val="0"/>
      <w:marBottom w:val="0"/>
      <w:divBdr>
        <w:top w:val="none" w:sz="0" w:space="0" w:color="auto"/>
        <w:left w:val="none" w:sz="0" w:space="0" w:color="auto"/>
        <w:bottom w:val="none" w:sz="0" w:space="0" w:color="auto"/>
        <w:right w:val="none" w:sz="0" w:space="0" w:color="auto"/>
      </w:divBdr>
    </w:div>
    <w:div w:id="2067485401">
      <w:bodyDiv w:val="1"/>
      <w:marLeft w:val="0"/>
      <w:marRight w:val="0"/>
      <w:marTop w:val="0"/>
      <w:marBottom w:val="0"/>
      <w:divBdr>
        <w:top w:val="none" w:sz="0" w:space="0" w:color="auto"/>
        <w:left w:val="none" w:sz="0" w:space="0" w:color="auto"/>
        <w:bottom w:val="none" w:sz="0" w:space="0" w:color="auto"/>
        <w:right w:val="none" w:sz="0" w:space="0" w:color="auto"/>
      </w:divBdr>
    </w:div>
    <w:div w:id="2067682434">
      <w:bodyDiv w:val="1"/>
      <w:marLeft w:val="0"/>
      <w:marRight w:val="0"/>
      <w:marTop w:val="0"/>
      <w:marBottom w:val="0"/>
      <w:divBdr>
        <w:top w:val="none" w:sz="0" w:space="0" w:color="auto"/>
        <w:left w:val="none" w:sz="0" w:space="0" w:color="auto"/>
        <w:bottom w:val="none" w:sz="0" w:space="0" w:color="auto"/>
        <w:right w:val="none" w:sz="0" w:space="0" w:color="auto"/>
      </w:divBdr>
    </w:div>
    <w:div w:id="2070759187">
      <w:bodyDiv w:val="1"/>
      <w:marLeft w:val="0"/>
      <w:marRight w:val="0"/>
      <w:marTop w:val="0"/>
      <w:marBottom w:val="0"/>
      <w:divBdr>
        <w:top w:val="none" w:sz="0" w:space="0" w:color="auto"/>
        <w:left w:val="none" w:sz="0" w:space="0" w:color="auto"/>
        <w:bottom w:val="none" w:sz="0" w:space="0" w:color="auto"/>
        <w:right w:val="none" w:sz="0" w:space="0" w:color="auto"/>
      </w:divBdr>
    </w:div>
    <w:div w:id="2077586256">
      <w:bodyDiv w:val="1"/>
      <w:marLeft w:val="0"/>
      <w:marRight w:val="0"/>
      <w:marTop w:val="0"/>
      <w:marBottom w:val="0"/>
      <w:divBdr>
        <w:top w:val="none" w:sz="0" w:space="0" w:color="auto"/>
        <w:left w:val="none" w:sz="0" w:space="0" w:color="auto"/>
        <w:bottom w:val="none" w:sz="0" w:space="0" w:color="auto"/>
        <w:right w:val="none" w:sz="0" w:space="0" w:color="auto"/>
      </w:divBdr>
    </w:div>
    <w:div w:id="2084797514">
      <w:bodyDiv w:val="1"/>
      <w:marLeft w:val="0"/>
      <w:marRight w:val="0"/>
      <w:marTop w:val="0"/>
      <w:marBottom w:val="0"/>
      <w:divBdr>
        <w:top w:val="none" w:sz="0" w:space="0" w:color="auto"/>
        <w:left w:val="none" w:sz="0" w:space="0" w:color="auto"/>
        <w:bottom w:val="none" w:sz="0" w:space="0" w:color="auto"/>
        <w:right w:val="none" w:sz="0" w:space="0" w:color="auto"/>
      </w:divBdr>
    </w:div>
    <w:div w:id="2089184538">
      <w:bodyDiv w:val="1"/>
      <w:marLeft w:val="0"/>
      <w:marRight w:val="0"/>
      <w:marTop w:val="0"/>
      <w:marBottom w:val="0"/>
      <w:divBdr>
        <w:top w:val="none" w:sz="0" w:space="0" w:color="auto"/>
        <w:left w:val="none" w:sz="0" w:space="0" w:color="auto"/>
        <w:bottom w:val="none" w:sz="0" w:space="0" w:color="auto"/>
        <w:right w:val="none" w:sz="0" w:space="0" w:color="auto"/>
      </w:divBdr>
    </w:div>
    <w:div w:id="2115251168">
      <w:bodyDiv w:val="1"/>
      <w:marLeft w:val="0"/>
      <w:marRight w:val="0"/>
      <w:marTop w:val="0"/>
      <w:marBottom w:val="0"/>
      <w:divBdr>
        <w:top w:val="none" w:sz="0" w:space="0" w:color="auto"/>
        <w:left w:val="none" w:sz="0" w:space="0" w:color="auto"/>
        <w:bottom w:val="none" w:sz="0" w:space="0" w:color="auto"/>
        <w:right w:val="none" w:sz="0" w:space="0" w:color="auto"/>
      </w:divBdr>
    </w:div>
    <w:div w:id="2130857627">
      <w:bodyDiv w:val="1"/>
      <w:marLeft w:val="0"/>
      <w:marRight w:val="0"/>
      <w:marTop w:val="0"/>
      <w:marBottom w:val="0"/>
      <w:divBdr>
        <w:top w:val="none" w:sz="0" w:space="0" w:color="auto"/>
        <w:left w:val="none" w:sz="0" w:space="0" w:color="auto"/>
        <w:bottom w:val="none" w:sz="0" w:space="0" w:color="auto"/>
        <w:right w:val="none" w:sz="0" w:space="0" w:color="auto"/>
      </w:divBdr>
    </w:div>
    <w:div w:id="214076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dd7a203-552b-46f7-87d0-4bf2c379389b" xsi:nil="true"/>
    <lcf76f155ced4ddcb4097134ff3c332f xmlns="4b0ec68f-0f9b-4e66-929f-60cc462616e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C1DB5E7C50A9945B3041B2C046486F4" ma:contentTypeVersion="14" ma:contentTypeDescription="Create a new document." ma:contentTypeScope="" ma:versionID="0afbf51b299968e2faab26b5845ca7d6">
  <xsd:schema xmlns:xsd="http://www.w3.org/2001/XMLSchema" xmlns:xs="http://www.w3.org/2001/XMLSchema" xmlns:p="http://schemas.microsoft.com/office/2006/metadata/properties" xmlns:ns2="4b0ec68f-0f9b-4e66-929f-60cc462616ed" xmlns:ns3="6dd7a203-552b-46f7-87d0-4bf2c379389b" targetNamespace="http://schemas.microsoft.com/office/2006/metadata/properties" ma:root="true" ma:fieldsID="e16bc3deb39fc0d22d47f19323985150" ns2:_="" ns3:_="">
    <xsd:import namespace="4b0ec68f-0f9b-4e66-929f-60cc462616ed"/>
    <xsd:import namespace="6dd7a203-552b-46f7-87d0-4bf2c37938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c68f-0f9b-4e66-929f-60cc462616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0afc97-7c6a-4e00-b079-4567eaa0b9c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d7a203-552b-46f7-87d0-4bf2c379389b"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33bcf1e-3eff-4a73-8c90-ee622eae9f40}" ma:internalName="TaxCatchAll" ma:showField="CatchAllData" ma:web="6dd7a203-552b-46f7-87d0-4bf2c379389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34A1C-24AB-47F4-A6E6-25F99E28993A}">
  <ds:schemaRefs>
    <ds:schemaRef ds:uri="http://schemas.microsoft.com/office/2006/metadata/properties"/>
    <ds:schemaRef ds:uri="http://schemas.microsoft.com/office/infopath/2007/PartnerControls"/>
    <ds:schemaRef ds:uri="6dd7a203-552b-46f7-87d0-4bf2c379389b"/>
    <ds:schemaRef ds:uri="4b0ec68f-0f9b-4e66-929f-60cc462616ed"/>
  </ds:schemaRefs>
</ds:datastoreItem>
</file>

<file path=customXml/itemProps2.xml><?xml version="1.0" encoding="utf-8"?>
<ds:datastoreItem xmlns:ds="http://schemas.openxmlformats.org/officeDocument/2006/customXml" ds:itemID="{BEAFEEFD-A3E1-4AC9-83E9-8C4B17E1E2F5}">
  <ds:schemaRefs>
    <ds:schemaRef ds:uri="http://schemas.openxmlformats.org/officeDocument/2006/bibliography"/>
  </ds:schemaRefs>
</ds:datastoreItem>
</file>

<file path=customXml/itemProps3.xml><?xml version="1.0" encoding="utf-8"?>
<ds:datastoreItem xmlns:ds="http://schemas.openxmlformats.org/officeDocument/2006/customXml" ds:itemID="{AB87F77E-70DF-4B73-8E0C-45821E51C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c68f-0f9b-4e66-929f-60cc462616ed"/>
    <ds:schemaRef ds:uri="6dd7a203-552b-46f7-87d0-4bf2c3793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BA8D4A-B168-4F9A-9E62-3A2697EA25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7</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Vuong Thi Tram</dc:creator>
  <cp:keywords/>
  <dc:description/>
  <cp:lastModifiedBy>Ly Nguyen Kieu Truc</cp:lastModifiedBy>
  <cp:revision>193</cp:revision>
  <cp:lastPrinted>2018-04-18T09:34:00Z</cp:lastPrinted>
  <dcterms:created xsi:type="dcterms:W3CDTF">2023-10-17T10:48:00Z</dcterms:created>
  <dcterms:modified xsi:type="dcterms:W3CDTF">2024-04-17T09:27:00Z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0x0101000C1DB5E7C50A9945B3041B2C046486F4</vt:lpwstr>
  </property>
  <property fmtid="{D5CDD505-2E9C-101B-9397-08002B2CF9AE}" pid="3" name="Order">
    <vt:r8>20218600</vt:r8>
  </property>
  <property fmtid="{D5CDD505-2E9C-101B-9397-08002B2CF9AE}" pid="4" name="MediaServiceImageTags">
    <vt:lpwstr/>
  </property>
</Properties>
</file>