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900" w:type="dxa"/>
        <w:tblLook w:val="01E0" w:firstRow="1" w:lastRow="1" w:firstColumn="1" w:lastColumn="1" w:noHBand="0" w:noVBand="0"/>
      </w:tblPr>
      <w:tblGrid>
        <w:gridCol w:w="4050"/>
        <w:gridCol w:w="5850"/>
      </w:tblGrid>
      <w:tr w:rsidR="00263C86" w:rsidRPr="00BE6006" w14:paraId="6EE6CFA3" w14:textId="77777777" w:rsidTr="00F351B6">
        <w:tc>
          <w:tcPr>
            <w:tcW w:w="4050" w:type="dxa"/>
          </w:tcPr>
          <w:p w14:paraId="34CF0F30" w14:textId="50E26BC8" w:rsidR="00263C86" w:rsidRPr="00BE6006" w:rsidRDefault="00F351B6" w:rsidP="00263C86">
            <w:pPr>
              <w:spacing w:before="120" w:after="120" w:line="276" w:lineRule="auto"/>
              <w:jc w:val="center"/>
              <w:rPr>
                <w:rFonts w:ascii="Times New Roman" w:eastAsia="Times New Roman" w:hAnsi="Times New Roman" w:cs="Times New Roman"/>
                <w:b/>
              </w:rPr>
            </w:pPr>
            <w:r w:rsidRPr="00BE6006">
              <w:rPr>
                <w:rFonts w:ascii="Times New Roman" w:eastAsia="Times New Roman" w:hAnsi="Times New Roman" w:cs="Times New Roman"/>
                <w:b/>
                <w:lang w:val="en-US"/>
              </w:rPr>
              <w:t>CÔNG TY CỔ PHẦN QUẢN LÝ QUỸ ĐẦU TƯ DRAGON CAPITAL VIỆT NAM</w:t>
            </w:r>
            <w:r w:rsidR="00263C86" w:rsidRPr="00BE6006">
              <w:rPr>
                <w:rFonts w:ascii="Times New Roman" w:eastAsia="Times New Roman" w:hAnsi="Times New Roman" w:cs="Times New Roman"/>
                <w:b/>
              </w:rPr>
              <w:br/>
              <w:t>-------</w:t>
            </w:r>
          </w:p>
        </w:tc>
        <w:tc>
          <w:tcPr>
            <w:tcW w:w="5850" w:type="dxa"/>
          </w:tcPr>
          <w:p w14:paraId="06867297" w14:textId="77777777" w:rsidR="00263C86" w:rsidRPr="00BE6006" w:rsidRDefault="00263C86" w:rsidP="00263C86">
            <w:pPr>
              <w:spacing w:before="120" w:after="120" w:line="276" w:lineRule="auto"/>
              <w:jc w:val="center"/>
              <w:rPr>
                <w:rFonts w:ascii="Times New Roman" w:eastAsia="Times New Roman" w:hAnsi="Times New Roman" w:cs="Times New Roman"/>
              </w:rPr>
            </w:pPr>
            <w:r w:rsidRPr="00BE6006">
              <w:rPr>
                <w:rFonts w:ascii="Times New Roman" w:eastAsia="Times New Roman" w:hAnsi="Times New Roman" w:cs="Times New Roman"/>
                <w:b/>
              </w:rPr>
              <w:t>CỘNG HÒA XÃ HỘI CHỦ NGHĨA VIỆT NAM</w:t>
            </w:r>
            <w:r w:rsidRPr="00BE6006">
              <w:rPr>
                <w:rFonts w:ascii="Times New Roman" w:eastAsia="Times New Roman" w:hAnsi="Times New Roman" w:cs="Times New Roman"/>
                <w:b/>
              </w:rPr>
              <w:br/>
              <w:t xml:space="preserve">Độc lập - Tự do - Hạnh phúc </w:t>
            </w:r>
            <w:r w:rsidRPr="00BE6006">
              <w:rPr>
                <w:rFonts w:ascii="Times New Roman" w:eastAsia="Times New Roman" w:hAnsi="Times New Roman" w:cs="Times New Roman"/>
                <w:b/>
              </w:rPr>
              <w:br/>
              <w:t>---------------</w:t>
            </w:r>
          </w:p>
        </w:tc>
      </w:tr>
      <w:tr w:rsidR="00263C86" w:rsidRPr="00BE6006" w14:paraId="1B4F99F9" w14:textId="77777777" w:rsidTr="00F351B6">
        <w:tc>
          <w:tcPr>
            <w:tcW w:w="4050" w:type="dxa"/>
          </w:tcPr>
          <w:p w14:paraId="27B896AE" w14:textId="2BD9A13B" w:rsidR="00263C86" w:rsidRPr="00BE6006" w:rsidRDefault="00263C86" w:rsidP="00643297">
            <w:pPr>
              <w:spacing w:before="120" w:after="120" w:line="276" w:lineRule="auto"/>
              <w:rPr>
                <w:rFonts w:ascii="Times New Roman" w:eastAsia="Times New Roman" w:hAnsi="Times New Roman" w:cs="Times New Roman"/>
              </w:rPr>
            </w:pPr>
          </w:p>
        </w:tc>
        <w:tc>
          <w:tcPr>
            <w:tcW w:w="5850" w:type="dxa"/>
          </w:tcPr>
          <w:p w14:paraId="6F794B6D" w14:textId="5E5D9A41" w:rsidR="00263C86" w:rsidRPr="00BE6006" w:rsidRDefault="005E1B60" w:rsidP="000058E3">
            <w:pPr>
              <w:spacing w:before="120" w:after="120" w:line="276" w:lineRule="auto"/>
              <w:jc w:val="right"/>
              <w:rPr>
                <w:rFonts w:ascii="Times New Roman" w:eastAsia="Times New Roman" w:hAnsi="Times New Roman" w:cs="Times New Roman"/>
                <w:i/>
                <w:lang w:val="en-US"/>
              </w:rPr>
            </w:pPr>
            <w:r w:rsidRPr="00BE6006">
              <w:rPr>
                <w:rFonts w:ascii="Times New Roman" w:eastAsia="Times New Roman" w:hAnsi="Times New Roman" w:cs="Times New Roman"/>
                <w:i/>
                <w:lang w:val="en-US"/>
              </w:rPr>
              <w:t>TP.HCM</w:t>
            </w:r>
            <w:r w:rsidR="00263C86" w:rsidRPr="00BE6006">
              <w:rPr>
                <w:rFonts w:ascii="Times New Roman" w:eastAsia="Times New Roman" w:hAnsi="Times New Roman" w:cs="Times New Roman"/>
                <w:i/>
              </w:rPr>
              <w:t xml:space="preserve">, ngày </w:t>
            </w:r>
            <w:r w:rsidR="00643297" w:rsidRPr="00BE6006">
              <w:rPr>
                <w:rFonts w:ascii="Times New Roman" w:eastAsia="Times New Roman" w:hAnsi="Times New Roman" w:cs="Times New Roman"/>
                <w:i/>
                <w:lang w:val="en-US"/>
              </w:rPr>
              <w:t>1</w:t>
            </w:r>
            <w:r w:rsidR="00BE6006" w:rsidRPr="00BE6006">
              <w:rPr>
                <w:rFonts w:ascii="Times New Roman" w:eastAsia="Times New Roman" w:hAnsi="Times New Roman" w:cs="Times New Roman"/>
                <w:i/>
                <w:lang w:val="en-US"/>
              </w:rPr>
              <w:t>1</w:t>
            </w:r>
            <w:r w:rsidR="00263C86" w:rsidRPr="00BE6006">
              <w:rPr>
                <w:rFonts w:ascii="Times New Roman" w:eastAsia="Times New Roman" w:hAnsi="Times New Roman" w:cs="Times New Roman"/>
                <w:i/>
              </w:rPr>
              <w:t xml:space="preserve"> tháng </w:t>
            </w:r>
            <w:r w:rsidRPr="00BE6006">
              <w:rPr>
                <w:rFonts w:ascii="Times New Roman" w:eastAsia="Times New Roman" w:hAnsi="Times New Roman" w:cs="Times New Roman"/>
                <w:i/>
                <w:lang w:val="en-US"/>
              </w:rPr>
              <w:t xml:space="preserve">08 </w:t>
            </w:r>
            <w:r w:rsidR="00263C86" w:rsidRPr="00BE6006">
              <w:rPr>
                <w:rFonts w:ascii="Times New Roman" w:eastAsia="Times New Roman" w:hAnsi="Times New Roman" w:cs="Times New Roman"/>
                <w:i/>
              </w:rPr>
              <w:t xml:space="preserve">năm </w:t>
            </w:r>
            <w:r w:rsidRPr="00BE6006">
              <w:rPr>
                <w:rFonts w:ascii="Times New Roman" w:eastAsia="Times New Roman" w:hAnsi="Times New Roman" w:cs="Times New Roman"/>
                <w:i/>
                <w:lang w:val="en-US"/>
              </w:rPr>
              <w:t>202</w:t>
            </w:r>
            <w:r w:rsidR="00271E84" w:rsidRPr="00BE6006">
              <w:rPr>
                <w:rFonts w:ascii="Times New Roman" w:eastAsia="Times New Roman" w:hAnsi="Times New Roman" w:cs="Times New Roman"/>
                <w:i/>
                <w:lang w:val="en-US"/>
              </w:rPr>
              <w:t>2</w:t>
            </w:r>
          </w:p>
        </w:tc>
      </w:tr>
    </w:tbl>
    <w:p w14:paraId="47194549" w14:textId="77777777" w:rsidR="00263C86" w:rsidRPr="00BE6006" w:rsidRDefault="00263C86" w:rsidP="000058E3">
      <w:pPr>
        <w:spacing w:before="120" w:after="120" w:line="276" w:lineRule="auto"/>
        <w:jc w:val="center"/>
        <w:rPr>
          <w:rFonts w:ascii="Times New Roman" w:hAnsi="Times New Roman" w:cs="Times New Roman"/>
          <w:b/>
          <w:sz w:val="28"/>
          <w:szCs w:val="28"/>
        </w:rPr>
      </w:pPr>
      <w:r w:rsidRPr="00BE6006">
        <w:rPr>
          <w:rFonts w:ascii="Times New Roman" w:hAnsi="Times New Roman" w:cs="Times New Roman"/>
          <w:b/>
          <w:sz w:val="28"/>
          <w:szCs w:val="28"/>
        </w:rPr>
        <w:t>BÁO CÁO</w:t>
      </w:r>
    </w:p>
    <w:p w14:paraId="2F83E999" w14:textId="5FE7407C" w:rsidR="00263C86" w:rsidRPr="00BE6006" w:rsidRDefault="00BE6006" w:rsidP="00BE6006">
      <w:pPr>
        <w:spacing w:line="276" w:lineRule="auto"/>
        <w:jc w:val="center"/>
        <w:rPr>
          <w:rFonts w:ascii="Times New Roman" w:hAnsi="Times New Roman" w:cs="Times New Roman"/>
          <w:b/>
          <w:sz w:val="28"/>
          <w:szCs w:val="28"/>
          <w:lang w:val="en-US"/>
        </w:rPr>
      </w:pPr>
      <w:r w:rsidRPr="00BE6006">
        <w:rPr>
          <w:rFonts w:ascii="Times New Roman" w:hAnsi="Times New Roman" w:cs="Times New Roman"/>
          <w:b/>
          <w:sz w:val="28"/>
          <w:szCs w:val="28"/>
        </w:rPr>
        <w:t>TỔNG KẾT HOẠT ĐỘNG QUẢN LÝ QUỸ</w:t>
      </w:r>
      <w:r w:rsidRPr="00BE6006">
        <w:rPr>
          <w:rFonts w:ascii="Times New Roman" w:hAnsi="Times New Roman" w:cs="Times New Roman"/>
          <w:b/>
          <w:sz w:val="28"/>
          <w:szCs w:val="28"/>
          <w:lang w:val="en-US"/>
        </w:rPr>
        <w:t xml:space="preserve"> BÁN NIÊN 2022</w:t>
      </w:r>
    </w:p>
    <w:p w14:paraId="72A55185" w14:textId="50F1C8E2" w:rsidR="00263C86" w:rsidRPr="00BE6006" w:rsidRDefault="00263C86" w:rsidP="00BE6006">
      <w:pPr>
        <w:spacing w:before="120" w:line="276" w:lineRule="auto"/>
        <w:ind w:left="142" w:firstLine="720"/>
        <w:jc w:val="center"/>
        <w:rPr>
          <w:rFonts w:ascii="Times New Roman" w:hAnsi="Times New Roman" w:cs="Times New Roman"/>
        </w:rPr>
      </w:pPr>
      <w:r w:rsidRPr="00BE6006">
        <w:rPr>
          <w:rFonts w:ascii="Times New Roman" w:hAnsi="Times New Roman" w:cs="Times New Roman"/>
        </w:rPr>
        <w:t>Kính gửi: Ủy ban Chứng khoán Nhà nước</w:t>
      </w:r>
    </w:p>
    <w:p w14:paraId="4B354B55" w14:textId="349AFB21" w:rsidR="00263C86" w:rsidRPr="00BE6006" w:rsidRDefault="00263C86" w:rsidP="00263C86">
      <w:pPr>
        <w:spacing w:before="120" w:after="120" w:line="276" w:lineRule="auto"/>
        <w:jc w:val="both"/>
        <w:rPr>
          <w:rFonts w:ascii="Times New Roman" w:hAnsi="Times New Roman" w:cs="Times New Roman"/>
          <w:b/>
          <w:lang w:val="en-US"/>
        </w:rPr>
      </w:pPr>
      <w:r w:rsidRPr="00BE6006">
        <w:rPr>
          <w:rFonts w:ascii="Times New Roman" w:hAnsi="Times New Roman" w:cs="Times New Roman"/>
          <w:b/>
        </w:rPr>
        <w:t>1. Thông tin về quỹ</w:t>
      </w:r>
      <w:r w:rsidR="00881481" w:rsidRPr="00BE6006">
        <w:rPr>
          <w:rFonts w:ascii="Times New Roman" w:hAnsi="Times New Roman" w:cs="Times New Roman"/>
          <w:b/>
          <w:lang w:val="en-US"/>
        </w:rPr>
        <w:t>:</w:t>
      </w:r>
    </w:p>
    <w:p w14:paraId="5697EAFF" w14:textId="0374C62E"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a) Tên</w:t>
      </w:r>
      <w:r w:rsidR="00881481" w:rsidRPr="00BE6006">
        <w:rPr>
          <w:rFonts w:ascii="Times New Roman" w:hAnsi="Times New Roman" w:cs="Times New Roman"/>
          <w:lang w:val="en-US"/>
        </w:rPr>
        <w:t xml:space="preserve">, </w:t>
      </w:r>
      <w:r w:rsidRPr="00BE6006">
        <w:rPr>
          <w:rFonts w:ascii="Times New Roman" w:hAnsi="Times New Roman" w:cs="Times New Roman"/>
        </w:rPr>
        <w:t>loại hình quỹ</w:t>
      </w:r>
      <w:r w:rsidR="00881481" w:rsidRPr="00BE6006">
        <w:rPr>
          <w:rFonts w:ascii="Times New Roman" w:hAnsi="Times New Roman" w:cs="Times New Roman"/>
          <w:lang w:val="en-US"/>
        </w:rPr>
        <w:t xml:space="preserve">: </w:t>
      </w:r>
      <w:r w:rsidR="00881481" w:rsidRPr="00BE6006">
        <w:rPr>
          <w:rFonts w:ascii="Times New Roman" w:hAnsi="Times New Roman" w:cs="Times New Roman"/>
          <w:b/>
          <w:bCs/>
          <w:lang w:val="en-US"/>
        </w:rPr>
        <w:t>QUỸ ĐẦU TƯ CHỨNG KHOÁN</w:t>
      </w:r>
      <w:r w:rsidR="005A347F" w:rsidRPr="00BE6006">
        <w:rPr>
          <w:rFonts w:ascii="Times New Roman" w:hAnsi="Times New Roman" w:cs="Times New Roman"/>
          <w:b/>
          <w:bCs/>
          <w:lang w:val="en-US"/>
        </w:rPr>
        <w:t xml:space="preserve"> NĂNG ĐỘNG DC</w:t>
      </w:r>
    </w:p>
    <w:p w14:paraId="1D1F20CA" w14:textId="7730306B"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b) Mục tiêu đầu tư của quỹ</w:t>
      </w:r>
      <w:r w:rsidR="00BE2139" w:rsidRPr="00BE6006">
        <w:rPr>
          <w:rFonts w:ascii="Times New Roman" w:hAnsi="Times New Roman" w:cs="Times New Roman"/>
          <w:lang w:val="en-US"/>
        </w:rPr>
        <w:t>:</w:t>
      </w:r>
    </w:p>
    <w:p w14:paraId="2CB9DAE4" w14:textId="77777777" w:rsidR="00F76C8B" w:rsidRPr="00BE6006" w:rsidRDefault="00F76C8B" w:rsidP="00F76C8B">
      <w:pPr>
        <w:pStyle w:val="ListParagraph"/>
        <w:spacing w:before="120" w:after="120" w:line="276" w:lineRule="auto"/>
        <w:ind w:left="0"/>
        <w:jc w:val="both"/>
        <w:rPr>
          <w:b w:val="0"/>
        </w:rPr>
      </w:pPr>
      <w:r w:rsidRPr="00BE6006">
        <w:rPr>
          <w:b w:val="0"/>
        </w:rPr>
        <w:t>Mục tiêu đầu tư của Quỹ VFMVF1 tìm kiếm lợi nhuận dài hạn từ tăng trưởng vốn gốc và thu nhập thông qua việc đầu tư vào danh mục cân bằng và đa dạng gồm các loại chứng khoán vốn, trái phiếu chuyển đổi, chứng khoán nợ trên thị trường Việt Nam, Quỹ thực hiện chiến lược phân bổ tài sản giữa cổ phiếu và chứng khoán nợ nhằm tối đa hóa lợi nhuận với mức rủi ro hợp lý thông qua đánh giá lợi nhuận và rủi ro của các cơ hội đầu tư vào các loại tài sản.</w:t>
      </w:r>
    </w:p>
    <w:p w14:paraId="405CEF10" w14:textId="70EC7306" w:rsidR="00F76C8B" w:rsidRPr="00BE6006" w:rsidRDefault="00263C86" w:rsidP="00F76C8B">
      <w:pPr>
        <w:pStyle w:val="ListParagraph"/>
        <w:spacing w:before="120" w:after="120" w:line="276" w:lineRule="auto"/>
        <w:ind w:left="0"/>
        <w:jc w:val="both"/>
        <w:rPr>
          <w:b w:val="0"/>
        </w:rPr>
      </w:pPr>
      <w:r w:rsidRPr="00BE6006">
        <w:rPr>
          <w:b w:val="0"/>
          <w:bCs/>
        </w:rPr>
        <w:t>c) Thời hạn hoạt động của quỹ (nếu có)</w:t>
      </w:r>
      <w:r w:rsidR="00F76C8B" w:rsidRPr="00BE6006">
        <w:rPr>
          <w:b w:val="0"/>
          <w:bCs/>
        </w:rPr>
        <w:t>:</w:t>
      </w:r>
      <w:r w:rsidR="00F76C8B" w:rsidRPr="00BE6006">
        <w:t xml:space="preserve"> </w:t>
      </w:r>
      <w:r w:rsidR="00F76C8B" w:rsidRPr="00BE6006">
        <w:rPr>
          <w:b w:val="0"/>
        </w:rPr>
        <w:t>được tính</w:t>
      </w:r>
      <w:r w:rsidR="00F76C8B" w:rsidRPr="00BE6006">
        <w:rPr>
          <w:b w:val="0"/>
          <w:lang w:val="vi-VN"/>
        </w:rPr>
        <w:t xml:space="preserve"> từ ngày được UBCKNN chính thức điều chỉnh giấy chứng nhận đăng ký lập quỹ</w:t>
      </w:r>
      <w:r w:rsidR="00F76C8B" w:rsidRPr="00BE6006">
        <w:rPr>
          <w:b w:val="0"/>
        </w:rPr>
        <w:t>, và không giới hạn về thời hạn hoạt động.</w:t>
      </w:r>
    </w:p>
    <w:p w14:paraId="156D21C8" w14:textId="354E6FA4"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d) Danh mục tham chiếu (benchmark portfolio) (nếu có)</w:t>
      </w:r>
      <w:r w:rsidR="00A82130" w:rsidRPr="00BE6006">
        <w:rPr>
          <w:rFonts w:ascii="Times New Roman" w:hAnsi="Times New Roman" w:cs="Times New Roman"/>
          <w:lang w:val="en-US"/>
        </w:rPr>
        <w:t>: Không có</w:t>
      </w:r>
    </w:p>
    <w:p w14:paraId="16B5BEB7" w14:textId="7D5A04F3"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e) Chính sách phân chia lợi nhuận</w:t>
      </w:r>
      <w:r w:rsidR="00643297" w:rsidRPr="00BE6006">
        <w:rPr>
          <w:rFonts w:ascii="Times New Roman" w:hAnsi="Times New Roman" w:cs="Times New Roman"/>
          <w:lang w:val="en-US"/>
        </w:rPr>
        <w:t>:</w:t>
      </w:r>
    </w:p>
    <w:p w14:paraId="1972E498" w14:textId="77777777" w:rsidR="00894090" w:rsidRPr="00BE6006" w:rsidRDefault="00894090" w:rsidP="00894090">
      <w:pPr>
        <w:pStyle w:val="ListParagraph"/>
        <w:spacing w:before="120" w:after="120" w:line="276" w:lineRule="auto"/>
        <w:ind w:left="0"/>
        <w:jc w:val="both"/>
        <w:rPr>
          <w:b w:val="0"/>
        </w:rPr>
      </w:pPr>
      <w:r w:rsidRPr="00BE6006">
        <w:rPr>
          <w:b w:val="0"/>
        </w:rPr>
        <w:t>Việc phân phối lợi nhuận hàng năm thực hiện dựa trên đề xuất của Ban đại diện quỹ và được Đại hội nhà đầu tư thông qua.</w:t>
      </w:r>
    </w:p>
    <w:p w14:paraId="1436E81A" w14:textId="67B86911" w:rsidR="00894090" w:rsidRPr="00BE6006" w:rsidRDefault="00894090" w:rsidP="00894090">
      <w:pPr>
        <w:spacing w:before="120" w:after="120" w:line="276" w:lineRule="auto"/>
        <w:jc w:val="both"/>
        <w:rPr>
          <w:rFonts w:ascii="Times New Roman" w:hAnsi="Times New Roman" w:cs="Times New Roman"/>
        </w:rPr>
      </w:pPr>
      <w:r w:rsidRPr="00BE6006">
        <w:rPr>
          <w:rFonts w:ascii="Times New Roman" w:hAnsi="Times New Roman" w:cs="Times New Roman"/>
        </w:rPr>
        <w:t>Hình thức phân chia lợi nhuận bằng tiền hoặc bằng đơn vị quỹ. Lợi nhuận phân chia được trích từ nguồn lợi nhuận để lại của quỹ. Công ty quản lý quỹ chỉ được phân chia lợi nhuận khi quỹ đã hoàn thành hoặc có đủ năng lực tài chính để hoàn thành nghĩa vụ thuế và các nghĩa vụ tài chính khác theo quy định của pháp luật; trích lập đầy đủ các quỹ theo quy định tại điều lệ quỹ; ngay sau khi trả hết số lợi nhuận đã định, quỹ vẫn phải bảo đảm thanh toán đủ các khoản nợ, nghĩa vụ tài sản khác đến hạn.</w:t>
      </w:r>
    </w:p>
    <w:p w14:paraId="556229C7" w14:textId="1EA78189"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f) Số lượng đơn vị quỹ đang lưu hành</w:t>
      </w:r>
      <w:r w:rsidR="00EA7187" w:rsidRPr="00BE6006">
        <w:rPr>
          <w:rFonts w:ascii="Times New Roman" w:hAnsi="Times New Roman" w:cs="Times New Roman"/>
          <w:lang w:val="en-US"/>
        </w:rPr>
        <w:t>:</w:t>
      </w:r>
    </w:p>
    <w:tbl>
      <w:tblPr>
        <w:tblStyle w:val="PlainTable4"/>
        <w:tblW w:w="9355" w:type="dxa"/>
        <w:tblLook w:val="04A0" w:firstRow="1" w:lastRow="0" w:firstColumn="1" w:lastColumn="0" w:noHBand="0" w:noVBand="1"/>
      </w:tblPr>
      <w:tblGrid>
        <w:gridCol w:w="5490"/>
        <w:gridCol w:w="2790"/>
        <w:gridCol w:w="1075"/>
      </w:tblGrid>
      <w:tr w:rsidR="00CA5448" w:rsidRPr="00BE6006" w14:paraId="17CD4602" w14:textId="77777777" w:rsidTr="007A5C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42D3BB7D" w14:textId="7277DEF3" w:rsidR="007A5C22" w:rsidRPr="00BE6006" w:rsidRDefault="007A5C22" w:rsidP="00263C86">
            <w:pPr>
              <w:spacing w:before="120" w:after="120" w:line="276" w:lineRule="auto"/>
              <w:jc w:val="both"/>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t xml:space="preserve">Tổng số chứng chỉ Quỹ tại ngày </w:t>
            </w:r>
            <w:r w:rsidR="005E1B60" w:rsidRPr="00BE6006">
              <w:rPr>
                <w:rFonts w:ascii="Times New Roman" w:hAnsi="Times New Roman" w:cs="Times New Roman"/>
                <w:b w:val="0"/>
                <w:bCs w:val="0"/>
                <w:color w:val="auto"/>
                <w:lang w:val="en-US"/>
              </w:rPr>
              <w:t>31</w:t>
            </w:r>
            <w:r w:rsidRPr="00BE6006">
              <w:rPr>
                <w:rFonts w:ascii="Times New Roman" w:hAnsi="Times New Roman" w:cs="Times New Roman"/>
                <w:b w:val="0"/>
                <w:bCs w:val="0"/>
                <w:color w:val="auto"/>
                <w:lang w:val="en-US"/>
              </w:rPr>
              <w:t>/</w:t>
            </w:r>
            <w:r w:rsidR="005E1B60" w:rsidRPr="00BE6006">
              <w:rPr>
                <w:rFonts w:ascii="Times New Roman" w:hAnsi="Times New Roman" w:cs="Times New Roman"/>
                <w:b w:val="0"/>
                <w:bCs w:val="0"/>
                <w:color w:val="auto"/>
                <w:lang w:val="en-US"/>
              </w:rPr>
              <w:t>12</w:t>
            </w:r>
            <w:r w:rsidRPr="00BE6006">
              <w:rPr>
                <w:rFonts w:ascii="Times New Roman" w:hAnsi="Times New Roman" w:cs="Times New Roman"/>
                <w:b w:val="0"/>
                <w:bCs w:val="0"/>
                <w:color w:val="auto"/>
                <w:lang w:val="en-US"/>
              </w:rPr>
              <w:t>/202</w:t>
            </w:r>
            <w:r w:rsidR="00CA5448" w:rsidRPr="00BE6006">
              <w:rPr>
                <w:rFonts w:ascii="Times New Roman" w:hAnsi="Times New Roman" w:cs="Times New Roman"/>
                <w:b w:val="0"/>
                <w:bCs w:val="0"/>
                <w:color w:val="auto"/>
                <w:lang w:val="en-US"/>
              </w:rPr>
              <w:t>1</w:t>
            </w:r>
          </w:p>
        </w:tc>
        <w:tc>
          <w:tcPr>
            <w:tcW w:w="2790" w:type="dxa"/>
          </w:tcPr>
          <w:p w14:paraId="4FCC8D3D" w14:textId="29C9F1E2" w:rsidR="007A5C22" w:rsidRPr="00BE6006" w:rsidRDefault="00D017F8" w:rsidP="007A5C22">
            <w:pPr>
              <w:spacing w:before="120" w:after="120" w:line="276" w:lineRule="auto"/>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t>20,903,082.11</w:t>
            </w:r>
          </w:p>
        </w:tc>
        <w:tc>
          <w:tcPr>
            <w:tcW w:w="1075" w:type="dxa"/>
          </w:tcPr>
          <w:p w14:paraId="75534D66" w14:textId="037F76F4" w:rsidR="007A5C22" w:rsidRPr="00BE6006" w:rsidRDefault="007A5C22" w:rsidP="007A5C22">
            <w:pPr>
              <w:tabs>
                <w:tab w:val="left" w:pos="180"/>
                <w:tab w:val="left" w:pos="6210"/>
                <w:tab w:val="left" w:pos="8550"/>
              </w:tabs>
              <w:spacing w:before="120"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t>CCQ</w:t>
            </w:r>
          </w:p>
        </w:tc>
      </w:tr>
      <w:tr w:rsidR="00CA5448" w:rsidRPr="00BE6006" w14:paraId="0C86553D" w14:textId="77777777" w:rsidTr="007A5C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39036942" w14:textId="78645A39" w:rsidR="007A5C22" w:rsidRPr="00BE6006" w:rsidRDefault="007A5C22" w:rsidP="00263C86">
            <w:pPr>
              <w:spacing w:before="120" w:after="120" w:line="276" w:lineRule="auto"/>
              <w:jc w:val="both"/>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t>Tổng số lượng chứng chỉ Quỹ phát hành thêm trong kỳ</w:t>
            </w:r>
          </w:p>
        </w:tc>
        <w:tc>
          <w:tcPr>
            <w:tcW w:w="2790" w:type="dxa"/>
          </w:tcPr>
          <w:p w14:paraId="52E9DB19" w14:textId="645FEA8B" w:rsidR="007A5C22" w:rsidRPr="00BE6006" w:rsidRDefault="00D017F8" w:rsidP="007A5C22">
            <w:pPr>
              <w:spacing w:before="120" w:after="120"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8,187,363.84</w:t>
            </w:r>
          </w:p>
        </w:tc>
        <w:tc>
          <w:tcPr>
            <w:tcW w:w="1075" w:type="dxa"/>
          </w:tcPr>
          <w:p w14:paraId="70872AEA" w14:textId="544B4B88" w:rsidR="007A5C22" w:rsidRPr="00BE6006" w:rsidRDefault="007A5C22" w:rsidP="00263C86">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CCQ</w:t>
            </w:r>
          </w:p>
        </w:tc>
      </w:tr>
      <w:tr w:rsidR="00CA5448" w:rsidRPr="00BE6006" w14:paraId="30C84F27" w14:textId="77777777" w:rsidTr="007A5C22">
        <w:tc>
          <w:tcPr>
            <w:cnfStyle w:val="001000000000" w:firstRow="0" w:lastRow="0" w:firstColumn="1" w:lastColumn="0" w:oddVBand="0" w:evenVBand="0" w:oddHBand="0" w:evenHBand="0" w:firstRowFirstColumn="0" w:firstRowLastColumn="0" w:lastRowFirstColumn="0" w:lastRowLastColumn="0"/>
            <w:tcW w:w="5490" w:type="dxa"/>
          </w:tcPr>
          <w:p w14:paraId="1880ACF3" w14:textId="16E9D05F" w:rsidR="007A5C22" w:rsidRPr="00BE6006" w:rsidRDefault="007A5C22" w:rsidP="00263C86">
            <w:pPr>
              <w:spacing w:before="120" w:after="120" w:line="276" w:lineRule="auto"/>
              <w:jc w:val="both"/>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lastRenderedPageBreak/>
              <w:t>Tổng số lượng chứng chỉ Quỹ mua lại trong kỳ</w:t>
            </w:r>
          </w:p>
        </w:tc>
        <w:tc>
          <w:tcPr>
            <w:tcW w:w="2790" w:type="dxa"/>
          </w:tcPr>
          <w:p w14:paraId="1B77AB10" w14:textId="4465A5A5" w:rsidR="007A5C22" w:rsidRPr="00BE6006" w:rsidRDefault="00D017F8" w:rsidP="007A5C22">
            <w:pPr>
              <w:spacing w:before="120" w:after="120" w:line="276"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-3,305,168.40</w:t>
            </w:r>
          </w:p>
        </w:tc>
        <w:tc>
          <w:tcPr>
            <w:tcW w:w="1075" w:type="dxa"/>
          </w:tcPr>
          <w:p w14:paraId="58EA54E9" w14:textId="679D7E84" w:rsidR="007A5C22" w:rsidRPr="00BE6006" w:rsidRDefault="007A5C22" w:rsidP="00263C86">
            <w:pPr>
              <w:spacing w:before="120"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CCQ</w:t>
            </w:r>
          </w:p>
        </w:tc>
      </w:tr>
      <w:tr w:rsidR="00CA5448" w:rsidRPr="00BE6006" w14:paraId="446C3FC6" w14:textId="77777777" w:rsidTr="007A5C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0" w:type="dxa"/>
          </w:tcPr>
          <w:p w14:paraId="0F916336" w14:textId="25040A3A" w:rsidR="007A5C22" w:rsidRPr="00BE6006" w:rsidRDefault="007A5C22" w:rsidP="00263C86">
            <w:pPr>
              <w:spacing w:before="120" w:after="120" w:line="276" w:lineRule="auto"/>
              <w:jc w:val="both"/>
              <w:rPr>
                <w:rFonts w:ascii="Times New Roman" w:hAnsi="Times New Roman" w:cs="Times New Roman"/>
                <w:b w:val="0"/>
                <w:bCs w:val="0"/>
                <w:color w:val="auto"/>
                <w:lang w:val="en-US"/>
              </w:rPr>
            </w:pPr>
            <w:r w:rsidRPr="00BE6006">
              <w:rPr>
                <w:rFonts w:ascii="Times New Roman" w:hAnsi="Times New Roman" w:cs="Times New Roman"/>
                <w:b w:val="0"/>
                <w:bCs w:val="0"/>
                <w:color w:val="auto"/>
                <w:lang w:val="en-US"/>
              </w:rPr>
              <w:t>Tổng số chứng chỉ Quỹ tại ngày 3</w:t>
            </w:r>
            <w:r w:rsidR="00822534" w:rsidRPr="00BE6006">
              <w:rPr>
                <w:rFonts w:ascii="Times New Roman" w:hAnsi="Times New Roman" w:cs="Times New Roman"/>
                <w:b w:val="0"/>
                <w:bCs w:val="0"/>
                <w:color w:val="auto"/>
                <w:lang w:val="en-US"/>
              </w:rPr>
              <w:t>0</w:t>
            </w:r>
            <w:r w:rsidRPr="00BE6006">
              <w:rPr>
                <w:rFonts w:ascii="Times New Roman" w:hAnsi="Times New Roman" w:cs="Times New Roman"/>
                <w:b w:val="0"/>
                <w:bCs w:val="0"/>
                <w:color w:val="auto"/>
                <w:lang w:val="en-US"/>
              </w:rPr>
              <w:t>/</w:t>
            </w:r>
            <w:r w:rsidR="00822534" w:rsidRPr="00BE6006">
              <w:rPr>
                <w:rFonts w:ascii="Times New Roman" w:hAnsi="Times New Roman" w:cs="Times New Roman"/>
                <w:b w:val="0"/>
                <w:bCs w:val="0"/>
                <w:color w:val="auto"/>
                <w:lang w:val="en-US"/>
              </w:rPr>
              <w:t>06</w:t>
            </w:r>
            <w:r w:rsidRPr="00BE6006">
              <w:rPr>
                <w:rFonts w:ascii="Times New Roman" w:hAnsi="Times New Roman" w:cs="Times New Roman"/>
                <w:b w:val="0"/>
                <w:bCs w:val="0"/>
                <w:color w:val="auto"/>
                <w:lang w:val="en-US"/>
              </w:rPr>
              <w:t>/202</w:t>
            </w:r>
            <w:r w:rsidR="00CA5448" w:rsidRPr="00BE6006">
              <w:rPr>
                <w:rFonts w:ascii="Times New Roman" w:hAnsi="Times New Roman" w:cs="Times New Roman"/>
                <w:b w:val="0"/>
                <w:bCs w:val="0"/>
                <w:color w:val="auto"/>
                <w:lang w:val="en-US"/>
              </w:rPr>
              <w:t>2</w:t>
            </w:r>
          </w:p>
        </w:tc>
        <w:tc>
          <w:tcPr>
            <w:tcW w:w="2790" w:type="dxa"/>
          </w:tcPr>
          <w:p w14:paraId="5797D280" w14:textId="503F1CB3" w:rsidR="007A5C22" w:rsidRPr="00BE6006" w:rsidRDefault="00D017F8" w:rsidP="00D017F8">
            <w:pPr>
              <w:spacing w:before="120" w:after="120" w:line="276"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25,785,277.55</w:t>
            </w:r>
            <w:r w:rsidR="00822534" w:rsidRPr="00BE6006">
              <w:rPr>
                <w:rFonts w:ascii="Times New Roman" w:hAnsi="Times New Roman" w:cs="Times New Roman"/>
                <w:color w:val="auto"/>
                <w:lang w:val="en-US"/>
              </w:rPr>
              <w:t xml:space="preserve">                  </w:t>
            </w:r>
          </w:p>
        </w:tc>
        <w:tc>
          <w:tcPr>
            <w:tcW w:w="1075" w:type="dxa"/>
          </w:tcPr>
          <w:p w14:paraId="76736811" w14:textId="200B6D30" w:rsidR="007A5C22" w:rsidRPr="00BE6006" w:rsidRDefault="007A5C22" w:rsidP="00263C86">
            <w:pPr>
              <w:spacing w:before="120"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n-US"/>
              </w:rPr>
            </w:pPr>
            <w:r w:rsidRPr="00BE6006">
              <w:rPr>
                <w:rFonts w:ascii="Times New Roman" w:hAnsi="Times New Roman" w:cs="Times New Roman"/>
                <w:color w:val="auto"/>
                <w:lang w:val="en-US"/>
              </w:rPr>
              <w:t>CCQ</w:t>
            </w:r>
          </w:p>
        </w:tc>
      </w:tr>
    </w:tbl>
    <w:p w14:paraId="6275228D" w14:textId="1590AD2B" w:rsidR="00785CA7" w:rsidRPr="00BE6006" w:rsidRDefault="00263C86" w:rsidP="00785CA7">
      <w:pPr>
        <w:spacing w:before="120" w:after="120" w:line="276" w:lineRule="auto"/>
        <w:jc w:val="both"/>
        <w:rPr>
          <w:rFonts w:ascii="Times New Roman" w:hAnsi="Times New Roman" w:cs="Times New Roman"/>
          <w:color w:val="auto"/>
        </w:rPr>
      </w:pPr>
      <w:r w:rsidRPr="00BE6006">
        <w:rPr>
          <w:rFonts w:ascii="Times New Roman" w:hAnsi="Times New Roman" w:cs="Times New Roman"/>
        </w:rPr>
        <w:t>g) Nội dung thay đổi tại Điều lệ quỹ trong kỳ báo cáo (nếu có);</w:t>
      </w:r>
      <w:r w:rsidR="00785CA7" w:rsidRPr="00BE6006">
        <w:rPr>
          <w:rFonts w:ascii="Times New Roman" w:hAnsi="Times New Roman" w:cs="Times New Roman"/>
          <w:lang w:val="en-US"/>
        </w:rPr>
        <w:t xml:space="preserve"> </w:t>
      </w:r>
      <w:r w:rsidR="00785CA7" w:rsidRPr="00BE6006">
        <w:rPr>
          <w:rFonts w:ascii="Times New Roman" w:hAnsi="Times New Roman" w:cs="Times New Roman"/>
          <w:color w:val="auto"/>
        </w:rPr>
        <w:t xml:space="preserve">được đề cập trong </w:t>
      </w:r>
      <w:r w:rsidR="00D77AEE" w:rsidRPr="00BE6006">
        <w:rPr>
          <w:rFonts w:ascii="Times New Roman" w:hAnsi="Times New Roman" w:cs="Times New Roman"/>
          <w:color w:val="auto"/>
          <w:lang w:val="en-US"/>
        </w:rPr>
        <w:t xml:space="preserve">Điều lệ đính kèm được </w:t>
      </w:r>
      <w:r w:rsidR="00785CA7" w:rsidRPr="00BE6006">
        <w:rPr>
          <w:rFonts w:ascii="Times New Roman" w:hAnsi="Times New Roman" w:cs="Times New Roman"/>
          <w:color w:val="auto"/>
        </w:rPr>
        <w:t>Đại hội Nhà đầu tư thường niên năm tài chính 20</w:t>
      </w:r>
      <w:r w:rsidR="00D77AEE" w:rsidRPr="00BE6006">
        <w:rPr>
          <w:rFonts w:ascii="Times New Roman" w:hAnsi="Times New Roman" w:cs="Times New Roman"/>
          <w:color w:val="auto"/>
          <w:lang w:val="en-US"/>
        </w:rPr>
        <w:t>2</w:t>
      </w:r>
      <w:r w:rsidR="0029565A" w:rsidRPr="00BE6006">
        <w:rPr>
          <w:rFonts w:ascii="Times New Roman" w:hAnsi="Times New Roman" w:cs="Times New Roman"/>
          <w:color w:val="auto"/>
          <w:lang w:val="en-US"/>
        </w:rPr>
        <w:t>1</w:t>
      </w:r>
      <w:r w:rsidR="00D77AEE" w:rsidRPr="00BE6006">
        <w:rPr>
          <w:rFonts w:ascii="Times New Roman" w:hAnsi="Times New Roman" w:cs="Times New Roman"/>
          <w:color w:val="auto"/>
          <w:lang w:val="en-US"/>
        </w:rPr>
        <w:t xml:space="preserve">- Lần 2 </w:t>
      </w:r>
      <w:r w:rsidR="00785CA7" w:rsidRPr="00BE6006">
        <w:rPr>
          <w:rFonts w:ascii="Times New Roman" w:hAnsi="Times New Roman" w:cs="Times New Roman"/>
          <w:color w:val="auto"/>
        </w:rPr>
        <w:t xml:space="preserve">của Quỹ Đầu tư Chứng khoán </w:t>
      </w:r>
      <w:r w:rsidR="00D77AEE" w:rsidRPr="00BE6006">
        <w:rPr>
          <w:rFonts w:ascii="Times New Roman" w:hAnsi="Times New Roman" w:cs="Times New Roman"/>
          <w:color w:val="auto"/>
          <w:lang w:val="en-US"/>
        </w:rPr>
        <w:t xml:space="preserve">Năng động DC (tên cũ: </w:t>
      </w:r>
      <w:r w:rsidR="00D77AEE" w:rsidRPr="00BE6006">
        <w:rPr>
          <w:rFonts w:ascii="Times New Roman" w:hAnsi="Times New Roman" w:cs="Times New Roman"/>
          <w:color w:val="auto"/>
        </w:rPr>
        <w:t>Quỹ Đầu tư Chứng khoán Việt Na</w:t>
      </w:r>
      <w:r w:rsidR="00D77AEE" w:rsidRPr="00BE6006">
        <w:rPr>
          <w:rFonts w:ascii="Times New Roman" w:hAnsi="Times New Roman" w:cs="Times New Roman"/>
          <w:color w:val="auto"/>
          <w:lang w:val="en-US"/>
        </w:rPr>
        <w:t>m)</w:t>
      </w:r>
      <w:r w:rsidR="00785CA7" w:rsidRPr="00BE6006">
        <w:rPr>
          <w:rFonts w:ascii="Times New Roman" w:hAnsi="Times New Roman" w:cs="Times New Roman"/>
          <w:color w:val="auto"/>
        </w:rPr>
        <w:t xml:space="preserve"> thông qua ngày </w:t>
      </w:r>
      <w:r w:rsidR="0029565A" w:rsidRPr="00BE6006">
        <w:rPr>
          <w:rFonts w:ascii="Times New Roman" w:hAnsi="Times New Roman" w:cs="Times New Roman"/>
          <w:color w:val="auto"/>
          <w:lang w:val="en-US"/>
        </w:rPr>
        <w:t>05/05/2022</w:t>
      </w:r>
      <w:r w:rsidR="00785CA7" w:rsidRPr="00BE6006">
        <w:rPr>
          <w:rFonts w:ascii="Times New Roman" w:hAnsi="Times New Roman" w:cs="Times New Roman"/>
          <w:color w:val="auto"/>
        </w:rPr>
        <w:t xml:space="preserve"> (chi tiết theo file đính kèm).</w:t>
      </w:r>
    </w:p>
    <w:p w14:paraId="27009DA9" w14:textId="6D28C02A" w:rsidR="00D77AEE" w:rsidRPr="00BE6006" w:rsidRDefault="00862E5C" w:rsidP="00785CA7">
      <w:pPr>
        <w:spacing w:before="120" w:after="120" w:line="276" w:lineRule="auto"/>
        <w:jc w:val="both"/>
        <w:rPr>
          <w:rFonts w:ascii="Times New Roman" w:hAnsi="Times New Roman" w:cs="Times New Roman"/>
          <w:color w:val="auto"/>
        </w:rPr>
      </w:pPr>
      <w:r w:rsidRPr="00BE6006">
        <w:object w:dxaOrig="1508" w:dyaOrig="981" w14:anchorId="38B75A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5pt" o:ole="">
            <v:imagedata r:id="rId7" o:title=""/>
          </v:shape>
          <o:OLEObject Type="Embed" ProgID="Acrobat.Document.DC" ShapeID="_x0000_i1025" DrawAspect="Icon" ObjectID="_1721717328" r:id="rId8"/>
        </w:object>
      </w:r>
    </w:p>
    <w:p w14:paraId="68BC53A9" w14:textId="4C845EA0" w:rsidR="00263C86" w:rsidRPr="00BE6006" w:rsidRDefault="00263C86" w:rsidP="00F6694B">
      <w:pPr>
        <w:spacing w:before="120" w:after="120" w:line="276" w:lineRule="auto"/>
        <w:jc w:val="both"/>
        <w:rPr>
          <w:rFonts w:ascii="Times New Roman" w:hAnsi="Times New Roman" w:cs="Times New Roman"/>
        </w:rPr>
      </w:pPr>
      <w:r w:rsidRPr="00BE6006">
        <w:rPr>
          <w:rFonts w:ascii="Times New Roman" w:hAnsi="Times New Roman" w:cs="Times New Roman"/>
        </w:rPr>
        <w:t>h) Nội dung Nghị quyết Đại hội nhà đầu tư/Đại hội đồng cổ đông trong kỳ báo cáo (nếu có)</w:t>
      </w:r>
      <w:r w:rsidR="00F6694B" w:rsidRPr="00BE6006">
        <w:rPr>
          <w:rFonts w:ascii="Times New Roman" w:hAnsi="Times New Roman" w:cs="Times New Roman"/>
          <w:lang w:val="en-US"/>
        </w:rPr>
        <w:t xml:space="preserve">: </w:t>
      </w:r>
      <w:r w:rsidR="00F6694B" w:rsidRPr="00BE6006">
        <w:rPr>
          <w:rFonts w:ascii="Times New Roman" w:hAnsi="Times New Roman" w:cs="Times New Roman"/>
        </w:rPr>
        <w:t xml:space="preserve">Nghị quyết </w:t>
      </w:r>
      <w:r w:rsidR="00D77AEE" w:rsidRPr="00BE6006">
        <w:rPr>
          <w:rFonts w:ascii="Times New Roman" w:hAnsi="Times New Roman" w:cs="Times New Roman"/>
          <w:color w:val="auto"/>
        </w:rPr>
        <w:t>Đại hội Nhà đầu tư thường niên năm tài chính 20</w:t>
      </w:r>
      <w:r w:rsidR="00D77AEE" w:rsidRPr="00BE6006">
        <w:rPr>
          <w:rFonts w:ascii="Times New Roman" w:hAnsi="Times New Roman" w:cs="Times New Roman"/>
          <w:color w:val="auto"/>
          <w:lang w:val="en-US"/>
        </w:rPr>
        <w:t>2</w:t>
      </w:r>
      <w:r w:rsidR="0029565A" w:rsidRPr="00BE6006">
        <w:rPr>
          <w:rFonts w:ascii="Times New Roman" w:hAnsi="Times New Roman" w:cs="Times New Roman"/>
          <w:color w:val="auto"/>
          <w:lang w:val="en-US"/>
        </w:rPr>
        <w:t>1</w:t>
      </w:r>
      <w:r w:rsidR="00485194" w:rsidRPr="00BE6006">
        <w:rPr>
          <w:rFonts w:ascii="Times New Roman" w:hAnsi="Times New Roman" w:cs="Times New Roman"/>
          <w:color w:val="auto"/>
          <w:lang w:val="en-US"/>
        </w:rPr>
        <w:t xml:space="preserve"> triệu tập </w:t>
      </w:r>
      <w:r w:rsidR="00D77AEE" w:rsidRPr="00BE6006">
        <w:rPr>
          <w:rFonts w:ascii="Times New Roman" w:hAnsi="Times New Roman" w:cs="Times New Roman"/>
          <w:color w:val="auto"/>
          <w:lang w:val="en-US"/>
        </w:rPr>
        <w:t xml:space="preserve">Lần 2 </w:t>
      </w:r>
      <w:r w:rsidR="00D77AEE" w:rsidRPr="00BE6006">
        <w:rPr>
          <w:rFonts w:ascii="Times New Roman" w:hAnsi="Times New Roman" w:cs="Times New Roman"/>
          <w:color w:val="auto"/>
        </w:rPr>
        <w:t xml:space="preserve">của Quỹ Đầu tư Chứng khoán </w:t>
      </w:r>
      <w:r w:rsidR="00D77AEE" w:rsidRPr="00BE6006">
        <w:rPr>
          <w:rFonts w:ascii="Times New Roman" w:hAnsi="Times New Roman" w:cs="Times New Roman"/>
          <w:color w:val="auto"/>
          <w:lang w:val="en-US"/>
        </w:rPr>
        <w:t xml:space="preserve">Năng động DC (tên cũ: </w:t>
      </w:r>
      <w:r w:rsidR="00D77AEE" w:rsidRPr="00BE6006">
        <w:rPr>
          <w:rFonts w:ascii="Times New Roman" w:hAnsi="Times New Roman" w:cs="Times New Roman"/>
          <w:color w:val="auto"/>
        </w:rPr>
        <w:t>Quỹ Đầu tư Chứng khoán Việt Na</w:t>
      </w:r>
      <w:r w:rsidR="00D77AEE" w:rsidRPr="00BE6006">
        <w:rPr>
          <w:rFonts w:ascii="Times New Roman" w:hAnsi="Times New Roman" w:cs="Times New Roman"/>
          <w:color w:val="auto"/>
          <w:lang w:val="en-US"/>
        </w:rPr>
        <w:t>m)</w:t>
      </w:r>
      <w:r w:rsidR="005D4541" w:rsidRPr="00BE6006">
        <w:rPr>
          <w:rFonts w:ascii="Times New Roman" w:hAnsi="Times New Roman" w:cs="Times New Roman"/>
          <w:color w:val="auto"/>
          <w:lang w:val="en-US"/>
        </w:rPr>
        <w:t xml:space="preserve"> </w:t>
      </w:r>
      <w:r w:rsidR="00D77AEE" w:rsidRPr="00BE6006">
        <w:rPr>
          <w:rFonts w:ascii="Times New Roman" w:hAnsi="Times New Roman" w:cs="Times New Roman"/>
          <w:color w:val="auto"/>
        </w:rPr>
        <w:t xml:space="preserve">ngày </w:t>
      </w:r>
      <w:r w:rsidR="0029565A" w:rsidRPr="00BE6006">
        <w:rPr>
          <w:rFonts w:ascii="Times New Roman" w:hAnsi="Times New Roman" w:cs="Times New Roman"/>
          <w:color w:val="auto"/>
          <w:lang w:val="en-US"/>
        </w:rPr>
        <w:t>05/05/2022</w:t>
      </w:r>
      <w:r w:rsidR="00987F13" w:rsidRPr="00BE6006">
        <w:rPr>
          <w:rFonts w:ascii="Times New Roman" w:hAnsi="Times New Roman" w:cs="Times New Roman"/>
          <w:color w:val="auto"/>
          <w:lang w:val="en-US"/>
        </w:rPr>
        <w:t xml:space="preserve"> </w:t>
      </w:r>
      <w:r w:rsidR="00F6694B" w:rsidRPr="00BE6006">
        <w:rPr>
          <w:rFonts w:ascii="Times New Roman" w:hAnsi="Times New Roman" w:cs="Times New Roman"/>
          <w:color w:val="auto"/>
        </w:rPr>
        <w:t>đã thông qua nội dung kết quả hoạt động của Quỹ năm 20</w:t>
      </w:r>
      <w:r w:rsidR="00D77AEE" w:rsidRPr="00BE6006">
        <w:rPr>
          <w:rFonts w:ascii="Times New Roman" w:hAnsi="Times New Roman" w:cs="Times New Roman"/>
          <w:color w:val="auto"/>
          <w:lang w:val="en-US"/>
        </w:rPr>
        <w:t>2</w:t>
      </w:r>
      <w:r w:rsidR="0029565A" w:rsidRPr="00BE6006">
        <w:rPr>
          <w:rFonts w:ascii="Times New Roman" w:hAnsi="Times New Roman" w:cs="Times New Roman"/>
          <w:color w:val="auto"/>
          <w:lang w:val="en-US"/>
        </w:rPr>
        <w:t>2</w:t>
      </w:r>
      <w:r w:rsidR="00F6694B" w:rsidRPr="00BE6006">
        <w:rPr>
          <w:rFonts w:ascii="Times New Roman" w:hAnsi="Times New Roman" w:cs="Times New Roman"/>
          <w:color w:val="auto"/>
        </w:rPr>
        <w:t xml:space="preserve">, ngân sách, kế </w:t>
      </w:r>
      <w:r w:rsidR="00F6694B" w:rsidRPr="00BE6006">
        <w:rPr>
          <w:rFonts w:ascii="Times New Roman" w:hAnsi="Times New Roman" w:cs="Times New Roman"/>
        </w:rPr>
        <w:t>hoạch hoạt động</w:t>
      </w:r>
      <w:r w:rsidR="00D77AEE" w:rsidRPr="00BE6006">
        <w:rPr>
          <w:rFonts w:ascii="Times New Roman" w:hAnsi="Times New Roman" w:cs="Times New Roman"/>
          <w:lang w:val="en-US"/>
        </w:rPr>
        <w:t xml:space="preserve"> năm 202</w:t>
      </w:r>
      <w:r w:rsidR="0029565A" w:rsidRPr="00BE6006">
        <w:rPr>
          <w:rFonts w:ascii="Times New Roman" w:hAnsi="Times New Roman" w:cs="Times New Roman"/>
          <w:lang w:val="en-US"/>
        </w:rPr>
        <w:t>2</w:t>
      </w:r>
      <w:r w:rsidR="00F6694B" w:rsidRPr="00BE6006">
        <w:rPr>
          <w:rFonts w:ascii="Times New Roman" w:hAnsi="Times New Roman" w:cs="Times New Roman"/>
        </w:rPr>
        <w:t xml:space="preserve">, thay đổi </w:t>
      </w:r>
      <w:r w:rsidR="00B36864" w:rsidRPr="00BE6006">
        <w:rPr>
          <w:rFonts w:ascii="Times New Roman" w:hAnsi="Times New Roman" w:cs="Times New Roman"/>
        </w:rPr>
        <w:t xml:space="preserve">Điều </w:t>
      </w:r>
      <w:r w:rsidR="00F6694B" w:rsidRPr="00BE6006">
        <w:rPr>
          <w:rFonts w:ascii="Times New Roman" w:hAnsi="Times New Roman" w:cs="Times New Roman"/>
        </w:rPr>
        <w:t>lệ quỹ phù hợp với pháp luật…(chi tiết theo file đính kèm)</w:t>
      </w:r>
    </w:p>
    <w:p w14:paraId="4FA9872D" w14:textId="631891BC" w:rsidR="00D77AEE" w:rsidRPr="00BE6006" w:rsidRDefault="00485194" w:rsidP="00F6694B">
      <w:pPr>
        <w:spacing w:before="120" w:after="120" w:line="276" w:lineRule="auto"/>
        <w:jc w:val="both"/>
        <w:rPr>
          <w:rFonts w:ascii="Times New Roman" w:hAnsi="Times New Roman" w:cs="Times New Roman"/>
          <w:lang w:val="en-US"/>
        </w:rPr>
      </w:pPr>
      <w:r w:rsidRPr="00BE6006">
        <w:object w:dxaOrig="1508" w:dyaOrig="981" w14:anchorId="34C0CA2B">
          <v:shape id="_x0000_i1026" type="#_x0000_t75" style="width:75.5pt;height:49.5pt" o:ole="">
            <v:imagedata r:id="rId9" o:title=""/>
          </v:shape>
          <o:OLEObject Type="Embed" ProgID="Acrobat.Document.DC" ShapeID="_x0000_i1026" DrawAspect="Icon" ObjectID="_1721717329" r:id="rId10"/>
        </w:object>
      </w:r>
    </w:p>
    <w:p w14:paraId="1BE25BBB" w14:textId="7D7E5EB4"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i) Ý kiến nhận xét của ngân hàng giám sát về các nội dung quy định tại Thông tư hướng dẫn về hoạt động và quản lý các quỹ đầu tư chứng khoán.</w:t>
      </w:r>
    </w:p>
    <w:p w14:paraId="7404291B" w14:textId="38B64710" w:rsidR="00822534" w:rsidRPr="00BE6006" w:rsidRDefault="00822534" w:rsidP="00263C86">
      <w:pPr>
        <w:spacing w:before="120" w:after="120" w:line="276" w:lineRule="auto"/>
        <w:jc w:val="both"/>
        <w:rPr>
          <w:rFonts w:ascii="Times New Roman" w:hAnsi="Times New Roman" w:cs="Times New Roman"/>
        </w:rPr>
      </w:pPr>
      <w:r w:rsidRPr="00BE6006">
        <w:rPr>
          <w:rFonts w:ascii="Times New Roman" w:hAnsi="Times New Roman" w:cs="Times New Roman"/>
        </w:rPr>
        <w:t>Xin xem chi tiết tại Mục 4. Báo cáo về hoạt động giám sát của ngân hàng giám sát.</w:t>
      </w:r>
    </w:p>
    <w:p w14:paraId="522F21A1" w14:textId="77777777" w:rsidR="00EB423B" w:rsidRPr="00BE6006" w:rsidRDefault="00EB423B" w:rsidP="00263C86">
      <w:pPr>
        <w:spacing w:before="120" w:after="120" w:line="276" w:lineRule="auto"/>
        <w:jc w:val="both"/>
        <w:rPr>
          <w:rFonts w:ascii="Times New Roman" w:hAnsi="Times New Roman" w:cs="Times New Roman"/>
          <w:b/>
        </w:rPr>
      </w:pPr>
    </w:p>
    <w:p w14:paraId="55E5C689" w14:textId="5025B8CB" w:rsidR="00263C86" w:rsidRPr="00BE6006" w:rsidRDefault="00263C86" w:rsidP="00263C86">
      <w:pPr>
        <w:spacing w:before="120" w:after="120" w:line="276" w:lineRule="auto"/>
        <w:jc w:val="both"/>
        <w:rPr>
          <w:rFonts w:ascii="Times New Roman" w:hAnsi="Times New Roman" w:cs="Times New Roman"/>
          <w:b/>
        </w:rPr>
      </w:pPr>
      <w:r w:rsidRPr="00BE6006">
        <w:rPr>
          <w:rFonts w:ascii="Times New Roman" w:hAnsi="Times New Roman" w:cs="Times New Roman"/>
          <w:b/>
        </w:rPr>
        <w:t>2. Báo cáo về kết quả hoạt động của quỹ</w:t>
      </w:r>
    </w:p>
    <w:p w14:paraId="6AFE590C" w14:textId="44571000" w:rsidR="00263C86" w:rsidRPr="00BE6006" w:rsidRDefault="00263C86" w:rsidP="00263C86">
      <w:pPr>
        <w:spacing w:before="120" w:after="120" w:line="276" w:lineRule="auto"/>
        <w:jc w:val="both"/>
        <w:rPr>
          <w:rFonts w:ascii="Times New Roman" w:hAnsi="Times New Roman" w:cs="Times New Roman"/>
          <w:color w:val="auto"/>
        </w:rPr>
      </w:pPr>
      <w:r w:rsidRPr="00BE6006">
        <w:rPr>
          <w:rFonts w:ascii="Times New Roman" w:hAnsi="Times New Roman" w:cs="Times New Roman"/>
        </w:rPr>
        <w:t xml:space="preserve">a) Thông tin về danh mục đầu tư và giá trị tài sản ròng của quỹ tại thời điểm </w:t>
      </w:r>
      <w:r w:rsidR="006514B8" w:rsidRPr="00BE6006">
        <w:rPr>
          <w:rFonts w:ascii="Times New Roman" w:hAnsi="Times New Roman" w:cs="Times New Roman"/>
          <w:color w:val="auto"/>
          <w:lang w:val="en-US"/>
        </w:rPr>
        <w:t>30/06</w:t>
      </w:r>
      <w:r w:rsidRPr="00BE6006">
        <w:rPr>
          <w:rFonts w:ascii="Times New Roman" w:hAnsi="Times New Roman" w:cs="Times New Roman"/>
          <w:color w:val="auto"/>
        </w:rPr>
        <w:t xml:space="preserve"> của 3 năm gần nhất (nếu có), cụ thể:</w:t>
      </w:r>
    </w:p>
    <w:p w14:paraId="3AAB150D" w14:textId="4F1D58DC" w:rsidR="00263C86" w:rsidRPr="00BE6006" w:rsidRDefault="00263C86" w:rsidP="00263C8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 Danh mục đầu tư của quỹ phân bố theo ngành, lĩnh vực và loại sản phẩm (cổ phiếu, trái phiếu...) (không nêu chi tiết cả danh mục theo mã chứng khoán)</w:t>
      </w:r>
      <w:r w:rsidR="000A08C2" w:rsidRPr="00BE6006">
        <w:rPr>
          <w:rFonts w:ascii="Times New Roman" w:hAnsi="Times New Roman" w:cs="Times New Roman"/>
          <w:color w:val="auto"/>
          <w:lang w:val="en-US"/>
        </w:rPr>
        <w:t>:</w:t>
      </w:r>
    </w:p>
    <w:p w14:paraId="2C8B4D56" w14:textId="77777777" w:rsidR="000A08C2" w:rsidRPr="00BE6006" w:rsidRDefault="000A08C2" w:rsidP="000A08C2">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lang w:val="en-US"/>
        </w:rPr>
        <w:t>Danh mục đầu tư được phân bổ theo tài sản như sau :</w:t>
      </w:r>
    </w:p>
    <w:tbl>
      <w:tblPr>
        <w:tblStyle w:val="TableGrid"/>
        <w:tblW w:w="9540" w:type="dxa"/>
        <w:tblLayout w:type="fixed"/>
        <w:tblLook w:val="04A0" w:firstRow="1" w:lastRow="0" w:firstColumn="1" w:lastColumn="0" w:noHBand="0" w:noVBand="1"/>
      </w:tblPr>
      <w:tblGrid>
        <w:gridCol w:w="735"/>
        <w:gridCol w:w="2823"/>
        <w:gridCol w:w="2292"/>
        <w:gridCol w:w="1980"/>
        <w:gridCol w:w="1710"/>
      </w:tblGrid>
      <w:tr w:rsidR="00D017F8" w:rsidRPr="00BE6006" w14:paraId="5C593127" w14:textId="77777777" w:rsidTr="00007098">
        <w:trPr>
          <w:trHeight w:val="311"/>
        </w:trPr>
        <w:tc>
          <w:tcPr>
            <w:tcW w:w="735" w:type="dxa"/>
            <w:noWrap/>
            <w:hideMark/>
          </w:tcPr>
          <w:p w14:paraId="1C28AAC4" w14:textId="77777777" w:rsidR="00D017F8" w:rsidRPr="00BE6006" w:rsidRDefault="00D017F8" w:rsidP="00EB423B">
            <w:pPr>
              <w:jc w:val="center"/>
              <w:rPr>
                <w:rFonts w:ascii="Times New Roman" w:hAnsi="Times New Roman" w:cs="Times New Roman"/>
                <w:b/>
                <w:bCs/>
                <w:color w:val="auto"/>
              </w:rPr>
            </w:pPr>
            <w:r w:rsidRPr="00BE6006">
              <w:rPr>
                <w:rFonts w:ascii="Times New Roman" w:hAnsi="Times New Roman" w:cs="Times New Roman"/>
                <w:b/>
                <w:bCs/>
                <w:color w:val="auto"/>
              </w:rPr>
              <w:t>STT</w:t>
            </w:r>
          </w:p>
        </w:tc>
        <w:tc>
          <w:tcPr>
            <w:tcW w:w="2823" w:type="dxa"/>
            <w:noWrap/>
            <w:hideMark/>
          </w:tcPr>
          <w:p w14:paraId="5F2BD7E6" w14:textId="752A0E2D" w:rsidR="00D017F8" w:rsidRPr="00BE6006" w:rsidRDefault="00D017F8" w:rsidP="00EB423B">
            <w:pPr>
              <w:jc w:val="center"/>
              <w:rPr>
                <w:rFonts w:ascii="Times New Roman" w:hAnsi="Times New Roman" w:cs="Times New Roman"/>
                <w:b/>
                <w:bCs/>
                <w:color w:val="auto"/>
              </w:rPr>
            </w:pPr>
            <w:r w:rsidRPr="00BE6006">
              <w:rPr>
                <w:rFonts w:ascii="Times New Roman" w:hAnsi="Times New Roman" w:cs="Times New Roman"/>
                <w:b/>
                <w:bCs/>
                <w:color w:val="auto"/>
              </w:rPr>
              <w:t>Chỉ tiêu</w:t>
            </w:r>
          </w:p>
        </w:tc>
        <w:tc>
          <w:tcPr>
            <w:tcW w:w="2292" w:type="dxa"/>
            <w:vAlign w:val="center"/>
          </w:tcPr>
          <w:p w14:paraId="04E8C8CB" w14:textId="7A99BE91" w:rsidR="00D017F8" w:rsidRPr="00BE6006" w:rsidRDefault="00D017F8" w:rsidP="00EB423B">
            <w:pPr>
              <w:jc w:val="center"/>
              <w:rPr>
                <w:rFonts w:ascii="Times New Roman" w:hAnsi="Times New Roman" w:cs="Times New Roman"/>
                <w:b/>
                <w:bCs/>
                <w:color w:val="auto"/>
                <w:lang w:val="en-US"/>
              </w:rPr>
            </w:pPr>
            <w:r w:rsidRPr="00BE6006">
              <w:rPr>
                <w:rFonts w:ascii="Times New Roman" w:hAnsi="Times New Roman" w:cs="Times New Roman"/>
                <w:b/>
                <w:bCs/>
                <w:color w:val="auto"/>
              </w:rPr>
              <w:t>30/06/2022</w:t>
            </w:r>
          </w:p>
        </w:tc>
        <w:tc>
          <w:tcPr>
            <w:tcW w:w="1980" w:type="dxa"/>
            <w:vAlign w:val="center"/>
          </w:tcPr>
          <w:p w14:paraId="4F731F9E" w14:textId="20C3D32F" w:rsidR="00D017F8" w:rsidRPr="00BE6006" w:rsidRDefault="00D017F8" w:rsidP="00EB423B">
            <w:pPr>
              <w:jc w:val="center"/>
              <w:rPr>
                <w:rFonts w:ascii="Times New Roman" w:hAnsi="Times New Roman" w:cs="Times New Roman"/>
                <w:b/>
                <w:bCs/>
                <w:color w:val="auto"/>
              </w:rPr>
            </w:pPr>
            <w:r w:rsidRPr="00BE6006">
              <w:rPr>
                <w:rFonts w:ascii="Times New Roman" w:hAnsi="Times New Roman" w:cs="Times New Roman"/>
                <w:b/>
                <w:bCs/>
                <w:color w:val="auto"/>
              </w:rPr>
              <w:t>30/06/2021</w:t>
            </w:r>
          </w:p>
        </w:tc>
        <w:tc>
          <w:tcPr>
            <w:tcW w:w="1710" w:type="dxa"/>
            <w:noWrap/>
            <w:vAlign w:val="center"/>
            <w:hideMark/>
          </w:tcPr>
          <w:p w14:paraId="66D0339E" w14:textId="1CFD7660" w:rsidR="00D017F8" w:rsidRPr="00BE6006" w:rsidRDefault="00D017F8" w:rsidP="00EB423B">
            <w:pPr>
              <w:jc w:val="center"/>
              <w:rPr>
                <w:rFonts w:ascii="Times New Roman" w:hAnsi="Times New Roman" w:cs="Times New Roman"/>
                <w:b/>
                <w:bCs/>
                <w:color w:val="auto"/>
                <w:lang w:val="en-US"/>
              </w:rPr>
            </w:pPr>
            <w:r w:rsidRPr="00BE6006">
              <w:rPr>
                <w:rFonts w:ascii="Times New Roman" w:hAnsi="Times New Roman" w:cs="Times New Roman"/>
                <w:b/>
                <w:bCs/>
                <w:color w:val="auto"/>
              </w:rPr>
              <w:t>30/06/2020</w:t>
            </w:r>
          </w:p>
        </w:tc>
      </w:tr>
      <w:tr w:rsidR="00D017F8" w:rsidRPr="00BE6006" w14:paraId="198DC42F" w14:textId="77777777" w:rsidTr="00007098">
        <w:trPr>
          <w:trHeight w:val="485"/>
        </w:trPr>
        <w:tc>
          <w:tcPr>
            <w:tcW w:w="735" w:type="dxa"/>
            <w:noWrap/>
            <w:hideMark/>
          </w:tcPr>
          <w:p w14:paraId="64BF8F90" w14:textId="77777777" w:rsidR="00D017F8" w:rsidRPr="00BE6006" w:rsidRDefault="00D017F8" w:rsidP="00D017F8">
            <w:pPr>
              <w:rPr>
                <w:rFonts w:ascii="Times New Roman" w:hAnsi="Times New Roman" w:cs="Times New Roman"/>
                <w:b/>
                <w:color w:val="auto"/>
              </w:rPr>
            </w:pPr>
            <w:r w:rsidRPr="00BE6006">
              <w:rPr>
                <w:rFonts w:ascii="Times New Roman" w:hAnsi="Times New Roman" w:cs="Times New Roman"/>
                <w:color w:val="auto"/>
              </w:rPr>
              <w:t>1</w:t>
            </w:r>
          </w:p>
        </w:tc>
        <w:tc>
          <w:tcPr>
            <w:tcW w:w="2823" w:type="dxa"/>
            <w:noWrap/>
            <w:hideMark/>
          </w:tcPr>
          <w:p w14:paraId="23F384D2" w14:textId="77777777" w:rsidR="00D017F8" w:rsidRPr="00BE6006" w:rsidRDefault="00D017F8" w:rsidP="00D017F8">
            <w:pPr>
              <w:pStyle w:val="NoSpacing"/>
              <w:spacing w:before="120" w:after="120" w:line="276" w:lineRule="auto"/>
              <w:rPr>
                <w:rFonts w:ascii="Times New Roman" w:hAnsi="Times New Roman"/>
                <w:sz w:val="24"/>
                <w:szCs w:val="24"/>
              </w:rPr>
            </w:pPr>
            <w:r w:rsidRPr="00BE6006">
              <w:rPr>
                <w:rFonts w:ascii="Times New Roman" w:hAnsi="Times New Roman"/>
                <w:sz w:val="24"/>
                <w:szCs w:val="24"/>
              </w:rPr>
              <w:t xml:space="preserve">Chứng khoán </w:t>
            </w:r>
          </w:p>
        </w:tc>
        <w:tc>
          <w:tcPr>
            <w:tcW w:w="2292" w:type="dxa"/>
            <w:vAlign w:val="center"/>
          </w:tcPr>
          <w:p w14:paraId="503B2948" w14:textId="6757A6BA"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89.23%</w:t>
            </w:r>
          </w:p>
        </w:tc>
        <w:tc>
          <w:tcPr>
            <w:tcW w:w="1980" w:type="dxa"/>
            <w:vAlign w:val="center"/>
          </w:tcPr>
          <w:p w14:paraId="08AB8374" w14:textId="3994839C"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88.10%</w:t>
            </w:r>
          </w:p>
        </w:tc>
        <w:tc>
          <w:tcPr>
            <w:tcW w:w="1710" w:type="dxa"/>
            <w:noWrap/>
            <w:vAlign w:val="center"/>
          </w:tcPr>
          <w:p w14:paraId="36DEB9E1" w14:textId="6B99C9E7"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82.91%</w:t>
            </w:r>
          </w:p>
        </w:tc>
      </w:tr>
      <w:tr w:rsidR="00D017F8" w:rsidRPr="00BE6006" w14:paraId="179BF7F6" w14:textId="77777777" w:rsidTr="00007098">
        <w:trPr>
          <w:trHeight w:val="251"/>
        </w:trPr>
        <w:tc>
          <w:tcPr>
            <w:tcW w:w="735" w:type="dxa"/>
            <w:noWrap/>
            <w:hideMark/>
          </w:tcPr>
          <w:p w14:paraId="6EABF193" w14:textId="77777777" w:rsidR="00D017F8" w:rsidRPr="00BE6006" w:rsidRDefault="00D017F8" w:rsidP="00D017F8">
            <w:pPr>
              <w:rPr>
                <w:rFonts w:ascii="Times New Roman" w:hAnsi="Times New Roman" w:cs="Times New Roman"/>
                <w:b/>
                <w:color w:val="auto"/>
              </w:rPr>
            </w:pPr>
            <w:r w:rsidRPr="00BE6006">
              <w:rPr>
                <w:rFonts w:ascii="Times New Roman" w:hAnsi="Times New Roman" w:cs="Times New Roman"/>
                <w:color w:val="auto"/>
              </w:rPr>
              <w:t>2</w:t>
            </w:r>
          </w:p>
        </w:tc>
        <w:tc>
          <w:tcPr>
            <w:tcW w:w="2823" w:type="dxa"/>
            <w:noWrap/>
            <w:hideMark/>
          </w:tcPr>
          <w:p w14:paraId="555F7E93" w14:textId="77777777" w:rsidR="00D017F8" w:rsidRPr="00BE6006" w:rsidRDefault="00D017F8" w:rsidP="00D017F8">
            <w:pPr>
              <w:pStyle w:val="NoSpacing"/>
              <w:spacing w:before="120" w:after="120" w:line="276" w:lineRule="auto"/>
              <w:rPr>
                <w:rFonts w:ascii="Times New Roman" w:hAnsi="Times New Roman"/>
                <w:sz w:val="24"/>
                <w:szCs w:val="24"/>
              </w:rPr>
            </w:pPr>
            <w:r w:rsidRPr="00BE6006">
              <w:rPr>
                <w:rFonts w:ascii="Times New Roman" w:hAnsi="Times New Roman"/>
                <w:sz w:val="24"/>
                <w:szCs w:val="24"/>
              </w:rPr>
              <w:t>Tài sản khác</w:t>
            </w:r>
          </w:p>
        </w:tc>
        <w:tc>
          <w:tcPr>
            <w:tcW w:w="2292" w:type="dxa"/>
            <w:vAlign w:val="center"/>
          </w:tcPr>
          <w:p w14:paraId="4B87B614" w14:textId="0688C9F2"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10.77%</w:t>
            </w:r>
          </w:p>
        </w:tc>
        <w:tc>
          <w:tcPr>
            <w:tcW w:w="1980" w:type="dxa"/>
            <w:vAlign w:val="center"/>
          </w:tcPr>
          <w:p w14:paraId="3060ED97" w14:textId="577F614C"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11.90%</w:t>
            </w:r>
          </w:p>
        </w:tc>
        <w:tc>
          <w:tcPr>
            <w:tcW w:w="1710" w:type="dxa"/>
            <w:noWrap/>
            <w:vAlign w:val="center"/>
          </w:tcPr>
          <w:p w14:paraId="118788E8" w14:textId="2B4F2049" w:rsidR="00D017F8" w:rsidRPr="00BE6006" w:rsidRDefault="00D017F8" w:rsidP="00D017F8">
            <w:pPr>
              <w:pStyle w:val="NoSpacing"/>
              <w:spacing w:before="120" w:after="120" w:line="276" w:lineRule="auto"/>
              <w:jc w:val="right"/>
              <w:rPr>
                <w:rFonts w:ascii="Times New Roman" w:hAnsi="Times New Roman"/>
                <w:sz w:val="24"/>
                <w:szCs w:val="24"/>
              </w:rPr>
            </w:pPr>
            <w:r w:rsidRPr="00BE6006">
              <w:rPr>
                <w:rFonts w:ascii="Times New Roman" w:hAnsi="Times New Roman"/>
                <w:sz w:val="24"/>
                <w:szCs w:val="24"/>
              </w:rPr>
              <w:t>17.09%</w:t>
            </w:r>
          </w:p>
        </w:tc>
      </w:tr>
      <w:tr w:rsidR="007D6B14" w:rsidRPr="00BE6006" w14:paraId="42D1F415" w14:textId="77777777" w:rsidTr="000A08C2">
        <w:trPr>
          <w:trHeight w:val="278"/>
        </w:trPr>
        <w:tc>
          <w:tcPr>
            <w:tcW w:w="735" w:type="dxa"/>
            <w:noWrap/>
            <w:hideMark/>
          </w:tcPr>
          <w:p w14:paraId="55845D60" w14:textId="77777777" w:rsidR="007D6B14" w:rsidRPr="00BE6006" w:rsidRDefault="007D6B14" w:rsidP="00ED336E">
            <w:pPr>
              <w:rPr>
                <w:rFonts w:ascii="Times New Roman" w:hAnsi="Times New Roman" w:cs="Times New Roman"/>
                <w:bCs/>
                <w:color w:val="auto"/>
              </w:rPr>
            </w:pPr>
          </w:p>
        </w:tc>
        <w:tc>
          <w:tcPr>
            <w:tcW w:w="2823" w:type="dxa"/>
            <w:noWrap/>
            <w:hideMark/>
          </w:tcPr>
          <w:p w14:paraId="51FF10E1" w14:textId="77777777" w:rsidR="007D6B14" w:rsidRPr="00BE6006" w:rsidRDefault="007D6B14" w:rsidP="00ED336E">
            <w:pPr>
              <w:spacing w:before="120" w:after="120" w:line="276" w:lineRule="auto"/>
              <w:rPr>
                <w:rFonts w:ascii="Times New Roman" w:hAnsi="Times New Roman" w:cs="Times New Roman"/>
                <w:b/>
                <w:color w:val="auto"/>
              </w:rPr>
            </w:pPr>
            <w:r w:rsidRPr="00BE6006">
              <w:rPr>
                <w:rFonts w:ascii="Times New Roman" w:hAnsi="Times New Roman" w:cs="Times New Roman"/>
                <w:b/>
                <w:color w:val="auto"/>
              </w:rPr>
              <w:t>Tổng cộng</w:t>
            </w:r>
          </w:p>
        </w:tc>
        <w:tc>
          <w:tcPr>
            <w:tcW w:w="2292" w:type="dxa"/>
          </w:tcPr>
          <w:p w14:paraId="41375BE2" w14:textId="66F72B1D" w:rsidR="007D6B14" w:rsidRPr="00BE6006" w:rsidRDefault="007D6B14" w:rsidP="00ED336E">
            <w:pPr>
              <w:spacing w:before="120" w:after="120" w:line="276" w:lineRule="auto"/>
              <w:jc w:val="right"/>
              <w:rPr>
                <w:rFonts w:ascii="Times New Roman" w:hAnsi="Times New Roman" w:cs="Times New Roman"/>
                <w:b/>
                <w:color w:val="auto"/>
                <w:lang w:val="en-US"/>
              </w:rPr>
            </w:pPr>
            <w:r w:rsidRPr="00BE6006">
              <w:rPr>
                <w:rFonts w:ascii="Times New Roman" w:hAnsi="Times New Roman" w:cs="Times New Roman"/>
                <w:b/>
                <w:color w:val="auto"/>
              </w:rPr>
              <w:t>100</w:t>
            </w:r>
            <w:r w:rsidR="00D017F8" w:rsidRPr="00BE6006">
              <w:rPr>
                <w:rFonts w:ascii="Times New Roman" w:hAnsi="Times New Roman" w:cs="Times New Roman"/>
                <w:b/>
                <w:color w:val="auto"/>
                <w:lang w:val="en-US"/>
              </w:rPr>
              <w:t>.</w:t>
            </w:r>
            <w:r w:rsidRPr="00BE6006">
              <w:rPr>
                <w:rFonts w:ascii="Times New Roman" w:hAnsi="Times New Roman" w:cs="Times New Roman"/>
                <w:b/>
                <w:color w:val="auto"/>
              </w:rPr>
              <w:t>00</w:t>
            </w:r>
            <w:r w:rsidR="00B96A29" w:rsidRPr="00BE6006">
              <w:rPr>
                <w:rFonts w:ascii="Times New Roman" w:hAnsi="Times New Roman" w:cs="Times New Roman"/>
                <w:b/>
                <w:color w:val="auto"/>
                <w:lang w:val="en-US"/>
              </w:rPr>
              <w:t>%</w:t>
            </w:r>
          </w:p>
        </w:tc>
        <w:tc>
          <w:tcPr>
            <w:tcW w:w="1980" w:type="dxa"/>
          </w:tcPr>
          <w:p w14:paraId="03CCC645" w14:textId="693697C6" w:rsidR="007D6B14" w:rsidRPr="00BE6006" w:rsidRDefault="007D6B14" w:rsidP="00ED336E">
            <w:pPr>
              <w:spacing w:before="120" w:after="120" w:line="276" w:lineRule="auto"/>
              <w:jc w:val="right"/>
              <w:rPr>
                <w:rFonts w:ascii="Times New Roman" w:hAnsi="Times New Roman" w:cs="Times New Roman"/>
                <w:b/>
                <w:color w:val="auto"/>
                <w:lang w:val="en-US"/>
              </w:rPr>
            </w:pPr>
            <w:r w:rsidRPr="00BE6006">
              <w:rPr>
                <w:rFonts w:ascii="Times New Roman" w:hAnsi="Times New Roman" w:cs="Times New Roman"/>
                <w:b/>
                <w:color w:val="auto"/>
              </w:rPr>
              <w:t>100</w:t>
            </w:r>
            <w:r w:rsidR="00D017F8" w:rsidRPr="00BE6006">
              <w:rPr>
                <w:rFonts w:ascii="Times New Roman" w:hAnsi="Times New Roman" w:cs="Times New Roman"/>
                <w:b/>
                <w:color w:val="auto"/>
                <w:lang w:val="en-US"/>
              </w:rPr>
              <w:t>.</w:t>
            </w:r>
            <w:r w:rsidRPr="00BE6006">
              <w:rPr>
                <w:rFonts w:ascii="Times New Roman" w:hAnsi="Times New Roman" w:cs="Times New Roman"/>
                <w:b/>
                <w:color w:val="auto"/>
              </w:rPr>
              <w:t>00</w:t>
            </w:r>
            <w:r w:rsidR="00B96A29" w:rsidRPr="00BE6006">
              <w:rPr>
                <w:rFonts w:ascii="Times New Roman" w:hAnsi="Times New Roman" w:cs="Times New Roman"/>
                <w:b/>
                <w:color w:val="auto"/>
                <w:lang w:val="en-US"/>
              </w:rPr>
              <w:t>%</w:t>
            </w:r>
          </w:p>
        </w:tc>
        <w:tc>
          <w:tcPr>
            <w:tcW w:w="1710" w:type="dxa"/>
            <w:noWrap/>
            <w:hideMark/>
          </w:tcPr>
          <w:p w14:paraId="61DEFE63" w14:textId="5D5E83F8" w:rsidR="007D6B14" w:rsidRPr="00BE6006" w:rsidRDefault="007D6B14" w:rsidP="00ED336E">
            <w:pPr>
              <w:spacing w:before="120" w:after="120" w:line="276" w:lineRule="auto"/>
              <w:jc w:val="right"/>
              <w:rPr>
                <w:rFonts w:ascii="Times New Roman" w:hAnsi="Times New Roman" w:cs="Times New Roman"/>
                <w:b/>
                <w:color w:val="auto"/>
                <w:lang w:val="en-US"/>
              </w:rPr>
            </w:pPr>
            <w:r w:rsidRPr="00BE6006">
              <w:rPr>
                <w:rFonts w:ascii="Times New Roman" w:hAnsi="Times New Roman" w:cs="Times New Roman"/>
                <w:b/>
                <w:color w:val="auto"/>
              </w:rPr>
              <w:t>100</w:t>
            </w:r>
            <w:r w:rsidR="00D017F8" w:rsidRPr="00BE6006">
              <w:rPr>
                <w:rFonts w:ascii="Times New Roman" w:hAnsi="Times New Roman" w:cs="Times New Roman"/>
                <w:b/>
                <w:color w:val="auto"/>
                <w:lang w:val="en-US"/>
              </w:rPr>
              <w:t>.</w:t>
            </w:r>
            <w:r w:rsidRPr="00BE6006">
              <w:rPr>
                <w:rFonts w:ascii="Times New Roman" w:hAnsi="Times New Roman" w:cs="Times New Roman"/>
                <w:b/>
                <w:color w:val="auto"/>
              </w:rPr>
              <w:t>00</w:t>
            </w:r>
            <w:r w:rsidR="00B96A29" w:rsidRPr="00BE6006">
              <w:rPr>
                <w:rFonts w:ascii="Times New Roman" w:hAnsi="Times New Roman" w:cs="Times New Roman"/>
                <w:b/>
                <w:color w:val="auto"/>
                <w:lang w:val="en-US"/>
              </w:rPr>
              <w:t>%</w:t>
            </w:r>
          </w:p>
        </w:tc>
      </w:tr>
    </w:tbl>
    <w:p w14:paraId="174DBBC1" w14:textId="266BAC00" w:rsidR="007D6B14" w:rsidRPr="00BE6006" w:rsidRDefault="000A08C2" w:rsidP="00263C86">
      <w:pPr>
        <w:spacing w:before="120" w:after="120" w:line="276" w:lineRule="auto"/>
        <w:jc w:val="both"/>
        <w:rPr>
          <w:rFonts w:ascii="Times New Roman" w:hAnsi="Times New Roman" w:cs="Times New Roman"/>
          <w:color w:val="auto"/>
        </w:rPr>
      </w:pPr>
      <w:r w:rsidRPr="00BE6006">
        <w:rPr>
          <w:rFonts w:ascii="Times New Roman" w:hAnsi="Times New Roman" w:cs="Times New Roman"/>
          <w:color w:val="auto"/>
        </w:rPr>
        <w:lastRenderedPageBreak/>
        <w:t>Danh mục đầu tư được phân bổ theo ngành như sau :</w:t>
      </w:r>
    </w:p>
    <w:tbl>
      <w:tblPr>
        <w:tblStyle w:val="TableGrid"/>
        <w:tblW w:w="9180" w:type="dxa"/>
        <w:tblLayout w:type="fixed"/>
        <w:tblLook w:val="04A0" w:firstRow="1" w:lastRow="0" w:firstColumn="1" w:lastColumn="0" w:noHBand="0" w:noVBand="1"/>
      </w:tblPr>
      <w:tblGrid>
        <w:gridCol w:w="735"/>
        <w:gridCol w:w="3585"/>
        <w:gridCol w:w="1629"/>
        <w:gridCol w:w="1701"/>
        <w:gridCol w:w="1530"/>
      </w:tblGrid>
      <w:tr w:rsidR="003D12A6" w:rsidRPr="00BE6006" w14:paraId="32130D4E" w14:textId="77777777" w:rsidTr="00D546E9">
        <w:trPr>
          <w:trHeight w:val="311"/>
        </w:trPr>
        <w:tc>
          <w:tcPr>
            <w:tcW w:w="735" w:type="dxa"/>
            <w:noWrap/>
            <w:vAlign w:val="center"/>
            <w:hideMark/>
          </w:tcPr>
          <w:p w14:paraId="2C6784E1" w14:textId="77777777" w:rsidR="003D12A6" w:rsidRPr="00BE6006" w:rsidRDefault="003D12A6" w:rsidP="00D546E9">
            <w:pPr>
              <w:spacing w:line="40" w:lineRule="atLeast"/>
              <w:jc w:val="center"/>
              <w:rPr>
                <w:rFonts w:ascii="Times New Roman" w:hAnsi="Times New Roman" w:cs="Times New Roman"/>
                <w:b/>
                <w:bCs/>
                <w:color w:val="auto"/>
              </w:rPr>
            </w:pPr>
            <w:bookmarkStart w:id="0" w:name="_Hlk15386418"/>
            <w:r w:rsidRPr="00BE6006">
              <w:rPr>
                <w:rFonts w:ascii="Times New Roman" w:hAnsi="Times New Roman" w:cs="Times New Roman"/>
                <w:b/>
                <w:bCs/>
                <w:color w:val="auto"/>
              </w:rPr>
              <w:t>STT</w:t>
            </w:r>
          </w:p>
        </w:tc>
        <w:tc>
          <w:tcPr>
            <w:tcW w:w="3585" w:type="dxa"/>
            <w:noWrap/>
            <w:vAlign w:val="center"/>
            <w:hideMark/>
          </w:tcPr>
          <w:p w14:paraId="1A6165A9" w14:textId="77777777" w:rsidR="003D12A6" w:rsidRPr="00BE6006" w:rsidRDefault="003D12A6" w:rsidP="00D546E9">
            <w:pPr>
              <w:spacing w:line="40" w:lineRule="atLeast"/>
              <w:jc w:val="center"/>
              <w:rPr>
                <w:rFonts w:ascii="Times New Roman" w:hAnsi="Times New Roman" w:cs="Times New Roman"/>
                <w:b/>
                <w:bCs/>
                <w:color w:val="auto"/>
              </w:rPr>
            </w:pPr>
            <w:r w:rsidRPr="00BE6006">
              <w:rPr>
                <w:rFonts w:ascii="Times New Roman" w:hAnsi="Times New Roman" w:cs="Times New Roman"/>
                <w:b/>
                <w:bCs/>
                <w:color w:val="auto"/>
              </w:rPr>
              <w:t>Ngành</w:t>
            </w:r>
          </w:p>
        </w:tc>
        <w:tc>
          <w:tcPr>
            <w:tcW w:w="1629" w:type="dxa"/>
          </w:tcPr>
          <w:p w14:paraId="2585C788" w14:textId="77777777" w:rsidR="003D12A6" w:rsidRPr="00BE6006" w:rsidRDefault="003D12A6" w:rsidP="00D546E9">
            <w:pPr>
              <w:jc w:val="center"/>
              <w:rPr>
                <w:rFonts w:ascii="Times New Roman" w:hAnsi="Times New Roman" w:cs="Times New Roman"/>
                <w:b/>
                <w:bCs/>
                <w:color w:val="auto"/>
                <w:lang w:val="en-US"/>
              </w:rPr>
            </w:pPr>
            <w:r w:rsidRPr="00BE6006">
              <w:rPr>
                <w:rFonts w:ascii="Times New Roman" w:hAnsi="Times New Roman" w:cs="Times New Roman"/>
                <w:b/>
                <w:bCs/>
                <w:color w:val="auto"/>
                <w:lang w:val="en-US"/>
              </w:rPr>
              <w:t>30/06/2022</w:t>
            </w:r>
          </w:p>
          <w:p w14:paraId="18447CA8" w14:textId="77777777" w:rsidR="003D12A6" w:rsidRPr="00BE6006" w:rsidRDefault="003D12A6" w:rsidP="00D546E9">
            <w:pPr>
              <w:jc w:val="center"/>
              <w:rPr>
                <w:rFonts w:ascii="Times New Roman" w:hAnsi="Times New Roman" w:cs="Times New Roman"/>
                <w:b/>
                <w:bCs/>
                <w:color w:val="auto"/>
                <w:lang w:val="en-US"/>
              </w:rPr>
            </w:pPr>
            <w:r w:rsidRPr="00BE6006">
              <w:rPr>
                <w:rFonts w:ascii="Times New Roman" w:hAnsi="Times New Roman" w:cs="Times New Roman"/>
                <w:b/>
                <w:bCs/>
                <w:color w:val="auto"/>
                <w:lang w:val="en-US"/>
              </w:rPr>
              <w:t>(%)</w:t>
            </w:r>
          </w:p>
        </w:tc>
        <w:tc>
          <w:tcPr>
            <w:tcW w:w="1701" w:type="dxa"/>
            <w:noWrap/>
            <w:vAlign w:val="center"/>
          </w:tcPr>
          <w:p w14:paraId="166F011D" w14:textId="77777777" w:rsidR="003D12A6" w:rsidRPr="00BE6006" w:rsidRDefault="003D12A6" w:rsidP="00D546E9">
            <w:pPr>
              <w:jc w:val="center"/>
              <w:rPr>
                <w:rFonts w:ascii="Times New Roman" w:hAnsi="Times New Roman" w:cs="Times New Roman"/>
                <w:b/>
                <w:bCs/>
                <w:color w:val="auto"/>
                <w:lang w:val="en-US"/>
              </w:rPr>
            </w:pPr>
            <w:r w:rsidRPr="00BE6006">
              <w:rPr>
                <w:rFonts w:ascii="Times New Roman" w:hAnsi="Times New Roman" w:cs="Times New Roman"/>
                <w:b/>
                <w:bCs/>
                <w:color w:val="auto"/>
              </w:rPr>
              <w:t>3</w:t>
            </w:r>
            <w:r w:rsidRPr="00BE6006">
              <w:rPr>
                <w:rFonts w:ascii="Times New Roman" w:hAnsi="Times New Roman" w:cs="Times New Roman"/>
                <w:b/>
                <w:bCs/>
                <w:color w:val="auto"/>
                <w:lang w:val="en-US"/>
              </w:rPr>
              <w:t>0</w:t>
            </w:r>
            <w:r w:rsidRPr="00BE6006">
              <w:rPr>
                <w:rFonts w:ascii="Times New Roman" w:hAnsi="Times New Roman" w:cs="Times New Roman"/>
                <w:b/>
                <w:bCs/>
                <w:color w:val="auto"/>
              </w:rPr>
              <w:t>/</w:t>
            </w:r>
            <w:r w:rsidRPr="00BE6006">
              <w:rPr>
                <w:rFonts w:ascii="Times New Roman" w:hAnsi="Times New Roman" w:cs="Times New Roman"/>
                <w:b/>
                <w:bCs/>
                <w:color w:val="auto"/>
                <w:lang w:val="en-US"/>
              </w:rPr>
              <w:t>06</w:t>
            </w:r>
            <w:r w:rsidRPr="00BE6006">
              <w:rPr>
                <w:rFonts w:ascii="Times New Roman" w:hAnsi="Times New Roman" w:cs="Times New Roman"/>
                <w:b/>
                <w:bCs/>
                <w:color w:val="auto"/>
              </w:rPr>
              <w:t>/20</w:t>
            </w:r>
            <w:r w:rsidRPr="00BE6006">
              <w:rPr>
                <w:rFonts w:ascii="Times New Roman" w:hAnsi="Times New Roman" w:cs="Times New Roman"/>
                <w:b/>
                <w:bCs/>
                <w:color w:val="auto"/>
                <w:lang w:val="en-US"/>
              </w:rPr>
              <w:t>21</w:t>
            </w:r>
          </w:p>
          <w:p w14:paraId="3B8A8556" w14:textId="77777777" w:rsidR="003D12A6" w:rsidRPr="00BE6006" w:rsidRDefault="003D12A6" w:rsidP="00D546E9">
            <w:pPr>
              <w:spacing w:line="40" w:lineRule="atLeast"/>
              <w:jc w:val="center"/>
              <w:rPr>
                <w:rFonts w:ascii="Times New Roman" w:hAnsi="Times New Roman" w:cs="Times New Roman"/>
                <w:b/>
                <w:bCs/>
                <w:color w:val="auto"/>
                <w:lang w:val="en-US"/>
              </w:rPr>
            </w:pPr>
            <w:r w:rsidRPr="00BE6006">
              <w:rPr>
                <w:rFonts w:ascii="Times New Roman" w:hAnsi="Times New Roman" w:cs="Times New Roman"/>
                <w:b/>
                <w:bCs/>
                <w:color w:val="auto"/>
                <w:lang w:val="en-US"/>
              </w:rPr>
              <w:t>(</w:t>
            </w:r>
            <w:r w:rsidRPr="00BE6006">
              <w:rPr>
                <w:rFonts w:ascii="Times New Roman" w:hAnsi="Times New Roman" w:cs="Times New Roman"/>
                <w:b/>
                <w:bCs/>
                <w:color w:val="auto"/>
              </w:rPr>
              <w:t>%</w:t>
            </w:r>
            <w:r w:rsidRPr="00BE6006">
              <w:rPr>
                <w:rFonts w:ascii="Times New Roman" w:hAnsi="Times New Roman" w:cs="Times New Roman"/>
                <w:b/>
                <w:bCs/>
                <w:color w:val="auto"/>
                <w:lang w:val="en-US"/>
              </w:rPr>
              <w:t>)</w:t>
            </w:r>
          </w:p>
        </w:tc>
        <w:tc>
          <w:tcPr>
            <w:tcW w:w="1530" w:type="dxa"/>
            <w:vAlign w:val="center"/>
          </w:tcPr>
          <w:p w14:paraId="4C29F8E0" w14:textId="77777777" w:rsidR="003D12A6" w:rsidRPr="00BE6006" w:rsidRDefault="003D12A6" w:rsidP="00D546E9">
            <w:pPr>
              <w:jc w:val="center"/>
              <w:rPr>
                <w:rFonts w:ascii="Times New Roman" w:hAnsi="Times New Roman" w:cs="Times New Roman"/>
                <w:b/>
                <w:bCs/>
                <w:color w:val="auto"/>
                <w:lang w:val="en-US"/>
              </w:rPr>
            </w:pPr>
            <w:r w:rsidRPr="00BE6006">
              <w:rPr>
                <w:rFonts w:ascii="Times New Roman" w:hAnsi="Times New Roman" w:cs="Times New Roman"/>
                <w:b/>
                <w:bCs/>
                <w:color w:val="auto"/>
                <w:lang w:val="en-US"/>
              </w:rPr>
              <w:t>30</w:t>
            </w:r>
            <w:r w:rsidRPr="00BE6006">
              <w:rPr>
                <w:rFonts w:ascii="Times New Roman" w:hAnsi="Times New Roman" w:cs="Times New Roman"/>
                <w:b/>
                <w:bCs/>
                <w:color w:val="auto"/>
              </w:rPr>
              <w:t>/</w:t>
            </w:r>
            <w:r w:rsidRPr="00BE6006">
              <w:rPr>
                <w:rFonts w:ascii="Times New Roman" w:hAnsi="Times New Roman" w:cs="Times New Roman"/>
                <w:b/>
                <w:bCs/>
                <w:color w:val="auto"/>
                <w:lang w:val="en-US"/>
              </w:rPr>
              <w:t>06</w:t>
            </w:r>
            <w:r w:rsidRPr="00BE6006">
              <w:rPr>
                <w:rFonts w:ascii="Times New Roman" w:hAnsi="Times New Roman" w:cs="Times New Roman"/>
                <w:b/>
                <w:bCs/>
                <w:color w:val="auto"/>
              </w:rPr>
              <w:t>/20</w:t>
            </w:r>
            <w:r w:rsidRPr="00BE6006">
              <w:rPr>
                <w:rFonts w:ascii="Times New Roman" w:hAnsi="Times New Roman" w:cs="Times New Roman"/>
                <w:b/>
                <w:bCs/>
                <w:color w:val="auto"/>
                <w:lang w:val="en-US"/>
              </w:rPr>
              <w:t>20</w:t>
            </w:r>
          </w:p>
          <w:p w14:paraId="013D91E7" w14:textId="77777777" w:rsidR="003D12A6" w:rsidRPr="00BE6006" w:rsidRDefault="003D12A6" w:rsidP="00D546E9">
            <w:pPr>
              <w:spacing w:line="40" w:lineRule="atLeast"/>
              <w:jc w:val="center"/>
              <w:rPr>
                <w:rFonts w:ascii="Times New Roman" w:hAnsi="Times New Roman" w:cs="Times New Roman"/>
                <w:b/>
                <w:bCs/>
                <w:color w:val="auto"/>
                <w:lang w:val="en-US"/>
              </w:rPr>
            </w:pPr>
            <w:r w:rsidRPr="00BE6006">
              <w:rPr>
                <w:rFonts w:ascii="Times New Roman" w:hAnsi="Times New Roman" w:cs="Times New Roman"/>
                <w:b/>
                <w:bCs/>
                <w:color w:val="auto"/>
                <w:lang w:val="en-US"/>
              </w:rPr>
              <w:t>(</w:t>
            </w:r>
            <w:r w:rsidRPr="00BE6006">
              <w:rPr>
                <w:rFonts w:ascii="Times New Roman" w:hAnsi="Times New Roman" w:cs="Times New Roman"/>
                <w:b/>
                <w:bCs/>
                <w:color w:val="auto"/>
              </w:rPr>
              <w:t>%</w:t>
            </w:r>
            <w:r w:rsidRPr="00BE6006">
              <w:rPr>
                <w:rFonts w:ascii="Times New Roman" w:hAnsi="Times New Roman" w:cs="Times New Roman"/>
                <w:b/>
                <w:bCs/>
                <w:color w:val="auto"/>
                <w:lang w:val="en-US"/>
              </w:rPr>
              <w:t>)</w:t>
            </w:r>
          </w:p>
        </w:tc>
      </w:tr>
      <w:tr w:rsidR="003D12A6" w:rsidRPr="00BE6006" w14:paraId="4B6B7206" w14:textId="77777777" w:rsidTr="00D546E9">
        <w:trPr>
          <w:trHeight w:val="311"/>
        </w:trPr>
        <w:tc>
          <w:tcPr>
            <w:tcW w:w="735" w:type="dxa"/>
            <w:noWrap/>
            <w:hideMark/>
          </w:tcPr>
          <w:p w14:paraId="1FF240A1"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w:t>
            </w:r>
          </w:p>
        </w:tc>
        <w:tc>
          <w:tcPr>
            <w:tcW w:w="3585" w:type="dxa"/>
            <w:noWrap/>
            <w:vAlign w:val="bottom"/>
            <w:hideMark/>
          </w:tcPr>
          <w:p w14:paraId="2BA636E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Ngân Hàng</w:t>
            </w:r>
          </w:p>
        </w:tc>
        <w:tc>
          <w:tcPr>
            <w:tcW w:w="1629" w:type="dxa"/>
            <w:vAlign w:val="bottom"/>
          </w:tcPr>
          <w:p w14:paraId="2295B013"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20.8</w:t>
            </w:r>
          </w:p>
        </w:tc>
        <w:tc>
          <w:tcPr>
            <w:tcW w:w="1701" w:type="dxa"/>
            <w:noWrap/>
            <w:vAlign w:val="bottom"/>
          </w:tcPr>
          <w:p w14:paraId="63908ACD"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34.8</w:t>
            </w:r>
          </w:p>
        </w:tc>
        <w:tc>
          <w:tcPr>
            <w:tcW w:w="1530" w:type="dxa"/>
            <w:vAlign w:val="bottom"/>
          </w:tcPr>
          <w:p w14:paraId="3B29BE0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23.5</w:t>
            </w:r>
          </w:p>
        </w:tc>
      </w:tr>
      <w:tr w:rsidR="003D12A6" w:rsidRPr="00BE6006" w14:paraId="00F91898" w14:textId="77777777" w:rsidTr="00D546E9">
        <w:trPr>
          <w:trHeight w:val="311"/>
        </w:trPr>
        <w:tc>
          <w:tcPr>
            <w:tcW w:w="735" w:type="dxa"/>
            <w:noWrap/>
            <w:hideMark/>
          </w:tcPr>
          <w:p w14:paraId="74023076"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2</w:t>
            </w:r>
          </w:p>
        </w:tc>
        <w:tc>
          <w:tcPr>
            <w:tcW w:w="3585" w:type="dxa"/>
            <w:noWrap/>
            <w:vAlign w:val="bottom"/>
            <w:hideMark/>
          </w:tcPr>
          <w:p w14:paraId="130A085F"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Tiền mặt</w:t>
            </w:r>
          </w:p>
        </w:tc>
        <w:tc>
          <w:tcPr>
            <w:tcW w:w="1629" w:type="dxa"/>
            <w:vAlign w:val="bottom"/>
          </w:tcPr>
          <w:p w14:paraId="02EFCE67"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5.6</w:t>
            </w:r>
          </w:p>
        </w:tc>
        <w:tc>
          <w:tcPr>
            <w:tcW w:w="1701" w:type="dxa"/>
            <w:noWrap/>
            <w:vAlign w:val="bottom"/>
          </w:tcPr>
          <w:p w14:paraId="44CDE723"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7.6</w:t>
            </w:r>
          </w:p>
        </w:tc>
        <w:tc>
          <w:tcPr>
            <w:tcW w:w="1530" w:type="dxa"/>
            <w:vAlign w:val="bottom"/>
          </w:tcPr>
          <w:p w14:paraId="2A28F98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2.5</w:t>
            </w:r>
          </w:p>
        </w:tc>
      </w:tr>
      <w:tr w:rsidR="003D12A6" w:rsidRPr="00BE6006" w14:paraId="4B48C535" w14:textId="77777777" w:rsidTr="00D546E9">
        <w:trPr>
          <w:trHeight w:val="311"/>
        </w:trPr>
        <w:tc>
          <w:tcPr>
            <w:tcW w:w="735" w:type="dxa"/>
            <w:noWrap/>
            <w:hideMark/>
          </w:tcPr>
          <w:p w14:paraId="6F313850"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3</w:t>
            </w:r>
          </w:p>
        </w:tc>
        <w:tc>
          <w:tcPr>
            <w:tcW w:w="3585" w:type="dxa"/>
            <w:noWrap/>
            <w:vAlign w:val="bottom"/>
            <w:hideMark/>
          </w:tcPr>
          <w:p w14:paraId="4E4A3EA3"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Chứng khoán nợ</w:t>
            </w:r>
          </w:p>
        </w:tc>
        <w:tc>
          <w:tcPr>
            <w:tcW w:w="1629" w:type="dxa"/>
            <w:vAlign w:val="bottom"/>
          </w:tcPr>
          <w:p w14:paraId="1151D60C"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11.7</w:t>
            </w:r>
          </w:p>
        </w:tc>
        <w:tc>
          <w:tcPr>
            <w:tcW w:w="1701" w:type="dxa"/>
            <w:noWrap/>
            <w:vAlign w:val="bottom"/>
          </w:tcPr>
          <w:p w14:paraId="0B8D543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7.9</w:t>
            </w:r>
          </w:p>
        </w:tc>
        <w:tc>
          <w:tcPr>
            <w:tcW w:w="1530" w:type="dxa"/>
            <w:vAlign w:val="bottom"/>
          </w:tcPr>
          <w:p w14:paraId="47E585BF"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14.3</w:t>
            </w:r>
          </w:p>
        </w:tc>
      </w:tr>
      <w:tr w:rsidR="003D12A6" w:rsidRPr="00BE6006" w14:paraId="3BF19DA3" w14:textId="77777777" w:rsidTr="00D546E9">
        <w:trPr>
          <w:trHeight w:val="311"/>
        </w:trPr>
        <w:tc>
          <w:tcPr>
            <w:tcW w:w="735" w:type="dxa"/>
            <w:noWrap/>
            <w:hideMark/>
          </w:tcPr>
          <w:p w14:paraId="41C24D68"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4</w:t>
            </w:r>
          </w:p>
        </w:tc>
        <w:tc>
          <w:tcPr>
            <w:tcW w:w="3585" w:type="dxa"/>
            <w:noWrap/>
            <w:vAlign w:val="bottom"/>
            <w:hideMark/>
          </w:tcPr>
          <w:p w14:paraId="56206FBD"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Bất Động Sản</w:t>
            </w:r>
          </w:p>
        </w:tc>
        <w:tc>
          <w:tcPr>
            <w:tcW w:w="1629" w:type="dxa"/>
            <w:vAlign w:val="bottom"/>
          </w:tcPr>
          <w:p w14:paraId="356B8126"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13.3</w:t>
            </w:r>
          </w:p>
        </w:tc>
        <w:tc>
          <w:tcPr>
            <w:tcW w:w="1701" w:type="dxa"/>
            <w:noWrap/>
            <w:vAlign w:val="bottom"/>
          </w:tcPr>
          <w:p w14:paraId="78466053"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11.2</w:t>
            </w:r>
          </w:p>
        </w:tc>
        <w:tc>
          <w:tcPr>
            <w:tcW w:w="1530" w:type="dxa"/>
            <w:vAlign w:val="bottom"/>
          </w:tcPr>
          <w:p w14:paraId="3EEA41F8"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20.4</w:t>
            </w:r>
          </w:p>
        </w:tc>
      </w:tr>
      <w:tr w:rsidR="003D12A6" w:rsidRPr="00BE6006" w14:paraId="41C7E8CA" w14:textId="77777777" w:rsidTr="00D546E9">
        <w:trPr>
          <w:trHeight w:val="311"/>
        </w:trPr>
        <w:tc>
          <w:tcPr>
            <w:tcW w:w="735" w:type="dxa"/>
            <w:noWrap/>
            <w:hideMark/>
          </w:tcPr>
          <w:p w14:paraId="3F394830"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5</w:t>
            </w:r>
          </w:p>
        </w:tc>
        <w:tc>
          <w:tcPr>
            <w:tcW w:w="3585" w:type="dxa"/>
            <w:noWrap/>
            <w:vAlign w:val="bottom"/>
            <w:hideMark/>
          </w:tcPr>
          <w:p w14:paraId="13932857"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Chứng khoán</w:t>
            </w:r>
          </w:p>
        </w:tc>
        <w:tc>
          <w:tcPr>
            <w:tcW w:w="1629" w:type="dxa"/>
            <w:vAlign w:val="bottom"/>
          </w:tcPr>
          <w:p w14:paraId="0F7F4F5A"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1.7</w:t>
            </w:r>
          </w:p>
        </w:tc>
        <w:tc>
          <w:tcPr>
            <w:tcW w:w="1701" w:type="dxa"/>
            <w:noWrap/>
            <w:vAlign w:val="bottom"/>
          </w:tcPr>
          <w:p w14:paraId="2213D696"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6E1BF661"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3DF5380B" w14:textId="77777777" w:rsidTr="00D546E9">
        <w:trPr>
          <w:trHeight w:val="311"/>
        </w:trPr>
        <w:tc>
          <w:tcPr>
            <w:tcW w:w="735" w:type="dxa"/>
            <w:noWrap/>
            <w:hideMark/>
          </w:tcPr>
          <w:p w14:paraId="2D3A6979"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6</w:t>
            </w:r>
          </w:p>
        </w:tc>
        <w:tc>
          <w:tcPr>
            <w:tcW w:w="3585" w:type="dxa"/>
            <w:noWrap/>
            <w:vAlign w:val="bottom"/>
            <w:hideMark/>
          </w:tcPr>
          <w:p w14:paraId="34ED0380"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Vật Liệu</w:t>
            </w:r>
          </w:p>
        </w:tc>
        <w:tc>
          <w:tcPr>
            <w:tcW w:w="1629" w:type="dxa"/>
            <w:vAlign w:val="bottom"/>
          </w:tcPr>
          <w:p w14:paraId="03AC165A"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5.7</w:t>
            </w:r>
          </w:p>
        </w:tc>
        <w:tc>
          <w:tcPr>
            <w:tcW w:w="1701" w:type="dxa"/>
            <w:noWrap/>
            <w:vAlign w:val="bottom"/>
          </w:tcPr>
          <w:p w14:paraId="7BE22DCB"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20.5</w:t>
            </w:r>
          </w:p>
        </w:tc>
        <w:tc>
          <w:tcPr>
            <w:tcW w:w="1530" w:type="dxa"/>
            <w:vAlign w:val="bottom"/>
          </w:tcPr>
          <w:p w14:paraId="2F03C04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9.6</w:t>
            </w:r>
          </w:p>
        </w:tc>
      </w:tr>
      <w:tr w:rsidR="003D12A6" w:rsidRPr="00BE6006" w14:paraId="10CF3144" w14:textId="77777777" w:rsidTr="00D546E9">
        <w:trPr>
          <w:trHeight w:val="311"/>
        </w:trPr>
        <w:tc>
          <w:tcPr>
            <w:tcW w:w="735" w:type="dxa"/>
            <w:noWrap/>
            <w:hideMark/>
          </w:tcPr>
          <w:p w14:paraId="0373D152"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7</w:t>
            </w:r>
          </w:p>
        </w:tc>
        <w:tc>
          <w:tcPr>
            <w:tcW w:w="3585" w:type="dxa"/>
            <w:noWrap/>
            <w:vAlign w:val="bottom"/>
            <w:hideMark/>
          </w:tcPr>
          <w:p w14:paraId="0D31E9A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Bán lẻ</w:t>
            </w:r>
          </w:p>
        </w:tc>
        <w:tc>
          <w:tcPr>
            <w:tcW w:w="1629" w:type="dxa"/>
            <w:vAlign w:val="bottom"/>
          </w:tcPr>
          <w:p w14:paraId="4EDE0569"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10.2</w:t>
            </w:r>
          </w:p>
        </w:tc>
        <w:tc>
          <w:tcPr>
            <w:tcW w:w="1701" w:type="dxa"/>
            <w:noWrap/>
            <w:vAlign w:val="bottom"/>
          </w:tcPr>
          <w:p w14:paraId="3682612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5.2</w:t>
            </w:r>
          </w:p>
        </w:tc>
        <w:tc>
          <w:tcPr>
            <w:tcW w:w="1530" w:type="dxa"/>
            <w:vAlign w:val="bottom"/>
          </w:tcPr>
          <w:p w14:paraId="42D56D4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10.7</w:t>
            </w:r>
          </w:p>
        </w:tc>
      </w:tr>
      <w:tr w:rsidR="003D12A6" w:rsidRPr="00BE6006" w14:paraId="258C74E2" w14:textId="77777777" w:rsidTr="00D546E9">
        <w:trPr>
          <w:trHeight w:val="311"/>
        </w:trPr>
        <w:tc>
          <w:tcPr>
            <w:tcW w:w="735" w:type="dxa"/>
            <w:noWrap/>
            <w:hideMark/>
          </w:tcPr>
          <w:p w14:paraId="77A1AEB4"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8</w:t>
            </w:r>
          </w:p>
        </w:tc>
        <w:tc>
          <w:tcPr>
            <w:tcW w:w="3585" w:type="dxa"/>
            <w:noWrap/>
            <w:vAlign w:val="bottom"/>
            <w:hideMark/>
          </w:tcPr>
          <w:p w14:paraId="10B827A7"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Dệt May &amp; Thiết Bị Tiêu Dùng</w:t>
            </w:r>
          </w:p>
        </w:tc>
        <w:tc>
          <w:tcPr>
            <w:tcW w:w="1629" w:type="dxa"/>
            <w:vAlign w:val="bottom"/>
          </w:tcPr>
          <w:p w14:paraId="03D5F9A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4.4</w:t>
            </w:r>
          </w:p>
        </w:tc>
        <w:tc>
          <w:tcPr>
            <w:tcW w:w="1701" w:type="dxa"/>
            <w:noWrap/>
            <w:vAlign w:val="bottom"/>
          </w:tcPr>
          <w:p w14:paraId="42D82AA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79EA1DF7"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71018FD1" w14:textId="77777777" w:rsidTr="00D546E9">
        <w:trPr>
          <w:trHeight w:val="311"/>
        </w:trPr>
        <w:tc>
          <w:tcPr>
            <w:tcW w:w="735" w:type="dxa"/>
            <w:noWrap/>
            <w:hideMark/>
          </w:tcPr>
          <w:p w14:paraId="186CC82A"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9</w:t>
            </w:r>
          </w:p>
        </w:tc>
        <w:tc>
          <w:tcPr>
            <w:tcW w:w="3585" w:type="dxa"/>
            <w:noWrap/>
            <w:vAlign w:val="bottom"/>
            <w:hideMark/>
          </w:tcPr>
          <w:p w14:paraId="2047A05E"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Hàng Hóa Công Nghiệp</w:t>
            </w:r>
          </w:p>
        </w:tc>
        <w:tc>
          <w:tcPr>
            <w:tcW w:w="1629" w:type="dxa"/>
            <w:vAlign w:val="bottom"/>
          </w:tcPr>
          <w:p w14:paraId="76DFF6F5"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1.2</w:t>
            </w:r>
          </w:p>
        </w:tc>
        <w:tc>
          <w:tcPr>
            <w:tcW w:w="1701" w:type="dxa"/>
            <w:noWrap/>
            <w:vAlign w:val="bottom"/>
          </w:tcPr>
          <w:p w14:paraId="091219C8"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1.2</w:t>
            </w:r>
          </w:p>
        </w:tc>
        <w:tc>
          <w:tcPr>
            <w:tcW w:w="1530" w:type="dxa"/>
            <w:vAlign w:val="bottom"/>
          </w:tcPr>
          <w:p w14:paraId="1673BC0A"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037F6BCC" w14:textId="77777777" w:rsidTr="00D546E9">
        <w:trPr>
          <w:trHeight w:val="311"/>
        </w:trPr>
        <w:tc>
          <w:tcPr>
            <w:tcW w:w="735" w:type="dxa"/>
            <w:noWrap/>
            <w:hideMark/>
          </w:tcPr>
          <w:p w14:paraId="63F72A01"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10</w:t>
            </w:r>
          </w:p>
        </w:tc>
        <w:tc>
          <w:tcPr>
            <w:tcW w:w="3585" w:type="dxa"/>
            <w:noWrap/>
            <w:vAlign w:val="bottom"/>
            <w:hideMark/>
          </w:tcPr>
          <w:p w14:paraId="1C13438E"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Vận Tải</w:t>
            </w:r>
          </w:p>
        </w:tc>
        <w:tc>
          <w:tcPr>
            <w:tcW w:w="1629" w:type="dxa"/>
            <w:vAlign w:val="bottom"/>
          </w:tcPr>
          <w:p w14:paraId="2A13543C"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2.3</w:t>
            </w:r>
          </w:p>
        </w:tc>
        <w:tc>
          <w:tcPr>
            <w:tcW w:w="1701" w:type="dxa"/>
            <w:noWrap/>
            <w:vAlign w:val="bottom"/>
          </w:tcPr>
          <w:p w14:paraId="42935DBC"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2.0</w:t>
            </w:r>
          </w:p>
        </w:tc>
        <w:tc>
          <w:tcPr>
            <w:tcW w:w="1530" w:type="dxa"/>
            <w:vAlign w:val="bottom"/>
          </w:tcPr>
          <w:p w14:paraId="2A7FCA4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0.8</w:t>
            </w:r>
          </w:p>
        </w:tc>
      </w:tr>
      <w:tr w:rsidR="003D12A6" w:rsidRPr="00BE6006" w14:paraId="64DD1046" w14:textId="77777777" w:rsidTr="00D546E9">
        <w:trPr>
          <w:trHeight w:val="311"/>
        </w:trPr>
        <w:tc>
          <w:tcPr>
            <w:tcW w:w="735" w:type="dxa"/>
            <w:noWrap/>
            <w:hideMark/>
          </w:tcPr>
          <w:p w14:paraId="4A572376"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11</w:t>
            </w:r>
          </w:p>
        </w:tc>
        <w:tc>
          <w:tcPr>
            <w:tcW w:w="3585" w:type="dxa"/>
            <w:noWrap/>
            <w:vAlign w:val="bottom"/>
            <w:hideMark/>
          </w:tcPr>
          <w:p w14:paraId="0BF8421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Dịch Vụ Tài Chính</w:t>
            </w:r>
          </w:p>
        </w:tc>
        <w:tc>
          <w:tcPr>
            <w:tcW w:w="1629" w:type="dxa"/>
            <w:vAlign w:val="bottom"/>
          </w:tcPr>
          <w:p w14:paraId="4E0CD049"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1.6</w:t>
            </w:r>
          </w:p>
        </w:tc>
        <w:tc>
          <w:tcPr>
            <w:tcW w:w="1701" w:type="dxa"/>
            <w:noWrap/>
            <w:vAlign w:val="bottom"/>
          </w:tcPr>
          <w:p w14:paraId="5C9F6F7D"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2.9</w:t>
            </w:r>
          </w:p>
        </w:tc>
        <w:tc>
          <w:tcPr>
            <w:tcW w:w="1530" w:type="dxa"/>
            <w:vAlign w:val="bottom"/>
          </w:tcPr>
          <w:p w14:paraId="6B84E89F"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4F379E2D" w14:textId="77777777" w:rsidTr="00D546E9">
        <w:trPr>
          <w:trHeight w:val="311"/>
        </w:trPr>
        <w:tc>
          <w:tcPr>
            <w:tcW w:w="735" w:type="dxa"/>
            <w:noWrap/>
            <w:hideMark/>
          </w:tcPr>
          <w:p w14:paraId="0FC638A8"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12</w:t>
            </w:r>
          </w:p>
        </w:tc>
        <w:tc>
          <w:tcPr>
            <w:tcW w:w="3585" w:type="dxa"/>
            <w:noWrap/>
            <w:vAlign w:val="bottom"/>
            <w:hideMark/>
          </w:tcPr>
          <w:p w14:paraId="427835BC"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Thiết Bị và Phần Cứng Công nghệ</w:t>
            </w:r>
          </w:p>
        </w:tc>
        <w:tc>
          <w:tcPr>
            <w:tcW w:w="1629" w:type="dxa"/>
            <w:vAlign w:val="bottom"/>
          </w:tcPr>
          <w:p w14:paraId="18B249B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0AC196F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3FCA4EA3"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10133D15" w14:textId="77777777" w:rsidTr="00D546E9">
        <w:trPr>
          <w:trHeight w:val="311"/>
        </w:trPr>
        <w:tc>
          <w:tcPr>
            <w:tcW w:w="735" w:type="dxa"/>
            <w:noWrap/>
            <w:hideMark/>
          </w:tcPr>
          <w:p w14:paraId="23BC11D2"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13</w:t>
            </w:r>
          </w:p>
        </w:tc>
        <w:tc>
          <w:tcPr>
            <w:tcW w:w="3585" w:type="dxa"/>
            <w:noWrap/>
            <w:vAlign w:val="bottom"/>
            <w:hideMark/>
          </w:tcPr>
          <w:p w14:paraId="0104673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Thực Phẩm, NGK &amp; Thuốc Lá</w:t>
            </w:r>
          </w:p>
        </w:tc>
        <w:tc>
          <w:tcPr>
            <w:tcW w:w="1629" w:type="dxa"/>
            <w:vAlign w:val="bottom"/>
          </w:tcPr>
          <w:p w14:paraId="20F8EFEB"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5.5</w:t>
            </w:r>
          </w:p>
        </w:tc>
        <w:tc>
          <w:tcPr>
            <w:tcW w:w="1701" w:type="dxa"/>
            <w:noWrap/>
            <w:vAlign w:val="bottom"/>
          </w:tcPr>
          <w:p w14:paraId="0918C7AB"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1.4</w:t>
            </w:r>
          </w:p>
        </w:tc>
        <w:tc>
          <w:tcPr>
            <w:tcW w:w="1530" w:type="dxa"/>
            <w:vAlign w:val="bottom"/>
          </w:tcPr>
          <w:p w14:paraId="16B09A11"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4.6</w:t>
            </w:r>
          </w:p>
        </w:tc>
      </w:tr>
      <w:tr w:rsidR="003D12A6" w:rsidRPr="00BE6006" w14:paraId="4603E102" w14:textId="77777777" w:rsidTr="00D546E9">
        <w:trPr>
          <w:trHeight w:val="311"/>
        </w:trPr>
        <w:tc>
          <w:tcPr>
            <w:tcW w:w="735" w:type="dxa"/>
            <w:noWrap/>
          </w:tcPr>
          <w:p w14:paraId="4D1B019E"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14</w:t>
            </w:r>
          </w:p>
        </w:tc>
        <w:tc>
          <w:tcPr>
            <w:tcW w:w="3585" w:type="dxa"/>
            <w:noWrap/>
            <w:vAlign w:val="bottom"/>
          </w:tcPr>
          <w:p w14:paraId="2019E853"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Năng Lượng</w:t>
            </w:r>
          </w:p>
        </w:tc>
        <w:tc>
          <w:tcPr>
            <w:tcW w:w="1629" w:type="dxa"/>
            <w:vAlign w:val="bottom"/>
          </w:tcPr>
          <w:p w14:paraId="1CF272C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8.4</w:t>
            </w:r>
          </w:p>
        </w:tc>
        <w:tc>
          <w:tcPr>
            <w:tcW w:w="1701" w:type="dxa"/>
            <w:noWrap/>
            <w:vAlign w:val="bottom"/>
          </w:tcPr>
          <w:p w14:paraId="1C28E4E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67E136E5"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40A05B9A" w14:textId="77777777" w:rsidTr="00D546E9">
        <w:trPr>
          <w:trHeight w:val="311"/>
        </w:trPr>
        <w:tc>
          <w:tcPr>
            <w:tcW w:w="735" w:type="dxa"/>
            <w:noWrap/>
          </w:tcPr>
          <w:p w14:paraId="1DDBE032"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15</w:t>
            </w:r>
          </w:p>
        </w:tc>
        <w:tc>
          <w:tcPr>
            <w:tcW w:w="3585" w:type="dxa"/>
            <w:noWrap/>
            <w:vAlign w:val="bottom"/>
          </w:tcPr>
          <w:p w14:paraId="1734A92C"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Ô-tô &amp; Phụ Tùng Ô-tô</w:t>
            </w:r>
          </w:p>
        </w:tc>
        <w:tc>
          <w:tcPr>
            <w:tcW w:w="1629" w:type="dxa"/>
            <w:vAlign w:val="bottom"/>
          </w:tcPr>
          <w:p w14:paraId="5A4AA9A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7D5ADC4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1.5</w:t>
            </w:r>
          </w:p>
        </w:tc>
        <w:tc>
          <w:tcPr>
            <w:tcW w:w="1530" w:type="dxa"/>
            <w:vAlign w:val="bottom"/>
          </w:tcPr>
          <w:p w14:paraId="21C29379"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3.2</w:t>
            </w:r>
          </w:p>
        </w:tc>
      </w:tr>
      <w:tr w:rsidR="003D12A6" w:rsidRPr="00BE6006" w14:paraId="07F65F58" w14:textId="77777777" w:rsidTr="00D546E9">
        <w:trPr>
          <w:trHeight w:val="311"/>
        </w:trPr>
        <w:tc>
          <w:tcPr>
            <w:tcW w:w="735" w:type="dxa"/>
            <w:noWrap/>
          </w:tcPr>
          <w:p w14:paraId="62E70A32"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16</w:t>
            </w:r>
          </w:p>
        </w:tc>
        <w:tc>
          <w:tcPr>
            <w:tcW w:w="3585" w:type="dxa"/>
            <w:noWrap/>
            <w:vAlign w:val="bottom"/>
          </w:tcPr>
          <w:p w14:paraId="547F058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Dịch Vụ Tiêu Dùng</w:t>
            </w:r>
          </w:p>
        </w:tc>
        <w:tc>
          <w:tcPr>
            <w:tcW w:w="1629" w:type="dxa"/>
            <w:vAlign w:val="bottom"/>
          </w:tcPr>
          <w:p w14:paraId="2804761F"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4E3447D2"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46B424D8"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48825331" w14:textId="77777777" w:rsidTr="00D546E9">
        <w:trPr>
          <w:trHeight w:val="311"/>
        </w:trPr>
        <w:tc>
          <w:tcPr>
            <w:tcW w:w="735" w:type="dxa"/>
            <w:noWrap/>
          </w:tcPr>
          <w:p w14:paraId="11B46387"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17</w:t>
            </w:r>
          </w:p>
        </w:tc>
        <w:tc>
          <w:tcPr>
            <w:tcW w:w="3585" w:type="dxa"/>
            <w:noWrap/>
            <w:vAlign w:val="bottom"/>
          </w:tcPr>
          <w:p w14:paraId="505ADA21"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Bảo Hiểm</w:t>
            </w:r>
          </w:p>
        </w:tc>
        <w:tc>
          <w:tcPr>
            <w:tcW w:w="1629" w:type="dxa"/>
            <w:vAlign w:val="bottom"/>
          </w:tcPr>
          <w:p w14:paraId="486F04A5"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1.0</w:t>
            </w:r>
          </w:p>
        </w:tc>
        <w:tc>
          <w:tcPr>
            <w:tcW w:w="1701" w:type="dxa"/>
            <w:noWrap/>
            <w:vAlign w:val="bottom"/>
          </w:tcPr>
          <w:p w14:paraId="661213EB"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5E93006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2D46B453" w14:textId="77777777" w:rsidTr="00D546E9">
        <w:trPr>
          <w:trHeight w:val="311"/>
        </w:trPr>
        <w:tc>
          <w:tcPr>
            <w:tcW w:w="735" w:type="dxa"/>
            <w:noWrap/>
            <w:hideMark/>
          </w:tcPr>
          <w:p w14:paraId="4ABE635B"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18</w:t>
            </w:r>
          </w:p>
        </w:tc>
        <w:tc>
          <w:tcPr>
            <w:tcW w:w="3585" w:type="dxa"/>
            <w:noWrap/>
            <w:vAlign w:val="bottom"/>
            <w:hideMark/>
          </w:tcPr>
          <w:p w14:paraId="04F66AC3"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Dược Phẩm</w:t>
            </w:r>
          </w:p>
        </w:tc>
        <w:tc>
          <w:tcPr>
            <w:tcW w:w="1629" w:type="dxa"/>
            <w:vAlign w:val="bottom"/>
          </w:tcPr>
          <w:p w14:paraId="7C6A600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17F1E3CD"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35BCF66E"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2CE36859" w14:textId="77777777" w:rsidTr="00D546E9">
        <w:trPr>
          <w:trHeight w:val="311"/>
        </w:trPr>
        <w:tc>
          <w:tcPr>
            <w:tcW w:w="735" w:type="dxa"/>
            <w:noWrap/>
          </w:tcPr>
          <w:p w14:paraId="0C80B03E" w14:textId="77777777" w:rsidR="003D12A6" w:rsidRPr="00BE6006" w:rsidRDefault="003D12A6" w:rsidP="00D546E9">
            <w:pPr>
              <w:spacing w:line="40" w:lineRule="atLeast"/>
              <w:rPr>
                <w:rFonts w:ascii="Times New Roman" w:hAnsi="Times New Roman" w:cs="Times New Roman"/>
                <w:b/>
                <w:bCs/>
                <w:color w:val="auto"/>
              </w:rPr>
            </w:pPr>
            <w:r w:rsidRPr="00BE6006">
              <w:rPr>
                <w:rFonts w:ascii="Times New Roman" w:hAnsi="Times New Roman" w:cs="Times New Roman"/>
                <w:color w:val="auto"/>
              </w:rPr>
              <w:t>19</w:t>
            </w:r>
          </w:p>
        </w:tc>
        <w:tc>
          <w:tcPr>
            <w:tcW w:w="3585" w:type="dxa"/>
            <w:noWrap/>
            <w:vAlign w:val="bottom"/>
          </w:tcPr>
          <w:p w14:paraId="3FF5F711"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Phần Mềm &amp; Dịch Vụ Phần Mềm</w:t>
            </w:r>
          </w:p>
        </w:tc>
        <w:tc>
          <w:tcPr>
            <w:tcW w:w="1629" w:type="dxa"/>
            <w:vAlign w:val="bottom"/>
          </w:tcPr>
          <w:p w14:paraId="5A141806"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4.4</w:t>
            </w:r>
          </w:p>
        </w:tc>
        <w:tc>
          <w:tcPr>
            <w:tcW w:w="1701" w:type="dxa"/>
            <w:noWrap/>
            <w:vAlign w:val="bottom"/>
          </w:tcPr>
          <w:p w14:paraId="4FEA77A5"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3.9</w:t>
            </w:r>
          </w:p>
        </w:tc>
        <w:tc>
          <w:tcPr>
            <w:tcW w:w="1530" w:type="dxa"/>
            <w:vAlign w:val="bottom"/>
          </w:tcPr>
          <w:p w14:paraId="70FCCA22"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9.0</w:t>
            </w:r>
          </w:p>
        </w:tc>
      </w:tr>
      <w:tr w:rsidR="003D12A6" w:rsidRPr="00BE6006" w14:paraId="60B0FA94" w14:textId="77777777" w:rsidTr="00D546E9">
        <w:trPr>
          <w:trHeight w:val="311"/>
        </w:trPr>
        <w:tc>
          <w:tcPr>
            <w:tcW w:w="735" w:type="dxa"/>
            <w:noWrap/>
          </w:tcPr>
          <w:p w14:paraId="2B26EAB0" w14:textId="77777777" w:rsidR="003D12A6" w:rsidRPr="00BE6006" w:rsidRDefault="003D12A6" w:rsidP="00D546E9">
            <w:pPr>
              <w:spacing w:line="40" w:lineRule="atLeast"/>
              <w:rPr>
                <w:rFonts w:ascii="Times New Roman" w:hAnsi="Times New Roman" w:cs="Times New Roman"/>
                <w:b/>
                <w:bCs/>
                <w:color w:val="auto"/>
                <w:lang w:val="en-US"/>
              </w:rPr>
            </w:pPr>
            <w:r w:rsidRPr="00BE6006">
              <w:rPr>
                <w:rFonts w:ascii="Times New Roman" w:hAnsi="Times New Roman" w:cs="Times New Roman"/>
                <w:color w:val="auto"/>
                <w:lang w:val="en-US"/>
              </w:rPr>
              <w:t>20</w:t>
            </w:r>
          </w:p>
        </w:tc>
        <w:tc>
          <w:tcPr>
            <w:tcW w:w="3585" w:type="dxa"/>
            <w:noWrap/>
            <w:vAlign w:val="bottom"/>
          </w:tcPr>
          <w:p w14:paraId="0F0618F0"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Dịch Vụ Viễn Thông</w:t>
            </w:r>
          </w:p>
        </w:tc>
        <w:tc>
          <w:tcPr>
            <w:tcW w:w="1629" w:type="dxa"/>
            <w:vAlign w:val="bottom"/>
          </w:tcPr>
          <w:p w14:paraId="77F76F19"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6A6E0FF6"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1B673034"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63EB31BE" w14:textId="77777777" w:rsidTr="00D546E9">
        <w:trPr>
          <w:trHeight w:val="311"/>
        </w:trPr>
        <w:tc>
          <w:tcPr>
            <w:tcW w:w="735" w:type="dxa"/>
            <w:noWrap/>
          </w:tcPr>
          <w:p w14:paraId="0089E8BF" w14:textId="77777777" w:rsidR="003D12A6" w:rsidRPr="00BE6006" w:rsidRDefault="003D12A6" w:rsidP="00D546E9">
            <w:pPr>
              <w:spacing w:line="40" w:lineRule="atLeast"/>
              <w:rPr>
                <w:rFonts w:ascii="Times New Roman" w:hAnsi="Times New Roman" w:cs="Times New Roman"/>
                <w:color w:val="auto"/>
                <w:lang w:val="en-US"/>
              </w:rPr>
            </w:pPr>
            <w:r w:rsidRPr="00BE6006">
              <w:rPr>
                <w:rFonts w:ascii="Times New Roman" w:hAnsi="Times New Roman" w:cs="Times New Roman"/>
                <w:color w:val="auto"/>
                <w:lang w:val="en-US"/>
              </w:rPr>
              <w:t>21</w:t>
            </w:r>
          </w:p>
        </w:tc>
        <w:tc>
          <w:tcPr>
            <w:tcW w:w="3585" w:type="dxa"/>
            <w:noWrap/>
            <w:vAlign w:val="bottom"/>
          </w:tcPr>
          <w:p w14:paraId="45B286DB"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Tiện ích Công Cộng</w:t>
            </w:r>
          </w:p>
        </w:tc>
        <w:tc>
          <w:tcPr>
            <w:tcW w:w="1629" w:type="dxa"/>
            <w:vAlign w:val="bottom"/>
          </w:tcPr>
          <w:p w14:paraId="6CEC647C"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2.1</w:t>
            </w:r>
          </w:p>
        </w:tc>
        <w:tc>
          <w:tcPr>
            <w:tcW w:w="1701" w:type="dxa"/>
            <w:noWrap/>
            <w:vAlign w:val="bottom"/>
          </w:tcPr>
          <w:p w14:paraId="43D7E80D"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4CEE1011"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1.5</w:t>
            </w:r>
          </w:p>
        </w:tc>
      </w:tr>
      <w:tr w:rsidR="003D12A6" w:rsidRPr="00BE6006" w14:paraId="6223C5E8" w14:textId="77777777" w:rsidTr="00D546E9">
        <w:trPr>
          <w:trHeight w:val="311"/>
        </w:trPr>
        <w:tc>
          <w:tcPr>
            <w:tcW w:w="735" w:type="dxa"/>
            <w:noWrap/>
          </w:tcPr>
          <w:p w14:paraId="50E0307F" w14:textId="77777777" w:rsidR="003D12A6" w:rsidRPr="00BE6006" w:rsidRDefault="003D12A6" w:rsidP="00D546E9">
            <w:pPr>
              <w:spacing w:line="40" w:lineRule="atLeast"/>
              <w:rPr>
                <w:rFonts w:ascii="Times New Roman" w:hAnsi="Times New Roman" w:cs="Times New Roman"/>
                <w:color w:val="auto"/>
                <w:lang w:val="en-US"/>
              </w:rPr>
            </w:pPr>
            <w:r w:rsidRPr="00BE6006">
              <w:rPr>
                <w:rFonts w:ascii="Times New Roman" w:hAnsi="Times New Roman" w:cs="Times New Roman"/>
                <w:color w:val="auto"/>
                <w:lang w:val="en-US"/>
              </w:rPr>
              <w:t>22</w:t>
            </w:r>
          </w:p>
        </w:tc>
        <w:tc>
          <w:tcPr>
            <w:tcW w:w="3585" w:type="dxa"/>
            <w:noWrap/>
            <w:vAlign w:val="bottom"/>
          </w:tcPr>
          <w:p w14:paraId="43B1563F" w14:textId="77777777" w:rsidR="003D12A6" w:rsidRPr="00BE6006" w:rsidRDefault="003D12A6" w:rsidP="00D546E9">
            <w:pPr>
              <w:spacing w:line="40" w:lineRule="atLeast"/>
              <w:rPr>
                <w:rFonts w:ascii="Times New Roman" w:hAnsi="Times New Roman" w:cs="Times New Roman"/>
                <w:color w:val="auto"/>
              </w:rPr>
            </w:pPr>
            <w:r w:rsidRPr="00BE6006">
              <w:rPr>
                <w:rFonts w:ascii="Times New Roman" w:hAnsi="Times New Roman" w:cs="Times New Roman"/>
                <w:color w:val="auto"/>
              </w:rPr>
              <w:t>Phái sinh</w:t>
            </w:r>
          </w:p>
        </w:tc>
        <w:tc>
          <w:tcPr>
            <w:tcW w:w="1629" w:type="dxa"/>
            <w:vAlign w:val="bottom"/>
          </w:tcPr>
          <w:p w14:paraId="05468E20"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701" w:type="dxa"/>
            <w:noWrap/>
            <w:vAlign w:val="bottom"/>
          </w:tcPr>
          <w:p w14:paraId="7EC70FED"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c>
          <w:tcPr>
            <w:tcW w:w="1530" w:type="dxa"/>
            <w:vAlign w:val="bottom"/>
          </w:tcPr>
          <w:p w14:paraId="35BB010B" w14:textId="77777777" w:rsidR="003D12A6" w:rsidRPr="00BE6006" w:rsidRDefault="003D12A6" w:rsidP="00D546E9">
            <w:pPr>
              <w:spacing w:line="40" w:lineRule="atLeast"/>
              <w:jc w:val="right"/>
              <w:rPr>
                <w:rFonts w:ascii="Times New Roman" w:hAnsi="Times New Roman" w:cs="Times New Roman"/>
                <w:color w:val="auto"/>
              </w:rPr>
            </w:pPr>
            <w:r w:rsidRPr="00BE6006">
              <w:rPr>
                <w:rFonts w:ascii="Times New Roman" w:hAnsi="Times New Roman" w:cs="Times New Roman"/>
                <w:color w:val="auto"/>
              </w:rPr>
              <w:t>0.0</w:t>
            </w:r>
          </w:p>
        </w:tc>
      </w:tr>
      <w:tr w:rsidR="003D12A6" w:rsidRPr="00BE6006" w14:paraId="73FA557D" w14:textId="77777777" w:rsidTr="00D546E9">
        <w:trPr>
          <w:trHeight w:val="311"/>
        </w:trPr>
        <w:tc>
          <w:tcPr>
            <w:tcW w:w="4320" w:type="dxa"/>
            <w:gridSpan w:val="2"/>
            <w:noWrap/>
            <w:vAlign w:val="center"/>
            <w:hideMark/>
          </w:tcPr>
          <w:p w14:paraId="116C36FE" w14:textId="77777777" w:rsidR="003D12A6" w:rsidRPr="00BE6006" w:rsidRDefault="003D12A6" w:rsidP="00D546E9">
            <w:pPr>
              <w:spacing w:line="40" w:lineRule="atLeast"/>
              <w:jc w:val="center"/>
              <w:rPr>
                <w:rFonts w:ascii="Times New Roman" w:hAnsi="Times New Roman" w:cs="Times New Roman"/>
                <w:b/>
                <w:color w:val="auto"/>
              </w:rPr>
            </w:pPr>
            <w:r w:rsidRPr="00BE6006">
              <w:rPr>
                <w:rFonts w:ascii="Times New Roman" w:hAnsi="Times New Roman" w:cs="Times New Roman"/>
                <w:b/>
                <w:color w:val="auto"/>
              </w:rPr>
              <w:t>Tổng cộng</w:t>
            </w:r>
          </w:p>
        </w:tc>
        <w:tc>
          <w:tcPr>
            <w:tcW w:w="1629" w:type="dxa"/>
          </w:tcPr>
          <w:p w14:paraId="7F865C5A" w14:textId="77777777" w:rsidR="003D12A6" w:rsidRPr="00BE6006" w:rsidRDefault="003D12A6" w:rsidP="00D546E9">
            <w:pPr>
              <w:spacing w:line="40" w:lineRule="atLeast"/>
              <w:jc w:val="right"/>
              <w:rPr>
                <w:rFonts w:ascii="Times New Roman" w:hAnsi="Times New Roman" w:cs="Times New Roman"/>
                <w:b/>
                <w:color w:val="auto"/>
                <w:lang w:val="en-US"/>
              </w:rPr>
            </w:pPr>
            <w:r w:rsidRPr="00BE6006">
              <w:rPr>
                <w:rFonts w:ascii="Times New Roman" w:hAnsi="Times New Roman" w:cs="Times New Roman"/>
                <w:b/>
                <w:color w:val="auto"/>
                <w:lang w:val="en-US"/>
              </w:rPr>
              <w:t>100.0</w:t>
            </w:r>
          </w:p>
        </w:tc>
        <w:tc>
          <w:tcPr>
            <w:tcW w:w="1701" w:type="dxa"/>
            <w:noWrap/>
            <w:hideMark/>
          </w:tcPr>
          <w:p w14:paraId="6091DDBB" w14:textId="77777777" w:rsidR="003D12A6" w:rsidRPr="00BE6006" w:rsidRDefault="003D12A6" w:rsidP="00D546E9">
            <w:pPr>
              <w:spacing w:line="40" w:lineRule="atLeast"/>
              <w:jc w:val="right"/>
              <w:rPr>
                <w:rFonts w:ascii="Times New Roman" w:hAnsi="Times New Roman" w:cs="Times New Roman"/>
                <w:b/>
                <w:color w:val="auto"/>
              </w:rPr>
            </w:pPr>
            <w:r w:rsidRPr="00BE6006">
              <w:rPr>
                <w:rFonts w:ascii="Times New Roman" w:hAnsi="Times New Roman" w:cs="Times New Roman"/>
                <w:b/>
                <w:color w:val="auto"/>
              </w:rPr>
              <w:t>100</w:t>
            </w:r>
            <w:r w:rsidRPr="00BE6006">
              <w:rPr>
                <w:rFonts w:ascii="Times New Roman" w:hAnsi="Times New Roman" w:cs="Times New Roman"/>
                <w:b/>
                <w:color w:val="auto"/>
                <w:lang w:val="en-US"/>
              </w:rPr>
              <w:t>.</w:t>
            </w:r>
            <w:r w:rsidRPr="00BE6006">
              <w:rPr>
                <w:rFonts w:ascii="Times New Roman" w:hAnsi="Times New Roman" w:cs="Times New Roman"/>
                <w:b/>
                <w:color w:val="auto"/>
              </w:rPr>
              <w:t>0</w:t>
            </w:r>
          </w:p>
        </w:tc>
        <w:tc>
          <w:tcPr>
            <w:tcW w:w="1530" w:type="dxa"/>
          </w:tcPr>
          <w:p w14:paraId="56F444A5" w14:textId="77777777" w:rsidR="003D12A6" w:rsidRPr="00BE6006" w:rsidRDefault="003D12A6" w:rsidP="00D546E9">
            <w:pPr>
              <w:spacing w:line="40" w:lineRule="atLeast"/>
              <w:jc w:val="right"/>
              <w:rPr>
                <w:rFonts w:ascii="Times New Roman" w:hAnsi="Times New Roman" w:cs="Times New Roman"/>
                <w:b/>
                <w:color w:val="auto"/>
              </w:rPr>
            </w:pPr>
            <w:r w:rsidRPr="00BE6006">
              <w:rPr>
                <w:rFonts w:ascii="Times New Roman" w:hAnsi="Times New Roman" w:cs="Times New Roman"/>
                <w:b/>
                <w:color w:val="auto"/>
              </w:rPr>
              <w:t>100</w:t>
            </w:r>
            <w:r w:rsidRPr="00BE6006">
              <w:rPr>
                <w:rFonts w:ascii="Times New Roman" w:hAnsi="Times New Roman" w:cs="Times New Roman"/>
                <w:b/>
                <w:color w:val="auto"/>
                <w:lang w:val="en-US"/>
              </w:rPr>
              <w:t>.</w:t>
            </w:r>
            <w:r w:rsidRPr="00BE6006">
              <w:rPr>
                <w:rFonts w:ascii="Times New Roman" w:hAnsi="Times New Roman" w:cs="Times New Roman"/>
                <w:b/>
                <w:color w:val="auto"/>
              </w:rPr>
              <w:t>0</w:t>
            </w:r>
          </w:p>
        </w:tc>
      </w:tr>
    </w:tbl>
    <w:bookmarkEnd w:id="0"/>
    <w:p w14:paraId="50535895" w14:textId="696EDBBE" w:rsidR="00263C86" w:rsidRPr="00BE6006" w:rsidRDefault="003D12A6" w:rsidP="00263C86">
      <w:pPr>
        <w:spacing w:before="120" w:after="120" w:line="276" w:lineRule="auto"/>
        <w:jc w:val="both"/>
        <w:rPr>
          <w:rFonts w:ascii="Times New Roman" w:hAnsi="Times New Roman" w:cs="Times New Roman"/>
        </w:rPr>
      </w:pPr>
      <w:r w:rsidRPr="00BE6006">
        <w:rPr>
          <w:rFonts w:ascii="Times New Roman" w:hAnsi="Times New Roman" w:cs="Times New Roman"/>
          <w:lang w:val="en-US"/>
        </w:rPr>
        <w:t>-</w:t>
      </w:r>
      <w:r w:rsidR="00263C86" w:rsidRPr="00BE6006">
        <w:rPr>
          <w:rFonts w:ascii="Times New Roman" w:hAnsi="Times New Roman" w:cs="Times New Roman"/>
        </w:rPr>
        <w:t xml:space="preserve"> </w:t>
      </w:r>
      <w:r w:rsidR="009F51FA" w:rsidRPr="00BE6006">
        <w:rPr>
          <w:rFonts w:ascii="Times New Roman" w:hAnsi="Times New Roman" w:cs="Times New Roman"/>
        </w:rPr>
        <w:t>Về Giá trị tài sản ròng, tỷ lệ chi phí hoạt động và tốc độ vòng quay danh mục của quỹ:</w:t>
      </w:r>
    </w:p>
    <w:tbl>
      <w:tblPr>
        <w:tblW w:w="8995" w:type="dxa"/>
        <w:tblLook w:val="04A0" w:firstRow="1" w:lastRow="0" w:firstColumn="1" w:lastColumn="0" w:noHBand="0" w:noVBand="1"/>
      </w:tblPr>
      <w:tblGrid>
        <w:gridCol w:w="2599"/>
        <w:gridCol w:w="2138"/>
        <w:gridCol w:w="2048"/>
        <w:gridCol w:w="2210"/>
      </w:tblGrid>
      <w:tr w:rsidR="009F51FA" w:rsidRPr="00BE6006" w14:paraId="06999C3C" w14:textId="77777777" w:rsidTr="009F51FA">
        <w:trPr>
          <w:trHeight w:val="3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1AF6F" w14:textId="77777777" w:rsidR="009F51FA" w:rsidRPr="00BE6006" w:rsidRDefault="009F51FA" w:rsidP="008803A6">
            <w:pPr>
              <w:jc w:val="center"/>
              <w:rPr>
                <w:rFonts w:ascii="Times New Roman" w:hAnsi="Times New Roman" w:cs="Times New Roman"/>
                <w:b/>
                <w:bCs/>
              </w:rPr>
            </w:pPr>
            <w:r w:rsidRPr="00BE6006">
              <w:rPr>
                <w:rFonts w:ascii="Times New Roman" w:hAnsi="Times New Roman" w:cs="Times New Roman"/>
                <w:b/>
                <w:bCs/>
              </w:rPr>
              <w:t>Chỉ tiêu</w:t>
            </w:r>
          </w:p>
        </w:tc>
        <w:tc>
          <w:tcPr>
            <w:tcW w:w="2138" w:type="dxa"/>
            <w:tcBorders>
              <w:top w:val="single" w:sz="4" w:space="0" w:color="auto"/>
              <w:left w:val="single" w:sz="4" w:space="0" w:color="auto"/>
              <w:bottom w:val="single" w:sz="4" w:space="0" w:color="auto"/>
              <w:right w:val="single" w:sz="4" w:space="0" w:color="auto"/>
            </w:tcBorders>
            <w:shd w:val="clear" w:color="auto" w:fill="auto"/>
            <w:hideMark/>
          </w:tcPr>
          <w:p w14:paraId="5BE3FF34" w14:textId="46FEDEA3" w:rsidR="009F51FA" w:rsidRPr="00BE6006" w:rsidRDefault="009F51FA" w:rsidP="008803A6">
            <w:pPr>
              <w:jc w:val="center"/>
              <w:rPr>
                <w:rFonts w:ascii="Times New Roman" w:hAnsi="Times New Roman" w:cs="Times New Roman"/>
                <w:b/>
                <w:bCs/>
                <w:lang w:val="en-US"/>
              </w:rPr>
            </w:pPr>
            <w:r w:rsidRPr="00BE6006">
              <w:rPr>
                <w:rFonts w:ascii="Times New Roman" w:hAnsi="Times New Roman" w:cs="Times New Roman"/>
                <w:b/>
                <w:bCs/>
              </w:rPr>
              <w:t>30</w:t>
            </w:r>
            <w:r w:rsidR="00D70951" w:rsidRPr="00BE6006">
              <w:rPr>
                <w:rFonts w:ascii="Times New Roman" w:hAnsi="Times New Roman" w:cs="Times New Roman"/>
                <w:b/>
                <w:bCs/>
                <w:lang w:val="en-US"/>
              </w:rPr>
              <w:t>/</w:t>
            </w:r>
            <w:r w:rsidRPr="00BE6006">
              <w:rPr>
                <w:rFonts w:ascii="Times New Roman" w:hAnsi="Times New Roman" w:cs="Times New Roman"/>
                <w:b/>
                <w:bCs/>
              </w:rPr>
              <w:t>06</w:t>
            </w:r>
            <w:r w:rsidR="00D70951" w:rsidRPr="00BE6006">
              <w:rPr>
                <w:rFonts w:ascii="Times New Roman" w:hAnsi="Times New Roman" w:cs="Times New Roman"/>
                <w:b/>
                <w:bCs/>
                <w:lang w:val="en-US"/>
              </w:rPr>
              <w:t>/</w:t>
            </w:r>
            <w:r w:rsidRPr="00BE6006">
              <w:rPr>
                <w:rFonts w:ascii="Times New Roman" w:hAnsi="Times New Roman" w:cs="Times New Roman"/>
                <w:b/>
                <w:bCs/>
              </w:rPr>
              <w:t>202</w:t>
            </w:r>
            <w:r w:rsidR="00CA5448" w:rsidRPr="00BE6006">
              <w:rPr>
                <w:rFonts w:ascii="Times New Roman" w:hAnsi="Times New Roman" w:cs="Times New Roman"/>
                <w:b/>
                <w:bCs/>
                <w:lang w:val="en-US"/>
              </w:rPr>
              <w:t>2</w:t>
            </w:r>
          </w:p>
        </w:tc>
        <w:tc>
          <w:tcPr>
            <w:tcW w:w="2048" w:type="dxa"/>
            <w:tcBorders>
              <w:top w:val="single" w:sz="4" w:space="0" w:color="auto"/>
              <w:left w:val="single" w:sz="4" w:space="0" w:color="auto"/>
              <w:bottom w:val="single" w:sz="4" w:space="0" w:color="auto"/>
              <w:right w:val="single" w:sz="4" w:space="0" w:color="auto"/>
            </w:tcBorders>
            <w:shd w:val="clear" w:color="auto" w:fill="auto"/>
            <w:hideMark/>
          </w:tcPr>
          <w:p w14:paraId="54C24B7A" w14:textId="67513B1A" w:rsidR="009F51FA" w:rsidRPr="00BE6006" w:rsidRDefault="009F51FA" w:rsidP="008803A6">
            <w:pPr>
              <w:jc w:val="center"/>
              <w:rPr>
                <w:rFonts w:ascii="Times New Roman" w:hAnsi="Times New Roman" w:cs="Times New Roman"/>
                <w:b/>
                <w:bCs/>
                <w:lang w:val="en-US"/>
              </w:rPr>
            </w:pPr>
            <w:r w:rsidRPr="00BE6006">
              <w:rPr>
                <w:rFonts w:ascii="Times New Roman" w:hAnsi="Times New Roman" w:cs="Times New Roman"/>
                <w:b/>
                <w:bCs/>
              </w:rPr>
              <w:t>30</w:t>
            </w:r>
            <w:r w:rsidR="00D70951" w:rsidRPr="00BE6006">
              <w:rPr>
                <w:rFonts w:ascii="Times New Roman" w:hAnsi="Times New Roman" w:cs="Times New Roman"/>
                <w:b/>
                <w:bCs/>
                <w:lang w:val="en-US"/>
              </w:rPr>
              <w:t>/</w:t>
            </w:r>
            <w:r w:rsidRPr="00BE6006">
              <w:rPr>
                <w:rFonts w:ascii="Times New Roman" w:hAnsi="Times New Roman" w:cs="Times New Roman"/>
                <w:b/>
                <w:bCs/>
              </w:rPr>
              <w:t>06</w:t>
            </w:r>
            <w:r w:rsidR="00D70951" w:rsidRPr="00BE6006">
              <w:rPr>
                <w:rFonts w:ascii="Times New Roman" w:hAnsi="Times New Roman" w:cs="Times New Roman"/>
                <w:b/>
                <w:bCs/>
                <w:lang w:val="en-US"/>
              </w:rPr>
              <w:t>/</w:t>
            </w:r>
            <w:r w:rsidRPr="00BE6006">
              <w:rPr>
                <w:rFonts w:ascii="Times New Roman" w:hAnsi="Times New Roman" w:cs="Times New Roman"/>
                <w:b/>
                <w:bCs/>
              </w:rPr>
              <w:t>202</w:t>
            </w:r>
            <w:r w:rsidR="00CA5448" w:rsidRPr="00BE6006">
              <w:rPr>
                <w:rFonts w:ascii="Times New Roman" w:hAnsi="Times New Roman" w:cs="Times New Roman"/>
                <w:b/>
                <w:bCs/>
                <w:lang w:val="en-US"/>
              </w:rPr>
              <w:t>1</w:t>
            </w:r>
          </w:p>
        </w:tc>
        <w:tc>
          <w:tcPr>
            <w:tcW w:w="2210" w:type="dxa"/>
            <w:tcBorders>
              <w:top w:val="single" w:sz="4" w:space="0" w:color="auto"/>
              <w:left w:val="single" w:sz="4" w:space="0" w:color="auto"/>
              <w:bottom w:val="single" w:sz="4" w:space="0" w:color="auto"/>
              <w:right w:val="single" w:sz="4" w:space="0" w:color="auto"/>
            </w:tcBorders>
            <w:shd w:val="clear" w:color="auto" w:fill="auto"/>
            <w:hideMark/>
          </w:tcPr>
          <w:p w14:paraId="3CD65C24" w14:textId="137BF406" w:rsidR="009F51FA" w:rsidRPr="00BE6006" w:rsidRDefault="009F51FA" w:rsidP="008803A6">
            <w:pPr>
              <w:jc w:val="center"/>
              <w:rPr>
                <w:rFonts w:ascii="Times New Roman" w:hAnsi="Times New Roman" w:cs="Times New Roman"/>
                <w:b/>
                <w:bCs/>
                <w:lang w:val="en-US"/>
              </w:rPr>
            </w:pPr>
            <w:r w:rsidRPr="00BE6006">
              <w:rPr>
                <w:rFonts w:ascii="Times New Roman" w:hAnsi="Times New Roman" w:cs="Times New Roman"/>
                <w:b/>
                <w:bCs/>
              </w:rPr>
              <w:t>30</w:t>
            </w:r>
            <w:r w:rsidR="00D70951" w:rsidRPr="00BE6006">
              <w:rPr>
                <w:rFonts w:ascii="Times New Roman" w:hAnsi="Times New Roman" w:cs="Times New Roman"/>
                <w:b/>
                <w:bCs/>
                <w:lang w:val="en-US"/>
              </w:rPr>
              <w:t>/</w:t>
            </w:r>
            <w:r w:rsidRPr="00BE6006">
              <w:rPr>
                <w:rFonts w:ascii="Times New Roman" w:hAnsi="Times New Roman" w:cs="Times New Roman"/>
                <w:b/>
                <w:bCs/>
              </w:rPr>
              <w:t>06</w:t>
            </w:r>
            <w:r w:rsidR="00D70951" w:rsidRPr="00BE6006">
              <w:rPr>
                <w:rFonts w:ascii="Times New Roman" w:hAnsi="Times New Roman" w:cs="Times New Roman"/>
                <w:b/>
                <w:bCs/>
                <w:lang w:val="en-US"/>
              </w:rPr>
              <w:t>/</w:t>
            </w:r>
            <w:r w:rsidRPr="00BE6006">
              <w:rPr>
                <w:rFonts w:ascii="Times New Roman" w:hAnsi="Times New Roman" w:cs="Times New Roman"/>
                <w:b/>
                <w:bCs/>
              </w:rPr>
              <w:t>20</w:t>
            </w:r>
            <w:r w:rsidR="00CA5448" w:rsidRPr="00BE6006">
              <w:rPr>
                <w:rFonts w:ascii="Times New Roman" w:hAnsi="Times New Roman" w:cs="Times New Roman"/>
                <w:b/>
                <w:bCs/>
                <w:lang w:val="en-US"/>
              </w:rPr>
              <w:t>20</w:t>
            </w:r>
          </w:p>
        </w:tc>
      </w:tr>
      <w:tr w:rsidR="004E69B1" w:rsidRPr="00BE6006" w14:paraId="3B928AE7" w14:textId="77777777" w:rsidTr="00D928C9">
        <w:trPr>
          <w:trHeight w:val="6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B6464"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Giá trị tài sản ròng của Quỹ (VND)</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26172BD1" w14:textId="50E1BC74" w:rsidR="004E69B1" w:rsidRPr="00BE6006" w:rsidRDefault="004E69B1" w:rsidP="00D928C9">
            <w:pPr>
              <w:jc w:val="right"/>
              <w:rPr>
                <w:rFonts w:ascii="Times New Roman" w:hAnsi="Times New Roman" w:cs="Times New Roman"/>
              </w:rPr>
            </w:pPr>
            <w:r w:rsidRPr="00BE6006">
              <w:rPr>
                <w:rFonts w:ascii="Times New Roman" w:hAnsi="Times New Roman" w:cs="Times New Roman"/>
              </w:rPr>
              <w:t>1,561,678,860,275</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F8C272" w14:textId="03F55A15" w:rsidR="004E69B1" w:rsidRPr="00BE6006" w:rsidRDefault="004E69B1" w:rsidP="00D928C9">
            <w:pPr>
              <w:jc w:val="right"/>
              <w:rPr>
                <w:rFonts w:ascii="Times New Roman" w:hAnsi="Times New Roman" w:cs="Times New Roman"/>
              </w:rPr>
            </w:pPr>
            <w:r w:rsidRPr="00BE6006">
              <w:rPr>
                <w:rFonts w:ascii="Times New Roman" w:hAnsi="Times New Roman" w:cs="Times New Roman"/>
              </w:rPr>
              <w:t>906,450,326,555</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48813C" w14:textId="2FF8E9A6" w:rsidR="004E69B1" w:rsidRPr="00BE6006" w:rsidRDefault="004E69B1" w:rsidP="00D928C9">
            <w:pPr>
              <w:jc w:val="right"/>
              <w:rPr>
                <w:rFonts w:ascii="Times New Roman" w:hAnsi="Times New Roman" w:cs="Times New Roman"/>
              </w:rPr>
            </w:pPr>
            <w:r w:rsidRPr="00BE6006">
              <w:rPr>
                <w:rFonts w:ascii="Times New Roman" w:hAnsi="Times New Roman" w:cs="Times New Roman"/>
              </w:rPr>
              <w:t>505,669,391,303</w:t>
            </w:r>
          </w:p>
        </w:tc>
      </w:tr>
      <w:tr w:rsidR="004E69B1" w:rsidRPr="00BE6006" w14:paraId="642230F7" w14:textId="77777777" w:rsidTr="00D928C9">
        <w:trPr>
          <w:trHeight w:val="6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78AEB"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Tổng số chứng chỉ quỹ đang lưu hành (VND)</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952C1" w14:textId="735121FE" w:rsidR="004E69B1" w:rsidRPr="00BE6006" w:rsidRDefault="004E69B1" w:rsidP="00D928C9">
            <w:pPr>
              <w:jc w:val="right"/>
              <w:rPr>
                <w:rFonts w:ascii="Times New Roman" w:hAnsi="Times New Roman" w:cs="Times New Roman"/>
              </w:rPr>
            </w:pPr>
            <w:r w:rsidRPr="00BE6006">
              <w:rPr>
                <w:rFonts w:ascii="Times New Roman" w:hAnsi="Times New Roman" w:cs="Times New Roman"/>
              </w:rPr>
              <w:t xml:space="preserve">25,785,277.55 </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7899D7" w14:textId="7CE17BE6" w:rsidR="004E69B1" w:rsidRPr="00BE6006" w:rsidRDefault="004E69B1" w:rsidP="00D928C9">
            <w:pPr>
              <w:jc w:val="right"/>
              <w:rPr>
                <w:rFonts w:ascii="Times New Roman" w:hAnsi="Times New Roman" w:cs="Times New Roman"/>
              </w:rPr>
            </w:pPr>
            <w:r w:rsidRPr="00BE6006">
              <w:rPr>
                <w:rFonts w:ascii="Times New Roman" w:hAnsi="Times New Roman" w:cs="Times New Roman"/>
              </w:rPr>
              <w:t xml:space="preserve"> 13,116,249.15 </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2C452" w14:textId="5243A2B4" w:rsidR="004E69B1" w:rsidRPr="00BE6006" w:rsidRDefault="004E69B1" w:rsidP="00D928C9">
            <w:pPr>
              <w:jc w:val="right"/>
              <w:rPr>
                <w:rFonts w:ascii="Times New Roman" w:hAnsi="Times New Roman" w:cs="Times New Roman"/>
              </w:rPr>
            </w:pPr>
            <w:r w:rsidRPr="00BE6006">
              <w:rPr>
                <w:rFonts w:ascii="Times New Roman" w:hAnsi="Times New Roman" w:cs="Times New Roman"/>
              </w:rPr>
              <w:t xml:space="preserve"> 13,891,291.00 </w:t>
            </w:r>
          </w:p>
        </w:tc>
      </w:tr>
      <w:tr w:rsidR="004E69B1" w:rsidRPr="00BE6006" w14:paraId="4BD07555" w14:textId="77777777" w:rsidTr="00D928C9">
        <w:trPr>
          <w:trHeight w:val="9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D4FE5"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Giá trị tài sản ròng của một đơn vị Chứng chỉ quỹ (CCQ) (VND)</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0FAEC7B4" w14:textId="2571F305" w:rsidR="004E69B1" w:rsidRPr="00BE6006" w:rsidRDefault="004E69B1" w:rsidP="004E69B1">
            <w:pPr>
              <w:jc w:val="right"/>
              <w:rPr>
                <w:rFonts w:ascii="Times New Roman" w:hAnsi="Times New Roman" w:cs="Times New Roman"/>
              </w:rPr>
            </w:pPr>
            <w:r w:rsidRPr="00BE6006">
              <w:rPr>
                <w:rFonts w:ascii="Times New Roman" w:hAnsi="Times New Roman" w:cs="Times New Roman"/>
              </w:rPr>
              <w:t>60,564.74</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30111E" w14:textId="7140A815" w:rsidR="004E69B1" w:rsidRPr="00BE6006" w:rsidRDefault="004E69B1" w:rsidP="00D928C9">
            <w:pPr>
              <w:jc w:val="right"/>
              <w:rPr>
                <w:rFonts w:ascii="Times New Roman" w:hAnsi="Times New Roman" w:cs="Times New Roman"/>
              </w:rPr>
            </w:pPr>
            <w:r w:rsidRPr="00BE6006">
              <w:rPr>
                <w:rFonts w:ascii="Times New Roman" w:hAnsi="Times New Roman" w:cs="Times New Roman"/>
              </w:rPr>
              <w:t>69,108.95</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0D85BD" w14:textId="52435981" w:rsidR="004E69B1" w:rsidRPr="00BE6006" w:rsidRDefault="004E69B1" w:rsidP="00D928C9">
            <w:pPr>
              <w:jc w:val="right"/>
              <w:rPr>
                <w:rFonts w:ascii="Times New Roman" w:hAnsi="Times New Roman" w:cs="Times New Roman"/>
              </w:rPr>
            </w:pPr>
            <w:r w:rsidRPr="00BE6006">
              <w:rPr>
                <w:rFonts w:ascii="Times New Roman" w:hAnsi="Times New Roman" w:cs="Times New Roman"/>
              </w:rPr>
              <w:t>36,401.90</w:t>
            </w:r>
          </w:p>
        </w:tc>
      </w:tr>
      <w:tr w:rsidR="004E69B1" w:rsidRPr="00BE6006" w14:paraId="23028793" w14:textId="77777777" w:rsidTr="00D928C9">
        <w:trPr>
          <w:trHeight w:val="9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321745"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Giá trị tài sản ròng cao nhất của 1 đơn vị CCQ trong kỳ báo cáo (VND)</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77B3804A" w14:textId="1F84C7B5" w:rsidR="004E69B1" w:rsidRPr="00BE6006" w:rsidRDefault="004E69B1" w:rsidP="004E69B1">
            <w:pPr>
              <w:jc w:val="right"/>
              <w:rPr>
                <w:rFonts w:ascii="Times New Roman" w:hAnsi="Times New Roman" w:cs="Times New Roman"/>
              </w:rPr>
            </w:pPr>
            <w:r w:rsidRPr="00BE6006">
              <w:rPr>
                <w:rFonts w:ascii="Times New Roman" w:hAnsi="Times New Roman" w:cs="Times New Roman"/>
              </w:rPr>
              <w:t>79,492.40</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4D8900" w14:textId="7727D52F" w:rsidR="004E69B1" w:rsidRPr="00BE6006" w:rsidRDefault="004E69B1" w:rsidP="00D928C9">
            <w:pPr>
              <w:jc w:val="right"/>
              <w:rPr>
                <w:rFonts w:ascii="Times New Roman" w:hAnsi="Times New Roman" w:cs="Times New Roman"/>
              </w:rPr>
            </w:pPr>
            <w:r w:rsidRPr="00BE6006">
              <w:rPr>
                <w:rFonts w:ascii="Times New Roman" w:hAnsi="Times New Roman" w:cs="Times New Roman"/>
              </w:rPr>
              <w:t>69,129.10</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8D910E" w14:textId="4AE5046C" w:rsidR="004E69B1" w:rsidRPr="00BE6006" w:rsidRDefault="004E69B1" w:rsidP="00D928C9">
            <w:pPr>
              <w:jc w:val="right"/>
              <w:rPr>
                <w:rFonts w:ascii="Times New Roman" w:hAnsi="Times New Roman" w:cs="Times New Roman"/>
              </w:rPr>
            </w:pPr>
            <w:r w:rsidRPr="00BE6006">
              <w:rPr>
                <w:rFonts w:ascii="Times New Roman" w:hAnsi="Times New Roman" w:cs="Times New Roman"/>
              </w:rPr>
              <w:t>42,121.95</w:t>
            </w:r>
          </w:p>
        </w:tc>
      </w:tr>
      <w:tr w:rsidR="004E69B1" w:rsidRPr="00BE6006" w14:paraId="2A7F1ED3" w14:textId="77777777" w:rsidTr="00D928C9">
        <w:trPr>
          <w:trHeight w:val="9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7E2CD"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lastRenderedPageBreak/>
              <w:t>Giá trị tài sản ròng thấp nhất của 1 đơn vị CCQ trong kỳ báo cáo (VND)</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3664A87E" w14:textId="43EE3828" w:rsidR="004E69B1" w:rsidRPr="00BE6006" w:rsidRDefault="004E69B1" w:rsidP="004E69B1">
            <w:pPr>
              <w:jc w:val="right"/>
              <w:rPr>
                <w:rFonts w:ascii="Times New Roman" w:hAnsi="Times New Roman" w:cs="Times New Roman"/>
              </w:rPr>
            </w:pPr>
            <w:r w:rsidRPr="00BE6006">
              <w:rPr>
                <w:rFonts w:ascii="Times New Roman" w:hAnsi="Times New Roman" w:cs="Times New Roman"/>
              </w:rPr>
              <w:t>57,171.90</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A0B154" w14:textId="20DE7D47" w:rsidR="004E69B1" w:rsidRPr="00BE6006" w:rsidRDefault="004E69B1" w:rsidP="00D928C9">
            <w:pPr>
              <w:jc w:val="right"/>
              <w:rPr>
                <w:rFonts w:ascii="Times New Roman" w:hAnsi="Times New Roman" w:cs="Times New Roman"/>
              </w:rPr>
            </w:pPr>
            <w:r w:rsidRPr="00BE6006">
              <w:rPr>
                <w:rFonts w:ascii="Times New Roman" w:hAnsi="Times New Roman" w:cs="Times New Roman"/>
              </w:rPr>
              <w:t>48,674.83</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BFCF44" w14:textId="3DB705C4" w:rsidR="004E69B1" w:rsidRPr="00BE6006" w:rsidRDefault="004E69B1" w:rsidP="00D928C9">
            <w:pPr>
              <w:jc w:val="right"/>
              <w:rPr>
                <w:rFonts w:ascii="Times New Roman" w:hAnsi="Times New Roman" w:cs="Times New Roman"/>
              </w:rPr>
            </w:pPr>
            <w:r w:rsidRPr="00BE6006">
              <w:rPr>
                <w:rFonts w:ascii="Times New Roman" w:hAnsi="Times New Roman" w:cs="Times New Roman"/>
              </w:rPr>
              <w:t>29,764.95</w:t>
            </w:r>
          </w:p>
        </w:tc>
      </w:tr>
      <w:tr w:rsidR="004E69B1" w:rsidRPr="00BE6006" w14:paraId="520CDB0C" w14:textId="77777777" w:rsidTr="00D928C9">
        <w:trPr>
          <w:trHeight w:val="6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CE4430"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Tỷ lệ chi phí hoạt động của quỹ (%)</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291AE6D7" w14:textId="16A8F7BA" w:rsidR="004E69B1" w:rsidRPr="00BE6006" w:rsidRDefault="004E69B1" w:rsidP="004E69B1">
            <w:pPr>
              <w:jc w:val="right"/>
              <w:rPr>
                <w:rFonts w:ascii="Times New Roman" w:hAnsi="Times New Roman" w:cs="Times New Roman"/>
              </w:rPr>
            </w:pPr>
            <w:r w:rsidRPr="00BE6006">
              <w:rPr>
                <w:rFonts w:ascii="Times New Roman" w:hAnsi="Times New Roman" w:cs="Times New Roman"/>
              </w:rPr>
              <w:t>2.78%</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16942F" w14:textId="0979199D" w:rsidR="004E69B1" w:rsidRPr="00BE6006" w:rsidRDefault="004E69B1" w:rsidP="00D928C9">
            <w:pPr>
              <w:jc w:val="right"/>
              <w:rPr>
                <w:rFonts w:ascii="Times New Roman" w:hAnsi="Times New Roman" w:cs="Times New Roman"/>
              </w:rPr>
            </w:pPr>
            <w:r w:rsidRPr="00BE6006">
              <w:rPr>
                <w:rFonts w:ascii="Times New Roman" w:hAnsi="Times New Roman" w:cs="Times New Roman"/>
              </w:rPr>
              <w:t>2.50%</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F8CE3" w14:textId="596EA3BB" w:rsidR="004E69B1" w:rsidRPr="00BE6006" w:rsidRDefault="004E69B1" w:rsidP="00D928C9">
            <w:pPr>
              <w:jc w:val="right"/>
              <w:rPr>
                <w:rFonts w:ascii="Times New Roman" w:hAnsi="Times New Roman" w:cs="Times New Roman"/>
              </w:rPr>
            </w:pPr>
            <w:r w:rsidRPr="00BE6006">
              <w:rPr>
                <w:rFonts w:ascii="Times New Roman" w:hAnsi="Times New Roman" w:cs="Times New Roman"/>
              </w:rPr>
              <w:t>2.42%</w:t>
            </w:r>
          </w:p>
        </w:tc>
      </w:tr>
      <w:tr w:rsidR="004E69B1" w:rsidRPr="00BE6006" w14:paraId="318CCD34" w14:textId="77777777" w:rsidTr="00D928C9">
        <w:trPr>
          <w:trHeight w:val="600"/>
        </w:trPr>
        <w:tc>
          <w:tcPr>
            <w:tcW w:w="2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C3B7E" w14:textId="77777777" w:rsidR="004E69B1" w:rsidRPr="00BE6006" w:rsidRDefault="004E69B1" w:rsidP="004E69B1">
            <w:pPr>
              <w:rPr>
                <w:rFonts w:ascii="Times New Roman" w:hAnsi="Times New Roman" w:cs="Times New Roman"/>
              </w:rPr>
            </w:pPr>
            <w:r w:rsidRPr="00BE6006">
              <w:rPr>
                <w:rFonts w:ascii="Times New Roman" w:hAnsi="Times New Roman" w:cs="Times New Roman"/>
              </w:rPr>
              <w:t>Tốc độ vòng quay danh mục (%)</w:t>
            </w:r>
          </w:p>
        </w:tc>
        <w:tc>
          <w:tcPr>
            <w:tcW w:w="2138" w:type="dxa"/>
            <w:tcBorders>
              <w:top w:val="single" w:sz="4" w:space="0" w:color="auto"/>
              <w:left w:val="single" w:sz="4" w:space="0" w:color="auto"/>
              <w:bottom w:val="single" w:sz="4" w:space="0" w:color="auto"/>
              <w:right w:val="single" w:sz="4" w:space="0" w:color="auto"/>
            </w:tcBorders>
            <w:shd w:val="clear" w:color="auto" w:fill="auto"/>
            <w:vAlign w:val="center"/>
          </w:tcPr>
          <w:p w14:paraId="6BC32C55" w14:textId="6B3452C4" w:rsidR="004E69B1" w:rsidRPr="00BE6006" w:rsidRDefault="004E69B1" w:rsidP="004E69B1">
            <w:pPr>
              <w:jc w:val="right"/>
              <w:rPr>
                <w:rFonts w:ascii="Times New Roman" w:hAnsi="Times New Roman" w:cs="Times New Roman"/>
              </w:rPr>
            </w:pPr>
            <w:r w:rsidRPr="00BE6006">
              <w:rPr>
                <w:rFonts w:ascii="Times New Roman" w:hAnsi="Times New Roman" w:cs="Times New Roman"/>
              </w:rPr>
              <w:t>249.78%</w:t>
            </w:r>
          </w:p>
        </w:tc>
        <w:tc>
          <w:tcPr>
            <w:tcW w:w="20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88B7BC" w14:textId="0F15C74D" w:rsidR="004E69B1" w:rsidRPr="00BE6006" w:rsidRDefault="004E69B1" w:rsidP="00D928C9">
            <w:pPr>
              <w:jc w:val="right"/>
              <w:rPr>
                <w:rFonts w:ascii="Times New Roman" w:hAnsi="Times New Roman" w:cs="Times New Roman"/>
              </w:rPr>
            </w:pPr>
            <w:r w:rsidRPr="00BE6006">
              <w:rPr>
                <w:rFonts w:ascii="Times New Roman" w:hAnsi="Times New Roman" w:cs="Times New Roman"/>
              </w:rPr>
              <w:t>128.61%</w:t>
            </w:r>
          </w:p>
        </w:tc>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D6EB4" w14:textId="71B38D4D" w:rsidR="004E69B1" w:rsidRPr="00BE6006" w:rsidRDefault="004E69B1" w:rsidP="00D928C9">
            <w:pPr>
              <w:jc w:val="right"/>
              <w:rPr>
                <w:rFonts w:ascii="Times New Roman" w:hAnsi="Times New Roman" w:cs="Times New Roman"/>
              </w:rPr>
            </w:pPr>
            <w:r w:rsidRPr="00BE6006">
              <w:rPr>
                <w:rFonts w:ascii="Times New Roman" w:hAnsi="Times New Roman" w:cs="Times New Roman"/>
              </w:rPr>
              <w:t>87.55%</w:t>
            </w:r>
          </w:p>
        </w:tc>
      </w:tr>
    </w:tbl>
    <w:p w14:paraId="079F26A4" w14:textId="2C1AD162"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 Tổng lợi nhuận của quỹ, nêu chi tiết phần lợi nhuận thu được từ sự tăng trưởng giá chứng khoán (giá trị lãi vốn) và phần lợi nhuận thu được từ lợi tức chứng khoán (cả tức, trái tức, lãi suất tiền gửi…) (giá trị thu nhập)</w:t>
      </w:r>
      <w:r w:rsidR="00FC6D83" w:rsidRPr="00BE6006">
        <w:rPr>
          <w:rFonts w:ascii="Times New Roman" w:hAnsi="Times New Roman" w:cs="Times New Roman"/>
          <w:lang w:val="en-US"/>
        </w:rPr>
        <w:t>:</w:t>
      </w:r>
    </w:p>
    <w:tbl>
      <w:tblPr>
        <w:tblW w:w="9338" w:type="dxa"/>
        <w:tblLook w:val="04A0" w:firstRow="1" w:lastRow="0" w:firstColumn="1" w:lastColumn="0" w:noHBand="0" w:noVBand="1"/>
      </w:tblPr>
      <w:tblGrid>
        <w:gridCol w:w="670"/>
        <w:gridCol w:w="6165"/>
        <w:gridCol w:w="2503"/>
      </w:tblGrid>
      <w:tr w:rsidR="009F51FA" w:rsidRPr="00BE6006" w14:paraId="47FB7B62" w14:textId="77777777" w:rsidTr="000A4C19">
        <w:trPr>
          <w:trHeight w:val="315"/>
        </w:trPr>
        <w:tc>
          <w:tcPr>
            <w:tcW w:w="6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3DCB1" w14:textId="77777777" w:rsidR="009F51FA" w:rsidRPr="00BE6006" w:rsidRDefault="009F51FA" w:rsidP="008803A6">
            <w:pPr>
              <w:jc w:val="center"/>
              <w:rPr>
                <w:rFonts w:ascii="Times New Roman" w:hAnsi="Times New Roman" w:cs="Times New Roman"/>
                <w:b/>
                <w:bCs/>
              </w:rPr>
            </w:pPr>
            <w:r w:rsidRPr="00BE6006">
              <w:rPr>
                <w:rFonts w:ascii="Times New Roman" w:hAnsi="Times New Roman" w:cs="Times New Roman"/>
                <w:b/>
                <w:bCs/>
              </w:rPr>
              <w:t>STT</w:t>
            </w:r>
          </w:p>
        </w:tc>
        <w:tc>
          <w:tcPr>
            <w:tcW w:w="6165" w:type="dxa"/>
            <w:tcBorders>
              <w:top w:val="single" w:sz="4" w:space="0" w:color="auto"/>
              <w:left w:val="nil"/>
              <w:bottom w:val="single" w:sz="4" w:space="0" w:color="auto"/>
              <w:right w:val="single" w:sz="4" w:space="0" w:color="auto"/>
            </w:tcBorders>
            <w:shd w:val="clear" w:color="auto" w:fill="auto"/>
            <w:noWrap/>
            <w:vAlign w:val="center"/>
            <w:hideMark/>
          </w:tcPr>
          <w:p w14:paraId="64166F6E" w14:textId="77777777" w:rsidR="009F51FA" w:rsidRPr="00BE6006" w:rsidRDefault="009F51FA" w:rsidP="008803A6">
            <w:pPr>
              <w:jc w:val="center"/>
              <w:rPr>
                <w:rFonts w:ascii="Times New Roman" w:hAnsi="Times New Roman" w:cs="Times New Roman"/>
                <w:b/>
                <w:bCs/>
              </w:rPr>
            </w:pPr>
            <w:r w:rsidRPr="00BE6006">
              <w:rPr>
                <w:rFonts w:ascii="Times New Roman" w:hAnsi="Times New Roman" w:cs="Times New Roman"/>
                <w:b/>
                <w:bCs/>
              </w:rPr>
              <w:t>Chỉ tiêu</w:t>
            </w:r>
          </w:p>
        </w:tc>
        <w:tc>
          <w:tcPr>
            <w:tcW w:w="2503" w:type="dxa"/>
            <w:tcBorders>
              <w:top w:val="single" w:sz="4" w:space="0" w:color="auto"/>
              <w:left w:val="nil"/>
              <w:bottom w:val="single" w:sz="4" w:space="0" w:color="auto"/>
              <w:right w:val="single" w:sz="4" w:space="0" w:color="auto"/>
            </w:tcBorders>
            <w:shd w:val="clear" w:color="auto" w:fill="auto"/>
            <w:noWrap/>
            <w:vAlign w:val="center"/>
            <w:hideMark/>
          </w:tcPr>
          <w:p w14:paraId="4BBDB5FD" w14:textId="77777777" w:rsidR="009F51FA" w:rsidRPr="00BE6006" w:rsidRDefault="009F51FA" w:rsidP="008803A6">
            <w:pPr>
              <w:jc w:val="center"/>
              <w:rPr>
                <w:rFonts w:ascii="Times New Roman" w:hAnsi="Times New Roman" w:cs="Times New Roman"/>
                <w:b/>
                <w:bCs/>
              </w:rPr>
            </w:pPr>
            <w:r w:rsidRPr="00BE6006">
              <w:rPr>
                <w:rFonts w:ascii="Times New Roman" w:hAnsi="Times New Roman" w:cs="Times New Roman"/>
                <w:b/>
                <w:bCs/>
              </w:rPr>
              <w:t xml:space="preserve"> Số liệu </w:t>
            </w:r>
          </w:p>
        </w:tc>
      </w:tr>
      <w:tr w:rsidR="00F729CC" w:rsidRPr="00BE6006" w14:paraId="528BC666" w14:textId="77777777" w:rsidTr="00F729CC">
        <w:trPr>
          <w:trHeight w:val="64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5B93B97" w14:textId="77777777" w:rsidR="00F729CC" w:rsidRPr="00BE6006" w:rsidRDefault="00F729CC" w:rsidP="00F729CC">
            <w:pPr>
              <w:jc w:val="center"/>
              <w:rPr>
                <w:rFonts w:ascii="Times New Roman" w:hAnsi="Times New Roman" w:cs="Times New Roman"/>
              </w:rPr>
            </w:pPr>
            <w:r w:rsidRPr="00BE6006">
              <w:rPr>
                <w:rFonts w:ascii="Times New Roman" w:hAnsi="Times New Roman" w:cs="Times New Roman"/>
              </w:rPr>
              <w:t>1</w:t>
            </w:r>
          </w:p>
        </w:tc>
        <w:tc>
          <w:tcPr>
            <w:tcW w:w="6165" w:type="dxa"/>
            <w:tcBorders>
              <w:top w:val="nil"/>
              <w:left w:val="nil"/>
              <w:bottom w:val="single" w:sz="4" w:space="0" w:color="auto"/>
              <w:right w:val="single" w:sz="4" w:space="0" w:color="auto"/>
            </w:tcBorders>
            <w:shd w:val="clear" w:color="auto" w:fill="auto"/>
            <w:vAlign w:val="center"/>
            <w:hideMark/>
          </w:tcPr>
          <w:p w14:paraId="7E2FD34A" w14:textId="77777777" w:rsidR="00F729CC" w:rsidRPr="00BE6006" w:rsidRDefault="00F729CC" w:rsidP="00F729CC">
            <w:pPr>
              <w:rPr>
                <w:rFonts w:ascii="Times New Roman" w:hAnsi="Times New Roman" w:cs="Times New Roman"/>
              </w:rPr>
            </w:pPr>
            <w:r w:rsidRPr="00BE6006">
              <w:rPr>
                <w:rFonts w:ascii="Times New Roman" w:hAnsi="Times New Roman" w:cs="Times New Roman"/>
              </w:rPr>
              <w:t>Lợi nhuận thu được từ sự tăng trưởng giá chứng khoán (giá trị lãi vốn)</w:t>
            </w:r>
          </w:p>
        </w:tc>
        <w:tc>
          <w:tcPr>
            <w:tcW w:w="2503" w:type="dxa"/>
            <w:tcBorders>
              <w:top w:val="nil"/>
              <w:left w:val="nil"/>
              <w:bottom w:val="single" w:sz="4" w:space="0" w:color="auto"/>
              <w:right w:val="single" w:sz="4" w:space="0" w:color="auto"/>
            </w:tcBorders>
            <w:shd w:val="clear" w:color="auto" w:fill="auto"/>
            <w:noWrap/>
            <w:vAlign w:val="center"/>
          </w:tcPr>
          <w:p w14:paraId="0BC9AA02" w14:textId="798C6041" w:rsidR="00F729CC" w:rsidRPr="00BE6006" w:rsidRDefault="00F729CC" w:rsidP="00F729CC">
            <w:pPr>
              <w:jc w:val="right"/>
              <w:rPr>
                <w:rFonts w:ascii="Times New Roman" w:hAnsi="Times New Roman" w:cs="Times New Roman"/>
              </w:rPr>
            </w:pPr>
            <w:r w:rsidRPr="00BE6006">
              <w:rPr>
                <w:rFonts w:ascii="Times New Roman" w:hAnsi="Times New Roman" w:cs="Times New Roman"/>
              </w:rPr>
              <w:t xml:space="preserve">        (262,670,229,367)</w:t>
            </w:r>
          </w:p>
        </w:tc>
      </w:tr>
      <w:tr w:rsidR="00F729CC" w:rsidRPr="00BE6006" w14:paraId="733FE3D0" w14:textId="77777777" w:rsidTr="00F729CC">
        <w:trPr>
          <w:trHeight w:val="64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470F52" w14:textId="77777777" w:rsidR="00F729CC" w:rsidRPr="00BE6006" w:rsidRDefault="00F729CC" w:rsidP="00F729CC">
            <w:pPr>
              <w:jc w:val="center"/>
              <w:rPr>
                <w:rFonts w:ascii="Times New Roman" w:hAnsi="Times New Roman" w:cs="Times New Roman"/>
              </w:rPr>
            </w:pPr>
            <w:r w:rsidRPr="00BE6006">
              <w:rPr>
                <w:rFonts w:ascii="Times New Roman" w:hAnsi="Times New Roman" w:cs="Times New Roman"/>
              </w:rPr>
              <w:t>2</w:t>
            </w:r>
          </w:p>
        </w:tc>
        <w:tc>
          <w:tcPr>
            <w:tcW w:w="6165" w:type="dxa"/>
            <w:tcBorders>
              <w:top w:val="nil"/>
              <w:left w:val="nil"/>
              <w:bottom w:val="single" w:sz="4" w:space="0" w:color="auto"/>
              <w:right w:val="single" w:sz="4" w:space="0" w:color="auto"/>
            </w:tcBorders>
            <w:shd w:val="clear" w:color="auto" w:fill="auto"/>
            <w:vAlign w:val="center"/>
            <w:hideMark/>
          </w:tcPr>
          <w:p w14:paraId="5C239594" w14:textId="77777777" w:rsidR="00F729CC" w:rsidRPr="00BE6006" w:rsidRDefault="00F729CC" w:rsidP="00F729CC">
            <w:pPr>
              <w:rPr>
                <w:rFonts w:ascii="Times New Roman" w:hAnsi="Times New Roman" w:cs="Times New Roman"/>
              </w:rPr>
            </w:pPr>
            <w:r w:rsidRPr="00BE6006">
              <w:rPr>
                <w:rFonts w:ascii="Times New Roman" w:hAnsi="Times New Roman" w:cs="Times New Roman"/>
              </w:rPr>
              <w:t>Lợi nhuận thu được từ lợi tức chứng khoán (cổ tức, chứng chỉ tiền gửi, lãi suất tiền gửi)</w:t>
            </w:r>
          </w:p>
        </w:tc>
        <w:tc>
          <w:tcPr>
            <w:tcW w:w="2503" w:type="dxa"/>
            <w:tcBorders>
              <w:top w:val="nil"/>
              <w:left w:val="nil"/>
              <w:bottom w:val="single" w:sz="4" w:space="0" w:color="auto"/>
              <w:right w:val="single" w:sz="4" w:space="0" w:color="auto"/>
            </w:tcBorders>
            <w:shd w:val="clear" w:color="auto" w:fill="auto"/>
            <w:noWrap/>
            <w:vAlign w:val="center"/>
          </w:tcPr>
          <w:p w14:paraId="5C2E31F8" w14:textId="19559A26" w:rsidR="00F729CC" w:rsidRPr="00BE6006" w:rsidRDefault="00F729CC" w:rsidP="00F729CC">
            <w:pPr>
              <w:jc w:val="right"/>
              <w:rPr>
                <w:rFonts w:ascii="Times New Roman" w:hAnsi="Times New Roman" w:cs="Times New Roman"/>
              </w:rPr>
            </w:pPr>
            <w:r w:rsidRPr="00BE6006">
              <w:rPr>
                <w:rFonts w:ascii="Times New Roman" w:hAnsi="Times New Roman" w:cs="Times New Roman"/>
              </w:rPr>
              <w:t xml:space="preserve">           15,606,935,607 </w:t>
            </w:r>
          </w:p>
        </w:tc>
      </w:tr>
      <w:tr w:rsidR="00F729CC" w:rsidRPr="00BE6006" w14:paraId="44C1BF75" w14:textId="77777777" w:rsidTr="00F729CC">
        <w:trPr>
          <w:trHeight w:val="53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751391E7" w14:textId="77777777" w:rsidR="00F729CC" w:rsidRPr="00BE6006" w:rsidRDefault="00F729CC" w:rsidP="00F729CC">
            <w:pPr>
              <w:jc w:val="center"/>
              <w:rPr>
                <w:rFonts w:ascii="Times New Roman" w:hAnsi="Times New Roman" w:cs="Times New Roman"/>
              </w:rPr>
            </w:pPr>
            <w:r w:rsidRPr="00BE6006">
              <w:rPr>
                <w:rFonts w:ascii="Times New Roman" w:hAnsi="Times New Roman" w:cs="Times New Roman"/>
              </w:rPr>
              <w:t>3</w:t>
            </w:r>
          </w:p>
        </w:tc>
        <w:tc>
          <w:tcPr>
            <w:tcW w:w="6165" w:type="dxa"/>
            <w:tcBorders>
              <w:top w:val="nil"/>
              <w:left w:val="nil"/>
              <w:bottom w:val="single" w:sz="4" w:space="0" w:color="auto"/>
              <w:right w:val="single" w:sz="4" w:space="0" w:color="auto"/>
            </w:tcBorders>
            <w:shd w:val="clear" w:color="auto" w:fill="auto"/>
            <w:noWrap/>
            <w:vAlign w:val="center"/>
            <w:hideMark/>
          </w:tcPr>
          <w:p w14:paraId="0AD14820" w14:textId="77777777" w:rsidR="00F729CC" w:rsidRPr="00BE6006" w:rsidRDefault="00F729CC" w:rsidP="00F729CC">
            <w:pPr>
              <w:rPr>
                <w:rFonts w:ascii="Times New Roman" w:hAnsi="Times New Roman" w:cs="Times New Roman"/>
              </w:rPr>
            </w:pPr>
            <w:r w:rsidRPr="00BE6006">
              <w:rPr>
                <w:rFonts w:ascii="Times New Roman" w:hAnsi="Times New Roman" w:cs="Times New Roman"/>
              </w:rPr>
              <w:t>Lợi nhuận/(lỗ) thu được từ bán cổ phiếu</w:t>
            </w:r>
          </w:p>
        </w:tc>
        <w:tc>
          <w:tcPr>
            <w:tcW w:w="2503" w:type="dxa"/>
            <w:tcBorders>
              <w:top w:val="nil"/>
              <w:left w:val="nil"/>
              <w:bottom w:val="single" w:sz="4" w:space="0" w:color="auto"/>
              <w:right w:val="single" w:sz="4" w:space="0" w:color="auto"/>
            </w:tcBorders>
            <w:shd w:val="clear" w:color="auto" w:fill="auto"/>
            <w:noWrap/>
            <w:vAlign w:val="center"/>
          </w:tcPr>
          <w:p w14:paraId="19C8BB2F" w14:textId="3E28A4A7" w:rsidR="00F729CC" w:rsidRPr="00BE6006" w:rsidRDefault="00F729CC" w:rsidP="00F729CC">
            <w:pPr>
              <w:jc w:val="right"/>
              <w:rPr>
                <w:rFonts w:ascii="Times New Roman" w:hAnsi="Times New Roman" w:cs="Times New Roman"/>
              </w:rPr>
            </w:pPr>
            <w:r w:rsidRPr="00BE6006">
              <w:rPr>
                <w:rFonts w:ascii="Times New Roman" w:hAnsi="Times New Roman" w:cs="Times New Roman"/>
              </w:rPr>
              <w:t xml:space="preserve"> (167,715,205,437.00)</w:t>
            </w:r>
          </w:p>
        </w:tc>
      </w:tr>
      <w:tr w:rsidR="00F729CC" w:rsidRPr="00BE6006" w14:paraId="0F8FCB14" w14:textId="77777777" w:rsidTr="00F729CC">
        <w:trPr>
          <w:trHeight w:val="440"/>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57DACCFC" w14:textId="77777777" w:rsidR="00F729CC" w:rsidRPr="00BE6006" w:rsidRDefault="00F729CC" w:rsidP="00F729CC">
            <w:pPr>
              <w:jc w:val="center"/>
              <w:rPr>
                <w:rFonts w:ascii="Times New Roman" w:hAnsi="Times New Roman" w:cs="Times New Roman"/>
              </w:rPr>
            </w:pPr>
            <w:r w:rsidRPr="00BE6006">
              <w:rPr>
                <w:rFonts w:ascii="Times New Roman" w:hAnsi="Times New Roman" w:cs="Times New Roman"/>
              </w:rPr>
              <w:t>4</w:t>
            </w:r>
          </w:p>
        </w:tc>
        <w:tc>
          <w:tcPr>
            <w:tcW w:w="6165" w:type="dxa"/>
            <w:tcBorders>
              <w:top w:val="nil"/>
              <w:left w:val="nil"/>
              <w:bottom w:val="single" w:sz="4" w:space="0" w:color="auto"/>
              <w:right w:val="single" w:sz="4" w:space="0" w:color="auto"/>
            </w:tcBorders>
            <w:shd w:val="clear" w:color="auto" w:fill="auto"/>
            <w:noWrap/>
            <w:vAlign w:val="center"/>
            <w:hideMark/>
          </w:tcPr>
          <w:p w14:paraId="7FF6C572" w14:textId="77777777" w:rsidR="00F729CC" w:rsidRPr="00BE6006" w:rsidRDefault="00F729CC" w:rsidP="00F729CC">
            <w:pPr>
              <w:rPr>
                <w:rFonts w:ascii="Times New Roman" w:hAnsi="Times New Roman" w:cs="Times New Roman"/>
              </w:rPr>
            </w:pPr>
            <w:r w:rsidRPr="00BE6006">
              <w:rPr>
                <w:rFonts w:ascii="Times New Roman" w:hAnsi="Times New Roman" w:cs="Times New Roman"/>
              </w:rPr>
              <w:t>Tổng chi phí</w:t>
            </w:r>
          </w:p>
        </w:tc>
        <w:tc>
          <w:tcPr>
            <w:tcW w:w="2503" w:type="dxa"/>
            <w:tcBorders>
              <w:top w:val="nil"/>
              <w:left w:val="nil"/>
              <w:bottom w:val="single" w:sz="4" w:space="0" w:color="auto"/>
              <w:right w:val="single" w:sz="4" w:space="0" w:color="auto"/>
            </w:tcBorders>
            <w:shd w:val="clear" w:color="auto" w:fill="auto"/>
            <w:noWrap/>
            <w:vAlign w:val="center"/>
          </w:tcPr>
          <w:p w14:paraId="3901A7D1" w14:textId="280B3E12" w:rsidR="00F729CC" w:rsidRPr="00BE6006" w:rsidRDefault="00F729CC" w:rsidP="00F729CC">
            <w:pPr>
              <w:jc w:val="right"/>
              <w:rPr>
                <w:rFonts w:ascii="Times New Roman" w:hAnsi="Times New Roman" w:cs="Times New Roman"/>
              </w:rPr>
            </w:pPr>
            <w:r w:rsidRPr="00BE6006">
              <w:rPr>
                <w:rFonts w:ascii="Times New Roman" w:hAnsi="Times New Roman" w:cs="Times New Roman"/>
              </w:rPr>
              <w:t xml:space="preserve">           23,663,967,163 </w:t>
            </w:r>
          </w:p>
        </w:tc>
      </w:tr>
      <w:tr w:rsidR="00F729CC" w:rsidRPr="00BE6006" w14:paraId="44A84326" w14:textId="77777777" w:rsidTr="00F729CC">
        <w:trPr>
          <w:trHeight w:val="315"/>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A6E830D" w14:textId="77777777" w:rsidR="00F729CC" w:rsidRPr="00BE6006" w:rsidRDefault="00F729CC" w:rsidP="00F729CC">
            <w:pPr>
              <w:rPr>
                <w:rFonts w:ascii="Times New Roman" w:hAnsi="Times New Roman" w:cs="Times New Roman"/>
              </w:rPr>
            </w:pPr>
            <w:r w:rsidRPr="00BE6006">
              <w:rPr>
                <w:rFonts w:ascii="Times New Roman" w:hAnsi="Times New Roman" w:cs="Times New Roman"/>
              </w:rPr>
              <w:t> </w:t>
            </w:r>
          </w:p>
        </w:tc>
        <w:tc>
          <w:tcPr>
            <w:tcW w:w="6165" w:type="dxa"/>
            <w:tcBorders>
              <w:top w:val="nil"/>
              <w:left w:val="nil"/>
              <w:bottom w:val="single" w:sz="4" w:space="0" w:color="auto"/>
              <w:right w:val="single" w:sz="4" w:space="0" w:color="auto"/>
            </w:tcBorders>
            <w:shd w:val="clear" w:color="auto" w:fill="auto"/>
            <w:noWrap/>
            <w:vAlign w:val="center"/>
            <w:hideMark/>
          </w:tcPr>
          <w:p w14:paraId="1CA659D3" w14:textId="77777777" w:rsidR="00F729CC" w:rsidRPr="00BE6006" w:rsidRDefault="00F729CC" w:rsidP="00F729CC">
            <w:pPr>
              <w:rPr>
                <w:rFonts w:ascii="Times New Roman" w:hAnsi="Times New Roman" w:cs="Times New Roman"/>
                <w:b/>
                <w:bCs/>
              </w:rPr>
            </w:pPr>
            <w:r w:rsidRPr="00BE6006">
              <w:rPr>
                <w:rFonts w:ascii="Times New Roman" w:hAnsi="Times New Roman" w:cs="Times New Roman"/>
                <w:b/>
                <w:bCs/>
              </w:rPr>
              <w:t>Tổng lợi nhuận của quỹ</w:t>
            </w:r>
          </w:p>
        </w:tc>
        <w:tc>
          <w:tcPr>
            <w:tcW w:w="2503" w:type="dxa"/>
            <w:tcBorders>
              <w:top w:val="nil"/>
              <w:left w:val="nil"/>
              <w:bottom w:val="single" w:sz="4" w:space="0" w:color="auto"/>
              <w:right w:val="single" w:sz="4" w:space="0" w:color="auto"/>
            </w:tcBorders>
            <w:shd w:val="clear" w:color="auto" w:fill="auto"/>
            <w:noWrap/>
            <w:vAlign w:val="center"/>
          </w:tcPr>
          <w:p w14:paraId="34D0ADCC" w14:textId="52591287" w:rsidR="00F729CC" w:rsidRPr="00BE6006" w:rsidRDefault="00F729CC" w:rsidP="00F729CC">
            <w:pPr>
              <w:jc w:val="right"/>
              <w:rPr>
                <w:rFonts w:ascii="Times New Roman" w:hAnsi="Times New Roman" w:cs="Times New Roman"/>
                <w:b/>
                <w:bCs/>
              </w:rPr>
            </w:pPr>
            <w:r w:rsidRPr="00BE6006">
              <w:rPr>
                <w:rFonts w:ascii="Times New Roman" w:hAnsi="Times New Roman" w:cs="Times New Roman"/>
                <w:b/>
                <w:bCs/>
              </w:rPr>
              <w:t xml:space="preserve">        (438,442,466,360)</w:t>
            </w:r>
          </w:p>
        </w:tc>
      </w:tr>
    </w:tbl>
    <w:p w14:paraId="7F9A21F0" w14:textId="520F7A1E"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lang w:val="en-US"/>
        </w:rPr>
        <w:t>-</w:t>
      </w:r>
      <w:r w:rsidRPr="00BE6006">
        <w:rPr>
          <w:rFonts w:ascii="Times New Roman" w:hAnsi="Times New Roman" w:cs="Times New Roman"/>
        </w:rPr>
        <w:t xml:space="preserve"> Lợi nhuận đã phân phối trên một đơn vị quỹ (giá trị thuần và giá trị gộp) trong kỳ báo cáo, kể cả trong trường hợp chi trả bằng tiền mặt hoặc chi trả bằng đơn vị quỹ; Thời điểm phân chia lợi nhuận; Giá trị tài sản ròng trên một đơn vị quỹ trước và sau thời điểm phân chia lợi nhuận</w:t>
      </w:r>
      <w:r w:rsidR="005A7A65" w:rsidRPr="00BE6006">
        <w:rPr>
          <w:rFonts w:ascii="Times New Roman" w:hAnsi="Times New Roman" w:cs="Times New Roman"/>
          <w:lang w:val="en-US"/>
        </w:rPr>
        <w:t>: không có</w:t>
      </w:r>
    </w:p>
    <w:p w14:paraId="60C806C9" w14:textId="77777777" w:rsidR="002F0F44" w:rsidRPr="00BE6006" w:rsidRDefault="002F0F44" w:rsidP="002F0F44">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lang w:val="en-US"/>
        </w:rPr>
        <w:t xml:space="preserve">- </w:t>
      </w:r>
      <w:r w:rsidRPr="00BE6006">
        <w:rPr>
          <w:rFonts w:ascii="Times New Roman" w:hAnsi="Times New Roman" w:cs="Times New Roman"/>
          <w:color w:val="auto"/>
        </w:rPr>
        <w:t>Tỷ lệ chi phí hoạt động của quỹ và thuyết minh về việc chênh lệch chi phí hoạt động của quỹ (chỉ tính tại thời điểm cuối quý II và cuối năm tài chính)</w:t>
      </w:r>
      <w:r w:rsidRPr="00BE6006">
        <w:rPr>
          <w:rFonts w:ascii="Times New Roman" w:hAnsi="Times New Roman" w:cs="Times New Roman"/>
          <w:color w:val="auto"/>
          <w:lang w:val="en-US"/>
        </w:rPr>
        <w:t>:</w:t>
      </w:r>
    </w:p>
    <w:p w14:paraId="74B929C7" w14:textId="165C7E14" w:rsidR="002F0F44" w:rsidRPr="00BE6006" w:rsidRDefault="002F0F44" w:rsidP="002F0F44">
      <w:pPr>
        <w:pStyle w:val="ListParagraph"/>
        <w:numPr>
          <w:ilvl w:val="0"/>
          <w:numId w:val="1"/>
        </w:numPr>
        <w:spacing w:before="120" w:after="120" w:line="276" w:lineRule="auto"/>
        <w:jc w:val="both"/>
        <w:rPr>
          <w:b w:val="0"/>
          <w:lang w:val="sv-SE"/>
        </w:rPr>
      </w:pPr>
      <w:r w:rsidRPr="00BE6006">
        <w:rPr>
          <w:b w:val="0"/>
          <w:lang w:val="sv-SE"/>
        </w:rPr>
        <w:t xml:space="preserve">Tỷ lệ chi phí hoạt động trên GTTSR trung bình trong kỳ 30/06/2022: </w:t>
      </w:r>
      <w:r w:rsidR="00021822" w:rsidRPr="00BE6006">
        <w:rPr>
          <w:b w:val="0"/>
          <w:lang w:val="sv-SE"/>
        </w:rPr>
        <w:t>2.78</w:t>
      </w:r>
      <w:r w:rsidRPr="00BE6006">
        <w:rPr>
          <w:b w:val="0"/>
          <w:lang w:val="sv-SE"/>
        </w:rPr>
        <w:t>%</w:t>
      </w:r>
    </w:p>
    <w:p w14:paraId="7E84B28C" w14:textId="285C004F" w:rsidR="002F0F44" w:rsidRPr="00BE6006" w:rsidRDefault="002F0F44" w:rsidP="002F0F44">
      <w:pPr>
        <w:pStyle w:val="ListParagraph"/>
        <w:numPr>
          <w:ilvl w:val="0"/>
          <w:numId w:val="1"/>
        </w:numPr>
        <w:spacing w:before="120" w:after="120" w:line="276" w:lineRule="auto"/>
        <w:jc w:val="both"/>
        <w:rPr>
          <w:b w:val="0"/>
          <w:lang w:val="sv-SE"/>
        </w:rPr>
      </w:pPr>
      <w:r w:rsidRPr="00BE6006">
        <w:rPr>
          <w:b w:val="0"/>
          <w:lang w:val="sv-SE"/>
        </w:rPr>
        <w:t xml:space="preserve">Tỷ lệ chi phí hoạt động trên GTTSR trung bình cùng kỳ 30/06/2021: </w:t>
      </w:r>
      <w:r w:rsidR="00021822" w:rsidRPr="00BE6006">
        <w:rPr>
          <w:b w:val="0"/>
          <w:lang w:val="sv-SE"/>
        </w:rPr>
        <w:t>2.50</w:t>
      </w:r>
      <w:r w:rsidRPr="00BE6006">
        <w:rPr>
          <w:b w:val="0"/>
          <w:lang w:val="sv-SE"/>
        </w:rPr>
        <w:t>%</w:t>
      </w:r>
    </w:p>
    <w:p w14:paraId="63F1FDEB" w14:textId="77777777" w:rsidR="002F0F44" w:rsidRPr="00BE6006" w:rsidRDefault="002F0F44" w:rsidP="00021822">
      <w:pPr>
        <w:spacing w:before="120" w:line="276" w:lineRule="auto"/>
        <w:jc w:val="both"/>
        <w:rPr>
          <w:rFonts w:ascii="Times New Roman" w:hAnsi="Times New Roman" w:cs="Times New Roman"/>
          <w:color w:val="auto"/>
          <w:lang w:val="en-US"/>
        </w:rPr>
      </w:pPr>
      <w:r w:rsidRPr="00BE6006">
        <w:rPr>
          <w:rFonts w:ascii="Times New Roman" w:hAnsi="Times New Roman" w:cs="Times New Roman"/>
          <w:color w:val="auto"/>
        </w:rPr>
        <w:t>- Tốc độ vòng quay danh mục và thuyết minh về việc chênh lệch tốc độ vòng quay của danh mục (chỉ tính tại thời điểm cuối quý II và cuối năm tài chính)</w:t>
      </w:r>
      <w:r w:rsidRPr="00BE6006">
        <w:rPr>
          <w:rFonts w:ascii="Times New Roman" w:hAnsi="Times New Roman" w:cs="Times New Roman"/>
          <w:color w:val="auto"/>
          <w:lang w:val="en-US"/>
        </w:rPr>
        <w:t>:</w:t>
      </w:r>
    </w:p>
    <w:p w14:paraId="55A71D0D" w14:textId="0F826A10" w:rsidR="002F0F44" w:rsidRPr="00BE6006" w:rsidRDefault="002F0F44" w:rsidP="00021822">
      <w:pPr>
        <w:pStyle w:val="ListParagraph"/>
        <w:numPr>
          <w:ilvl w:val="0"/>
          <w:numId w:val="1"/>
        </w:numPr>
        <w:spacing w:before="120" w:line="276" w:lineRule="auto"/>
        <w:jc w:val="both"/>
        <w:rPr>
          <w:b w:val="0"/>
          <w:lang w:val="sv-SE"/>
        </w:rPr>
      </w:pPr>
      <w:r w:rsidRPr="00BE6006">
        <w:rPr>
          <w:b w:val="0"/>
          <w:lang w:val="sv-SE"/>
        </w:rPr>
        <w:t xml:space="preserve">Tốc độ vòng quay danh mục trong kỳ/NAV trung bình trong kỳ 30/06/2022: </w:t>
      </w:r>
      <w:r w:rsidR="00021822" w:rsidRPr="00BE6006">
        <w:rPr>
          <w:b w:val="0"/>
          <w:lang w:val="sv-SE"/>
        </w:rPr>
        <w:t>249.78</w:t>
      </w:r>
      <w:r w:rsidRPr="00BE6006">
        <w:rPr>
          <w:b w:val="0"/>
          <w:lang w:val="sv-SE"/>
        </w:rPr>
        <w:t>%</w:t>
      </w:r>
    </w:p>
    <w:p w14:paraId="3F39C7DE" w14:textId="653EB8D5" w:rsidR="002F0F44" w:rsidRPr="00BE6006" w:rsidRDefault="002F0F44" w:rsidP="00021822">
      <w:pPr>
        <w:pStyle w:val="ListParagraph"/>
        <w:numPr>
          <w:ilvl w:val="0"/>
          <w:numId w:val="1"/>
        </w:numPr>
        <w:spacing w:before="120" w:line="276" w:lineRule="auto"/>
        <w:jc w:val="both"/>
        <w:rPr>
          <w:b w:val="0"/>
          <w:lang w:val="sv-SE"/>
        </w:rPr>
      </w:pPr>
      <w:r w:rsidRPr="00BE6006">
        <w:rPr>
          <w:b w:val="0"/>
          <w:lang w:val="sv-SE"/>
        </w:rPr>
        <w:t xml:space="preserve"> Tốc độ vòng quay danh mục trong kỳ/NAV trung bình trong kỳ 30/06/2021:  </w:t>
      </w:r>
      <w:r w:rsidR="00021822" w:rsidRPr="00BE6006">
        <w:rPr>
          <w:b w:val="0"/>
          <w:lang w:val="sv-SE"/>
        </w:rPr>
        <w:t>128.61</w:t>
      </w:r>
      <w:r w:rsidRPr="00BE6006">
        <w:rPr>
          <w:b w:val="0"/>
          <w:lang w:val="sv-SE"/>
        </w:rPr>
        <w:t>%</w:t>
      </w:r>
    </w:p>
    <w:p w14:paraId="6E78377D" w14:textId="37547C85"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 Thông tin về các khoản vay nợ, các hạng mục thanh toán trả sau của công ty đầu tư chứng khoán (nếu có), các giao dịch repo/reverse repo</w:t>
      </w:r>
      <w:r w:rsidR="00E13DFC" w:rsidRPr="00BE6006">
        <w:rPr>
          <w:rFonts w:ascii="Times New Roman" w:hAnsi="Times New Roman" w:cs="Times New Roman"/>
          <w:lang w:val="en-US"/>
        </w:rPr>
        <w:t>: không có</w:t>
      </w:r>
    </w:p>
    <w:p w14:paraId="14F5A861" w14:textId="4D02D433"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b) Chỉ tiêu về lợi nhuận của quỹ:</w:t>
      </w:r>
    </w:p>
    <w:p w14:paraId="2F494F5B" w14:textId="06682F88"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Tổng lợi nhuận bình quân năm của quỹ/công ty đầu tư chứng khoán phát sinh trong kỳ báo cáo xác định:</w:t>
      </w:r>
    </w:p>
    <w:tbl>
      <w:tblPr>
        <w:tblW w:w="8995" w:type="dxa"/>
        <w:tblLook w:val="04A0" w:firstRow="1" w:lastRow="0" w:firstColumn="1" w:lastColumn="0" w:noHBand="0" w:noVBand="1"/>
      </w:tblPr>
      <w:tblGrid>
        <w:gridCol w:w="5215"/>
        <w:gridCol w:w="3780"/>
      </w:tblGrid>
      <w:tr w:rsidR="00DF7528" w:rsidRPr="00BE6006" w14:paraId="63C3B44A" w14:textId="77777777" w:rsidTr="00B706F2">
        <w:trPr>
          <w:trHeight w:val="512"/>
        </w:trPr>
        <w:tc>
          <w:tcPr>
            <w:tcW w:w="52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62DCC" w14:textId="77777777" w:rsidR="00DF7528" w:rsidRPr="00BE6006" w:rsidRDefault="00DF7528" w:rsidP="00DF7528">
            <w:pPr>
              <w:rPr>
                <w:rFonts w:ascii="Times New Roman" w:hAnsi="Times New Roman" w:cs="Times New Roman"/>
              </w:rPr>
            </w:pPr>
            <w:r w:rsidRPr="00BE6006">
              <w:rPr>
                <w:rFonts w:ascii="Times New Roman" w:hAnsi="Times New Roman" w:cs="Times New Roman"/>
              </w:rPr>
              <w:lastRenderedPageBreak/>
              <w:t>(i)trong thời hạn 12 tháng (1 năm)</w:t>
            </w:r>
          </w:p>
        </w:tc>
        <w:tc>
          <w:tcPr>
            <w:tcW w:w="3780" w:type="dxa"/>
            <w:tcBorders>
              <w:top w:val="single" w:sz="4" w:space="0" w:color="auto"/>
              <w:left w:val="nil"/>
              <w:bottom w:val="single" w:sz="4" w:space="0" w:color="auto"/>
              <w:right w:val="single" w:sz="4" w:space="0" w:color="auto"/>
            </w:tcBorders>
            <w:shd w:val="clear" w:color="auto" w:fill="auto"/>
            <w:noWrap/>
            <w:vAlign w:val="center"/>
          </w:tcPr>
          <w:p w14:paraId="6C17AFE4" w14:textId="2A223665" w:rsidR="00DF7528" w:rsidRPr="00BE6006" w:rsidRDefault="00DF7528" w:rsidP="00DF7528">
            <w:pPr>
              <w:jc w:val="right"/>
              <w:rPr>
                <w:rFonts w:ascii="Times New Roman" w:hAnsi="Times New Roman" w:cs="Times New Roman"/>
              </w:rPr>
            </w:pPr>
            <w:r w:rsidRPr="00BE6006">
              <w:rPr>
                <w:rFonts w:ascii="Times New Roman" w:hAnsi="Times New Roman" w:cs="Times New Roman"/>
              </w:rPr>
              <w:t xml:space="preserve">          (292,872,669,548.00)</w:t>
            </w:r>
          </w:p>
        </w:tc>
      </w:tr>
      <w:tr w:rsidR="00DF7528" w:rsidRPr="00BE6006" w14:paraId="7793E149" w14:textId="77777777" w:rsidTr="00B706F2">
        <w:trPr>
          <w:trHeight w:val="440"/>
        </w:trPr>
        <w:tc>
          <w:tcPr>
            <w:tcW w:w="5215" w:type="dxa"/>
            <w:tcBorders>
              <w:top w:val="nil"/>
              <w:left w:val="single" w:sz="4" w:space="0" w:color="auto"/>
              <w:bottom w:val="single" w:sz="4" w:space="0" w:color="auto"/>
              <w:right w:val="single" w:sz="4" w:space="0" w:color="auto"/>
            </w:tcBorders>
            <w:shd w:val="clear" w:color="auto" w:fill="auto"/>
            <w:vAlign w:val="center"/>
            <w:hideMark/>
          </w:tcPr>
          <w:p w14:paraId="65E85B77" w14:textId="77777777" w:rsidR="00DF7528" w:rsidRPr="00BE6006" w:rsidRDefault="00DF7528" w:rsidP="00DF7528">
            <w:pPr>
              <w:rPr>
                <w:rFonts w:ascii="Times New Roman" w:hAnsi="Times New Roman" w:cs="Times New Roman"/>
              </w:rPr>
            </w:pPr>
            <w:r w:rsidRPr="00BE6006">
              <w:rPr>
                <w:rFonts w:ascii="Times New Roman" w:hAnsi="Times New Roman" w:cs="Times New Roman"/>
              </w:rPr>
              <w:t>(ii)trong thời hạn 36 tháng (3 năm)</w:t>
            </w:r>
          </w:p>
        </w:tc>
        <w:tc>
          <w:tcPr>
            <w:tcW w:w="3780" w:type="dxa"/>
            <w:tcBorders>
              <w:top w:val="nil"/>
              <w:left w:val="nil"/>
              <w:bottom w:val="single" w:sz="4" w:space="0" w:color="auto"/>
              <w:right w:val="single" w:sz="4" w:space="0" w:color="auto"/>
            </w:tcBorders>
            <w:shd w:val="clear" w:color="auto" w:fill="auto"/>
            <w:noWrap/>
            <w:vAlign w:val="center"/>
          </w:tcPr>
          <w:p w14:paraId="1E09C33E" w14:textId="7D8D7D3B" w:rsidR="00DF7528" w:rsidRPr="00BE6006" w:rsidRDefault="00DF7528" w:rsidP="00DF7528">
            <w:pPr>
              <w:jc w:val="right"/>
              <w:rPr>
                <w:rFonts w:ascii="Times New Roman" w:hAnsi="Times New Roman" w:cs="Times New Roman"/>
              </w:rPr>
            </w:pPr>
            <w:r w:rsidRPr="00BE6006">
              <w:rPr>
                <w:rFonts w:ascii="Times New Roman" w:hAnsi="Times New Roman" w:cs="Times New Roman"/>
              </w:rPr>
              <w:t xml:space="preserve">                    52,705,380.12 </w:t>
            </w:r>
          </w:p>
        </w:tc>
      </w:tr>
      <w:tr w:rsidR="00DF7528" w:rsidRPr="00BE6006" w14:paraId="566185AB" w14:textId="77777777" w:rsidTr="00B706F2">
        <w:trPr>
          <w:trHeight w:val="440"/>
        </w:trPr>
        <w:tc>
          <w:tcPr>
            <w:tcW w:w="5215" w:type="dxa"/>
            <w:tcBorders>
              <w:top w:val="nil"/>
              <w:left w:val="single" w:sz="4" w:space="0" w:color="auto"/>
              <w:bottom w:val="single" w:sz="4" w:space="0" w:color="auto"/>
              <w:right w:val="single" w:sz="4" w:space="0" w:color="auto"/>
            </w:tcBorders>
            <w:shd w:val="clear" w:color="auto" w:fill="auto"/>
            <w:vAlign w:val="center"/>
            <w:hideMark/>
          </w:tcPr>
          <w:p w14:paraId="7F369D75" w14:textId="77777777" w:rsidR="00DF7528" w:rsidRPr="00BE6006" w:rsidRDefault="00DF7528" w:rsidP="00DF7528">
            <w:pPr>
              <w:rPr>
                <w:rFonts w:ascii="Times New Roman" w:hAnsi="Times New Roman" w:cs="Times New Roman"/>
              </w:rPr>
            </w:pPr>
            <w:r w:rsidRPr="00BE6006">
              <w:rPr>
                <w:rFonts w:ascii="Times New Roman" w:hAnsi="Times New Roman" w:cs="Times New Roman"/>
              </w:rPr>
              <w:t>(iii) trong thời hạn 60 tháng (5 năm)</w:t>
            </w:r>
          </w:p>
        </w:tc>
        <w:tc>
          <w:tcPr>
            <w:tcW w:w="3780" w:type="dxa"/>
            <w:tcBorders>
              <w:top w:val="nil"/>
              <w:left w:val="nil"/>
              <w:bottom w:val="single" w:sz="4" w:space="0" w:color="auto"/>
              <w:right w:val="single" w:sz="4" w:space="0" w:color="auto"/>
            </w:tcBorders>
            <w:shd w:val="clear" w:color="auto" w:fill="auto"/>
            <w:noWrap/>
            <w:vAlign w:val="center"/>
          </w:tcPr>
          <w:p w14:paraId="6D43A017" w14:textId="380A37A5" w:rsidR="00DF7528" w:rsidRPr="00BE6006" w:rsidRDefault="00DF7528" w:rsidP="00DF7528">
            <w:pPr>
              <w:jc w:val="right"/>
              <w:rPr>
                <w:rFonts w:ascii="Times New Roman" w:hAnsi="Times New Roman" w:cs="Times New Roman"/>
              </w:rPr>
            </w:pPr>
            <w:r w:rsidRPr="00BE6006">
              <w:rPr>
                <w:rFonts w:ascii="Times New Roman" w:hAnsi="Times New Roman" w:cs="Times New Roman"/>
              </w:rPr>
              <w:t xml:space="preserve">                    66,163,595.99 </w:t>
            </w:r>
          </w:p>
        </w:tc>
      </w:tr>
    </w:tbl>
    <w:p w14:paraId="7D627F7E" w14:textId="77777777" w:rsidR="00263C86" w:rsidRPr="00BE6006" w:rsidRDefault="00263C86" w:rsidP="00EB423B">
      <w:pPr>
        <w:spacing w:before="120" w:after="120" w:line="276" w:lineRule="auto"/>
        <w:jc w:val="both"/>
        <w:rPr>
          <w:rFonts w:ascii="Times New Roman" w:hAnsi="Times New Roman" w:cs="Times New Roman"/>
        </w:rPr>
      </w:pPr>
      <w:r w:rsidRPr="00BE6006">
        <w:rPr>
          <w:rFonts w:ascii="Times New Roman" w:hAnsi="Times New Roman" w:cs="Times New Roman"/>
        </w:rPr>
        <w:t>c) Các chỉ tiêu so sánh khác, bảo đảm tuân thủ nguyên tắc:</w:t>
      </w:r>
    </w:p>
    <w:p w14:paraId="46C21323" w14:textId="449580C9"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 Phương thức, nguyên tắc xác định giá trị tài sản, giá trị lợi nhuận là thống nhất, đã được công bố và được thẩm định bởi một tổ chức độc lập khác</w:t>
      </w:r>
      <w:r w:rsidR="00FD43AA" w:rsidRPr="00BE6006">
        <w:rPr>
          <w:rFonts w:ascii="Times New Roman" w:hAnsi="Times New Roman" w:cs="Times New Roman"/>
          <w:lang w:val="en-US"/>
        </w:rPr>
        <w:t xml:space="preserve">: </w:t>
      </w:r>
      <w:r w:rsidR="00FD43AA" w:rsidRPr="00BE6006">
        <w:rPr>
          <w:rFonts w:ascii="Times New Roman" w:hAnsi="Times New Roman" w:cs="Times New Roman"/>
          <w:bCs/>
        </w:rPr>
        <w:t>Nguyên tắc xác định giá trị tài sản của Quỹ được quy định chi tiết trong Điều lệ Quỹ và sổ tay định giá của Quỹ</w:t>
      </w:r>
    </w:p>
    <w:p w14:paraId="1E65040D" w14:textId="6E55CAA7"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 Dữ liệu được cung cấp bởi một tổ chức độc lập</w:t>
      </w:r>
      <w:r w:rsidR="00DD500C" w:rsidRPr="00BE6006">
        <w:rPr>
          <w:rFonts w:ascii="Times New Roman" w:hAnsi="Times New Roman" w:cs="Times New Roman"/>
          <w:lang w:val="en-US"/>
        </w:rPr>
        <w:t xml:space="preserve">: </w:t>
      </w:r>
      <w:r w:rsidR="00DD500C" w:rsidRPr="00BE6006">
        <w:rPr>
          <w:rFonts w:ascii="Times New Roman" w:hAnsi="Times New Roman" w:cs="Times New Roman"/>
          <w:bCs/>
        </w:rPr>
        <w:t>bảng báo giá chứng khoán được cung cấp bởi 3 Công ty Chứng khoán độc lập của Quỹ và được Ban Đại diện phê duyệt hàng năm</w:t>
      </w:r>
    </w:p>
    <w:p w14:paraId="24593480" w14:textId="17009B78"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 xml:space="preserve">d) Báo cáo </w:t>
      </w:r>
      <w:r w:rsidR="00E96653" w:rsidRPr="00BE6006">
        <w:rPr>
          <w:rFonts w:ascii="Times New Roman" w:hAnsi="Times New Roman" w:cs="Times New Roman"/>
          <w:lang w:val="en-US"/>
        </w:rPr>
        <w:t>đã</w:t>
      </w:r>
      <w:r w:rsidRPr="00BE6006">
        <w:rPr>
          <w:rFonts w:ascii="Times New Roman" w:hAnsi="Times New Roman" w:cs="Times New Roman"/>
        </w:rPr>
        <w:t xml:space="preserve"> nêu rõ khuyến cáo rằng các thông tin về kết quả hoạt động của quỹ trước đây chỉ mang tính tham khảo và không có nghĩa là việc đầu tư sẽ bảo đảm khả năng sinh lời cho nhà đầu tư.</w:t>
      </w:r>
    </w:p>
    <w:p w14:paraId="5DA0DECE" w14:textId="77777777" w:rsidR="004D310D" w:rsidRPr="00BE6006" w:rsidRDefault="004D310D" w:rsidP="00263C86">
      <w:pPr>
        <w:spacing w:before="120" w:after="120" w:line="276" w:lineRule="auto"/>
        <w:jc w:val="both"/>
        <w:rPr>
          <w:rFonts w:ascii="Times New Roman" w:hAnsi="Times New Roman" w:cs="Times New Roman"/>
          <w:b/>
        </w:rPr>
      </w:pPr>
    </w:p>
    <w:p w14:paraId="0D3FDACF" w14:textId="7D0FAE5B" w:rsidR="00263C86" w:rsidRPr="00BE6006" w:rsidRDefault="00263C86" w:rsidP="00263C86">
      <w:pPr>
        <w:spacing w:before="120" w:after="120" w:line="276" w:lineRule="auto"/>
        <w:jc w:val="both"/>
        <w:rPr>
          <w:rFonts w:ascii="Times New Roman" w:hAnsi="Times New Roman" w:cs="Times New Roman"/>
          <w:b/>
        </w:rPr>
      </w:pPr>
      <w:r w:rsidRPr="00BE6006">
        <w:rPr>
          <w:rFonts w:ascii="Times New Roman" w:hAnsi="Times New Roman" w:cs="Times New Roman"/>
          <w:b/>
        </w:rPr>
        <w:t>3. Báo cáo về hoạt động quản l</w:t>
      </w:r>
      <w:r w:rsidRPr="00BE6006">
        <w:rPr>
          <w:rFonts w:ascii="Times New Roman" w:hAnsi="Times New Roman" w:cs="Times New Roman"/>
          <w:b/>
          <w:lang w:val="en-US"/>
        </w:rPr>
        <w:t>ý</w:t>
      </w:r>
      <w:r w:rsidRPr="00BE6006">
        <w:rPr>
          <w:rFonts w:ascii="Times New Roman" w:hAnsi="Times New Roman" w:cs="Times New Roman"/>
          <w:b/>
        </w:rPr>
        <w:t xml:space="preserve"> tài sản của Công ty quản lý quỹ</w:t>
      </w:r>
    </w:p>
    <w:p w14:paraId="7A010AC1" w14:textId="77777777" w:rsidR="003D12A6" w:rsidRPr="00BE6006" w:rsidRDefault="003D12A6" w:rsidP="003D12A6">
      <w:pPr>
        <w:spacing w:before="120" w:after="120" w:line="276" w:lineRule="auto"/>
        <w:jc w:val="both"/>
        <w:rPr>
          <w:rFonts w:ascii="Times New Roman" w:hAnsi="Times New Roman" w:cs="Times New Roman"/>
        </w:rPr>
      </w:pPr>
      <w:r w:rsidRPr="00BE6006">
        <w:rPr>
          <w:rFonts w:ascii="Times New Roman" w:hAnsi="Times New Roman" w:cs="Times New Roman"/>
        </w:rPr>
        <w:t>Báo cáo về hoạt động quản lý tài sản của Công ty quản lý quỹ phải bao gồm các nội dung sau:</w:t>
      </w:r>
    </w:p>
    <w:p w14:paraId="150690B7" w14:textId="77777777" w:rsidR="003D12A6" w:rsidRPr="00BE6006" w:rsidRDefault="003D12A6" w:rsidP="003D12A6">
      <w:pPr>
        <w:spacing w:before="120" w:after="120" w:line="276" w:lineRule="auto"/>
        <w:jc w:val="both"/>
        <w:rPr>
          <w:rFonts w:ascii="Times New Roman" w:hAnsi="Times New Roman" w:cs="Times New Roman"/>
          <w:b/>
          <w:bCs/>
          <w:lang w:val="en-US"/>
        </w:rPr>
      </w:pPr>
      <w:r w:rsidRPr="00BE6006">
        <w:rPr>
          <w:rFonts w:ascii="Times New Roman" w:hAnsi="Times New Roman" w:cs="Times New Roman"/>
        </w:rPr>
        <w:t>a) Thuyết minh về việc thay đổi Công ty quản lý quỹ (nếu có)</w:t>
      </w:r>
      <w:r w:rsidRPr="00BE6006">
        <w:rPr>
          <w:rFonts w:ascii="Times New Roman" w:hAnsi="Times New Roman" w:cs="Times New Roman"/>
          <w:lang w:val="en-US"/>
        </w:rPr>
        <w:t xml:space="preserve">: </w:t>
      </w:r>
      <w:r w:rsidRPr="00BE6006">
        <w:rPr>
          <w:rFonts w:ascii="Times New Roman" w:hAnsi="Times New Roman" w:cs="Times New Roman"/>
          <w:b/>
          <w:bCs/>
          <w:lang w:val="en-US"/>
        </w:rPr>
        <w:t>không có</w:t>
      </w:r>
    </w:p>
    <w:p w14:paraId="37EA8709" w14:textId="77777777" w:rsidR="003D12A6" w:rsidRPr="00BE6006" w:rsidRDefault="003D12A6" w:rsidP="003D12A6">
      <w:pPr>
        <w:spacing w:before="120" w:after="120" w:line="276" w:lineRule="auto"/>
        <w:jc w:val="both"/>
        <w:rPr>
          <w:rFonts w:ascii="Times New Roman" w:hAnsi="Times New Roman" w:cs="Times New Roman"/>
          <w:color w:val="auto"/>
        </w:rPr>
      </w:pPr>
      <w:r w:rsidRPr="00BE6006">
        <w:rPr>
          <w:rFonts w:ascii="Times New Roman" w:hAnsi="Times New Roman" w:cs="Times New Roman"/>
          <w:color w:val="auto"/>
        </w:rPr>
        <w:t>b) Thuyết minh về việc quỹ có đạt được mục tiêu đầu tư (thuyết minh này chỉ cần thiết tại báo cáo hàng năm của quỹ);</w:t>
      </w:r>
    </w:p>
    <w:p w14:paraId="3B4B33D8" w14:textId="77777777" w:rsidR="003D12A6" w:rsidRPr="00BE6006" w:rsidRDefault="003D12A6" w:rsidP="003D12A6">
      <w:pPr>
        <w:spacing w:before="120" w:after="120" w:line="276" w:lineRule="auto"/>
        <w:jc w:val="both"/>
        <w:rPr>
          <w:rFonts w:ascii="Times New Roman" w:hAnsi="Times New Roman" w:cs="Times New Roman"/>
          <w:b/>
          <w:bCs/>
          <w:lang w:val="en-US"/>
        </w:rPr>
      </w:pPr>
      <w:r w:rsidRPr="00BE6006">
        <w:rPr>
          <w:rFonts w:ascii="Times New Roman" w:hAnsi="Times New Roman" w:cs="Times New Roman"/>
        </w:rPr>
        <w:t>c) So sánh kết quả lợi nhuận của quỹ với kết quả lợi nhuận của danh mục tham chiếu, chỉ số cơ sở công bố tại Bản cáo bạch trong cùng kỳ báo cáo (bằng đồ thị)</w:t>
      </w:r>
      <w:r w:rsidRPr="00BE6006">
        <w:rPr>
          <w:rFonts w:ascii="Times New Roman" w:hAnsi="Times New Roman" w:cs="Times New Roman"/>
          <w:lang w:val="en-US"/>
        </w:rPr>
        <w:t xml:space="preserve">: </w:t>
      </w:r>
      <w:r w:rsidRPr="00BE6006">
        <w:rPr>
          <w:rFonts w:ascii="Times New Roman" w:hAnsi="Times New Roman" w:cs="Times New Roman"/>
          <w:b/>
          <w:bCs/>
          <w:lang w:val="en-US"/>
        </w:rPr>
        <w:t>DCDS không có danh mục tham chiếu cụ thể</w:t>
      </w:r>
    </w:p>
    <w:p w14:paraId="4F10BB90" w14:textId="77777777" w:rsidR="003D12A6" w:rsidRPr="00BE6006" w:rsidRDefault="003D12A6" w:rsidP="003D12A6">
      <w:pPr>
        <w:spacing w:before="120" w:after="120" w:line="276" w:lineRule="auto"/>
        <w:jc w:val="both"/>
        <w:rPr>
          <w:rFonts w:ascii="Times New Roman" w:hAnsi="Times New Roman" w:cs="Times New Roman"/>
          <w:b/>
          <w:bCs/>
          <w:lang w:val="en-US"/>
        </w:rPr>
      </w:pPr>
      <w:r w:rsidRPr="00BE6006">
        <w:rPr>
          <w:rFonts w:ascii="Times New Roman" w:hAnsi="Times New Roman" w:cs="Times New Roman"/>
        </w:rPr>
        <w:t>d) So sánh kết quả lợi nhuận của quỹ với kết quả lợi nhuận của danh mục tham chiếu, chỉ số cơ sở công bố tại Bản cáo bạch trong khoảng thời gian 05 năm gần nhất, tính tới ngày báo cáo (bằng đồ thị)</w:t>
      </w:r>
      <w:r w:rsidRPr="00BE6006">
        <w:rPr>
          <w:rFonts w:ascii="Times New Roman" w:hAnsi="Times New Roman" w:cs="Times New Roman"/>
          <w:lang w:val="en-US"/>
        </w:rPr>
        <w:t xml:space="preserve">: </w:t>
      </w:r>
      <w:r w:rsidRPr="00BE6006">
        <w:rPr>
          <w:rFonts w:ascii="Times New Roman" w:hAnsi="Times New Roman" w:cs="Times New Roman"/>
          <w:b/>
          <w:bCs/>
          <w:lang w:val="en-US"/>
        </w:rPr>
        <w:t>không có</w:t>
      </w:r>
    </w:p>
    <w:p w14:paraId="4FF851D6"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e) Mô tả chiến lược, chiến thuật đầu tư mà quỹ đã sử dụng trong kỳ báo cáo. Trường hợp có sự khác biệt giữa chiến lược, chiến thuật đầu tư thực hiện trong kỳ so với chiến lược, chiến thuật đầu tư đã công bố tại Bản cáo bạch, thì phải bổ sung thuyết minh và đánh giá ưu, nhược điểm của chiến lược, chiến thuật đầu tư đã thực hiện trong kỳ</w:t>
      </w:r>
      <w:r w:rsidRPr="00BE6006">
        <w:rPr>
          <w:rFonts w:ascii="Times New Roman" w:hAnsi="Times New Roman" w:cs="Times New Roman"/>
          <w:color w:val="auto"/>
          <w:lang w:val="en-US"/>
        </w:rPr>
        <w:t>:</w:t>
      </w:r>
    </w:p>
    <w:p w14:paraId="0468665F" w14:textId="77777777" w:rsidR="003D12A6" w:rsidRPr="00BE6006" w:rsidRDefault="003D12A6" w:rsidP="003D12A6">
      <w:pPr>
        <w:spacing w:before="120" w:after="120" w:line="276" w:lineRule="auto"/>
        <w:jc w:val="both"/>
        <w:rPr>
          <w:rFonts w:ascii="Times New Roman" w:hAnsi="Times New Roman" w:cs="Times New Roman"/>
          <w:color w:val="auto"/>
        </w:rPr>
      </w:pPr>
      <w:r w:rsidRPr="00BE6006">
        <w:rPr>
          <w:rFonts w:ascii="Times New Roman" w:hAnsi="Times New Roman" w:cs="Times New Roman"/>
          <w:color w:val="auto"/>
        </w:rPr>
        <w:t xml:space="preserve">Chiến lược đầu tư của Quỹ DCDS dạng mở là đầu tư năng động vào các loại chứng khoán vốn của các công ty hoạt động trên thị trường chứng khoán Việt Nam, trái phiếu chuyển đổi cùng với các loại chứng khoán nợ (bao gồm, nhưng không giới hạn, trái phiếu Chính phủ, trái phiếu được Chính phủ bảo lãnh, trái phiếu chính quyền địa phương, trái phiếu của các tổ chức phát hành hoạt động theo pháp luật Việt Nam…), giấy tờ có giá và các công cụ thị trường tiền tệ. Theo phân loại trong danh mục này, trái phiếu chuyển đổi sẽ là một phần trong danh mục chứng khoán nợ. Trong điều </w:t>
      </w:r>
      <w:r w:rsidRPr="00BE6006">
        <w:rPr>
          <w:rFonts w:ascii="Times New Roman" w:hAnsi="Times New Roman" w:cs="Times New Roman"/>
          <w:color w:val="auto"/>
        </w:rPr>
        <w:lastRenderedPageBreak/>
        <w:t>kiện bình thường, Quỹ sẽ duy trì mục tiêu phân bổ đầu tư bao gồm khoảng 20% giá trị tài sản ròng của quỹ vào chứng khoán nợ và tiền, và khoảng 80% vào chứng khoán vốn, ưu tiên đầu tư vào cổ phiếu các công ty có vốn hoá lớn và vừa có tiềm năng tăng trưởng cao. Trong một số trường hợp, khi điều kiện vĩ mô và tình hình thị trường thay đổi, Quỹ DCDS có thể thay đổi tỷ lệ phân bổ tài sản giữa cổ phiếu và trái phiếu ở mức +/-10% giá trị tài sản ròng so với tỷ trọng mục tiêu nhằm nắm bắt tốt nhất cơ hội tăng trưởng hoặc giảm thiểu rủi ro cho danh mục đầu tư.</w:t>
      </w:r>
    </w:p>
    <w:p w14:paraId="342C0601"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f) Mô tả sự khác biệt về cơ cấu danh mục đầu tư của quỹ tại thời điểm báo cáo, so với danh mục đầu tư của quỹ năm liền kề năm báo cáo</w:t>
      </w:r>
      <w:r w:rsidRPr="00BE6006">
        <w:rPr>
          <w:rFonts w:ascii="Times New Roman" w:hAnsi="Times New Roman" w:cs="Times New Roman"/>
          <w:color w:val="auto"/>
          <w:lang w:val="en-US"/>
        </w:rPr>
        <w:t>:</w:t>
      </w:r>
    </w:p>
    <w:p w14:paraId="17EF36BF"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lang w:val="en-US"/>
        </w:rPr>
        <w:t>So với cùng kỳ năm 2021, cơ cấu danh mục đầu tư của quỹ đã có một số thay đổi nhằm nắm bắt xu hướng biến động của thị trường.</w:t>
      </w:r>
    </w:p>
    <w:p w14:paraId="4F1403D2" w14:textId="77777777" w:rsidR="003D12A6" w:rsidRPr="00BE6006" w:rsidRDefault="003D12A6" w:rsidP="003D12A6">
      <w:pPr>
        <w:widowControl/>
        <w:jc w:val="both"/>
        <w:rPr>
          <w:rFonts w:ascii="Times New Roman" w:hAnsi="Times New Roman" w:cs="Times New Roman"/>
          <w:color w:val="auto"/>
          <w:lang w:val="en-US"/>
        </w:rPr>
      </w:pPr>
      <w:r w:rsidRPr="00BE6006">
        <w:rPr>
          <w:rFonts w:ascii="Times New Roman" w:hAnsi="Times New Roman" w:cs="Times New Roman"/>
          <w:color w:val="auto"/>
          <w:lang w:val="en-US"/>
        </w:rPr>
        <w:t>Về cơ cấu tài sản theo ngành (theo phân loại của GICS bậc 2), nhìn chung danh mục đầu tư của quỹ năm nay có sự tập trung vào 14 ngành nghề chính, Quỹ đã không còn đầu tư vào ngành Ô-tô &amp; Phụ Tùng Ô-tô. Bên cạnh đó, Quỹ đã giảm tỷ trọng ngành Ngân Hàng, Vật Liệu, Dịch Vụ Tài Chính.</w:t>
      </w:r>
    </w:p>
    <w:p w14:paraId="4DE35F3D"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g) Phân tích kết quả hoạt động của quỹ dựa trên việc so sánh giá trị tài sản ròng trên một đơn vị quỹ (sau khi đã điều chỉnh phần lợi nhuận đã phân phối, nếu có) tại kỳ báo cáo này tại kỳ báo cáo gần nhất</w:t>
      </w:r>
      <w:r w:rsidRPr="00BE6006">
        <w:rPr>
          <w:rFonts w:ascii="Times New Roman" w:hAnsi="Times New Roman" w:cs="Times New Roman"/>
          <w:color w:val="auto"/>
          <w:lang w:val="en-US"/>
        </w:rPr>
        <w:t>:</w:t>
      </w:r>
    </w:p>
    <w:p w14:paraId="26C979BC"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lang w:val="en-US"/>
        </w:rPr>
        <w:t>Kết quả tính đến 30/06/2022, NAV/ccq của DCDS giảm 22.9% so với đầu năm do ảnh hưởng từ thị trường. Trong đó, những ngành giữ được tăng trưởng là Bán Lẻ (+3.72%). Ngược lại, những ngành làm giảm hiệu quả danh mục Quỹ bao gồm Dịch Vụ Tài Chính (-51.4%), Bất Động Sản (-34.2%) và Ngân Hàng (-25.9%).</w:t>
      </w:r>
    </w:p>
    <w:p w14:paraId="1A4FDB38" w14:textId="77777777"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h) Đánh giá biến động của các thị trường trong kỳ báo cáo, kể cả thị trường nước ngoài, mà quỹ đầu tư vào, thông tin về lợi nhuận đầu tư đối với từng loại tài sản: cổ phiếu, cổ phiếu blue-chips, cổ phiếu các công ty có mức vốn hóa thấp (small- cap)</w:t>
      </w:r>
      <w:r w:rsidRPr="00BE6006">
        <w:rPr>
          <w:rFonts w:ascii="Times New Roman" w:hAnsi="Times New Roman" w:cs="Times New Roman"/>
          <w:color w:val="auto"/>
          <w:lang w:val="en-US"/>
        </w:rPr>
        <w:t>:</w:t>
      </w:r>
    </w:p>
    <w:p w14:paraId="0499B67C" w14:textId="3306B665" w:rsidR="003D12A6" w:rsidRPr="00BE6006" w:rsidRDefault="003D12A6" w:rsidP="003D12A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lang w:val="en-US"/>
        </w:rPr>
        <w:t>Tính đến 30/06/2022, chỉ số VN-Index giảm 20.1% so với cuối năm 2021. Tổng giá trị vốn hóa của thị trường 5 tháng đầu năm 2022 đạt gần 362 tỷ USD (-10.6% so với đầu năm). So với cuối năm 2021, chỉ số VN30 đại diện cho các cổ phiếu có vốn hóa lớn và thanh khoản hàng đầu Việt Nam giảm 18.7%, chỉ số các cổ phiếu có vốn hóa vừa (VNMid-cap) giảm 29.7% và chỉ số các cổ phiếu có vốn hóa nhỏ (VNSmall-cap) giảm 34.5%. Những ngành có tăng trưởng tốt nhất là Phần Mềm &amp; DV Phần Mềm (+11.14%), Bán Lẻ (+5.79%). Ngược lại, những ngành giảm điểm nhiều nhất là Dịch Vụ Tài Chính (-40.34%) và Hàng Hoá Công Nghiệp (-36.66%).</w:t>
      </w:r>
    </w:p>
    <w:p w14:paraId="17FA5CEF" w14:textId="77777777" w:rsidR="003D12A6" w:rsidRPr="00BE6006" w:rsidRDefault="003D12A6" w:rsidP="003D12A6">
      <w:pPr>
        <w:spacing w:before="120" w:after="120" w:line="276" w:lineRule="auto"/>
        <w:jc w:val="both"/>
        <w:rPr>
          <w:rFonts w:ascii="Times New Roman" w:hAnsi="Times New Roman" w:cs="Times New Roman"/>
          <w:lang w:val="en-US"/>
        </w:rPr>
      </w:pPr>
      <w:r w:rsidRPr="00BE6006">
        <w:rPr>
          <w:rFonts w:ascii="Times New Roman" w:hAnsi="Times New Roman" w:cs="Times New Roman"/>
        </w:rPr>
        <w:t>i) Thông tin về việc chia, tách đơn vị quỹ trong kỳ (nếu có); ảnh hưởng của việc chia tách đơn vị quỹ và giá trị tài sản ròng trên từng đơn vị quỹ (trước và sau khi chia, tách)</w:t>
      </w:r>
      <w:r w:rsidRPr="00BE6006">
        <w:rPr>
          <w:rFonts w:ascii="Times New Roman" w:hAnsi="Times New Roman" w:cs="Times New Roman"/>
          <w:lang w:val="en-US"/>
        </w:rPr>
        <w:t xml:space="preserve">: </w:t>
      </w:r>
      <w:r w:rsidRPr="00BE6006">
        <w:rPr>
          <w:rFonts w:ascii="Times New Roman" w:hAnsi="Times New Roman" w:cs="Times New Roman"/>
          <w:b/>
          <w:bCs/>
          <w:lang w:val="en-US"/>
        </w:rPr>
        <w:t>không có</w:t>
      </w:r>
    </w:p>
    <w:p w14:paraId="7ACC04E7" w14:textId="77777777" w:rsidR="003D12A6" w:rsidRPr="00BE6006" w:rsidRDefault="003D12A6" w:rsidP="003D12A6">
      <w:pPr>
        <w:spacing w:before="120" w:after="120" w:line="276" w:lineRule="auto"/>
        <w:jc w:val="both"/>
        <w:rPr>
          <w:rFonts w:ascii="Times New Roman" w:hAnsi="Times New Roman" w:cs="Times New Roman"/>
          <w:lang w:val="en-US"/>
        </w:rPr>
      </w:pPr>
      <w:r w:rsidRPr="00BE6006">
        <w:rPr>
          <w:rFonts w:ascii="Times New Roman" w:hAnsi="Times New Roman" w:cs="Times New Roman"/>
        </w:rPr>
        <w:t>k) Các trường hợp có ảnh hưởng tới quyền lợi của nhà đầu tư nắm giữ chứng chỉ quỹ</w:t>
      </w:r>
      <w:r w:rsidRPr="00BE6006">
        <w:rPr>
          <w:rFonts w:ascii="Times New Roman" w:hAnsi="Times New Roman" w:cs="Times New Roman"/>
          <w:lang w:val="en-US"/>
        </w:rPr>
        <w:t xml:space="preserve">: </w:t>
      </w:r>
      <w:r w:rsidRPr="00BE6006">
        <w:rPr>
          <w:rFonts w:ascii="Times New Roman" w:hAnsi="Times New Roman" w:cs="Times New Roman"/>
          <w:b/>
          <w:bCs/>
          <w:lang w:val="en-US"/>
        </w:rPr>
        <w:t>không có</w:t>
      </w:r>
    </w:p>
    <w:p w14:paraId="7FE50814" w14:textId="77777777" w:rsidR="003D12A6" w:rsidRPr="00BE6006" w:rsidRDefault="003D12A6" w:rsidP="003D12A6">
      <w:pPr>
        <w:spacing w:before="120" w:after="120" w:line="276" w:lineRule="auto"/>
        <w:jc w:val="both"/>
        <w:rPr>
          <w:rFonts w:ascii="Times New Roman" w:hAnsi="Times New Roman" w:cs="Times New Roman"/>
          <w:lang w:val="en-US"/>
        </w:rPr>
      </w:pPr>
      <w:r w:rsidRPr="00BE6006">
        <w:rPr>
          <w:rFonts w:ascii="Times New Roman" w:hAnsi="Times New Roman" w:cs="Times New Roman"/>
        </w:rPr>
        <w:t>l) Thông tin về các giao dịch với người có quyền lợi liên quan (nếu có)</w:t>
      </w:r>
      <w:r w:rsidRPr="00BE6006">
        <w:rPr>
          <w:rFonts w:ascii="Times New Roman" w:hAnsi="Times New Roman" w:cs="Times New Roman"/>
          <w:lang w:val="en-US"/>
        </w:rPr>
        <w:t xml:space="preserve">: </w:t>
      </w:r>
      <w:r w:rsidRPr="00BE6006">
        <w:rPr>
          <w:rFonts w:ascii="Times New Roman" w:hAnsi="Times New Roman" w:cs="Times New Roman"/>
          <w:b/>
          <w:bCs/>
          <w:lang w:val="en-US"/>
        </w:rPr>
        <w:t>không có</w:t>
      </w:r>
    </w:p>
    <w:p w14:paraId="5882F53B" w14:textId="77777777" w:rsidR="003D12A6" w:rsidRPr="00BE6006" w:rsidRDefault="003D12A6" w:rsidP="003D12A6">
      <w:pPr>
        <w:spacing w:before="120" w:after="120" w:line="276" w:lineRule="auto"/>
        <w:jc w:val="both"/>
        <w:rPr>
          <w:rFonts w:ascii="Times New Roman" w:hAnsi="Times New Roman" w:cs="Times New Roman"/>
          <w:color w:val="auto"/>
        </w:rPr>
      </w:pPr>
      <w:r w:rsidRPr="00BE6006">
        <w:rPr>
          <w:rFonts w:ascii="Times New Roman" w:hAnsi="Times New Roman" w:cs="Times New Roman"/>
          <w:color w:val="auto"/>
        </w:rPr>
        <w:t>m) Các thông tin khác (nếu có).</w:t>
      </w:r>
    </w:p>
    <w:p w14:paraId="688769BD" w14:textId="7F906783" w:rsidR="00263C86" w:rsidRPr="00BE6006" w:rsidRDefault="00263C86" w:rsidP="003D12A6">
      <w:pPr>
        <w:spacing w:before="120" w:after="120" w:line="276" w:lineRule="auto"/>
        <w:jc w:val="both"/>
        <w:rPr>
          <w:rFonts w:ascii="Times New Roman" w:hAnsi="Times New Roman" w:cs="Times New Roman"/>
          <w:b/>
        </w:rPr>
      </w:pPr>
      <w:r w:rsidRPr="00BE6006">
        <w:rPr>
          <w:rFonts w:ascii="Times New Roman" w:hAnsi="Times New Roman" w:cs="Times New Roman"/>
          <w:b/>
        </w:rPr>
        <w:lastRenderedPageBreak/>
        <w:t>4. Báo cáo về hoạt động giám sát của ngân hàng giám sát</w:t>
      </w:r>
    </w:p>
    <w:p w14:paraId="3215F988"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Ngân hàng giám sát phải đưa ra ý kiến về sự tuân thủ quy định pháp luật, quy định tại Điều lệ quỹ, Bản cáo bạch của Công ty Cổ phần Quản lý Quỹ Đầu tư Dragon Capital Việt Nam trong quá trình vận hành và quản lý Quỹ Đầu tư Chứng khoán Năng động DC (tiền thân là "Quỹ Đầu tư Chứng khoán Việt Nam") (“DCDS” hoặc “Quỹ”) đối với các nội dung sau:</w:t>
      </w:r>
    </w:p>
    <w:p w14:paraId="1012938D"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a) Thuyết minh về việc thay đổi ngân hàng giám sát (nếu có): từ ngày 01 tháng 01 năm 2022 đến ngày 30 tháng 06 năm 2022, Quỹ không thay đổi Ngân hàng giám sát.</w:t>
      </w:r>
    </w:p>
    <w:p w14:paraId="33B34417"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b) Việc lưu ký tài sản của quỹ: từ ngày 01 tháng 01 năm 2022 đến ngày 30 tháng 06 năm 2022, Quỹ đã thực hiện lưu ký tài sản theo các quy định pháp luật hiện hành.</w:t>
      </w:r>
    </w:p>
    <w:p w14:paraId="7F480536"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c) Việc đầu tư tuân thủ các hạn chế về đầu tư, hạn chế về vay theo quy định pháp luật, quy định tại Điều lệ quỹ, Bản cáo bạch;</w:t>
      </w:r>
    </w:p>
    <w:p w14:paraId="08FCE72D"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Trong quá trình giám sát hoạt động đầu tư và các giao dịch tài sản của Quỹ cho giai đoạn từ ngày 01 tháng 01 năm 2022 đến ngày 30 tháng 06 năm 2022, hạn mức đầu tư của Quỹ đã phát sinh sai lệch so với các quy định tại các văn bản pháp luật chứng khoán hiện hành về quỹ mở, Điều lệ Quỹ, Bản cáo bạch của Quỹ và văn bản pháp luật liên quan, cụ thể như sau:</w:t>
      </w:r>
    </w:p>
    <w:p w14:paraId="693D54E1" w14:textId="1CADC6ED" w:rsidR="003D12A6" w:rsidRPr="00BE6006" w:rsidRDefault="003D12A6" w:rsidP="00EB423B">
      <w:pPr>
        <w:pStyle w:val="ListParagraph"/>
        <w:numPr>
          <w:ilvl w:val="0"/>
          <w:numId w:val="2"/>
        </w:numPr>
        <w:spacing w:before="120" w:after="120" w:line="276" w:lineRule="auto"/>
        <w:ind w:left="0" w:firstLine="207"/>
        <w:jc w:val="both"/>
        <w:rPr>
          <w:b w:val="0"/>
        </w:rPr>
      </w:pPr>
      <w:r w:rsidRPr="00BE6006">
        <w:rPr>
          <w:b w:val="0"/>
        </w:rPr>
        <w:t>Theo Điểm e, Khoản 4, Điều 35, Thông tư 98/2020/TT-BTC ngày 16 tháng 11 năm 2020 hướng dẫn hoạt động và quản lý quỹ đầu tư chứng khoán (“Thông tư 98”) và Điều 11, Điều lệ Quỹ quy định cơ cấu danh mục đầu tư của quỹ mở phải đảm bảo: “Tổng giá trị các hạng mục đầu tư lớn trong danh mục đầu tư của quỹ không được vượt quá 40% tổng giá trị tài sản của quỹ, trừ trường hợp quỹ trái phiếu.” Trường hợp phát sinh sai lệch, Công ty Quản lý Quỹ có nghĩa vụ điều chỉnh lại cơ cấu danh mục đầu tư của Quỹ cho phù hợp với quy định trong thời gian cho phép.</w:t>
      </w:r>
    </w:p>
    <w:p w14:paraId="70EE2A08"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 xml:space="preserve">Tại kỳ định giá ngày 11 tháng 05 năm 2022, tỷ lệ đầu tư vào các hạng mục đầu tư lớn trong danh mục đầu tư của Quỹ đã phát sinh sai lệch so với hạn mức 40% tổng giá trị tài sản của Quỹ. </w:t>
      </w:r>
    </w:p>
    <w:p w14:paraId="7BCF5D21"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 xml:space="preserve">Trong kỳ, Công ty Quản lý Quỹ đã thực hiện điều chỉnh lại cơ cấu danh mục đầu tư của Quỹ, do đó tại ngày 30 tháng 06 năm 2022, cơ cấu danh mục đầu tư của Quỹ đã tuân thủ quy định tại Điểm e, Khoản 4, Điều 35, Thông tư 98 và Điều 11, Điều lệ Quỹ. </w:t>
      </w:r>
    </w:p>
    <w:p w14:paraId="5D34AE4D"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Từ ngày 01 tháng 01 năm 2022 đến ngày 30 tháng 06 năm 2022, Quỹ không có bất kỳ hợp đồng vay và cho vay.</w:t>
      </w:r>
    </w:p>
    <w:p w14:paraId="490FAECB"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d) Việc xác định giá trị tài sản ròng theo quy định pháp luật, quy định tại Điều lệ quỹ, Bản cáo bạch: việc xác định giá trị tài sản ròng của Quỹ đã tuân thủ theo quy định pháp luật, quy định tại Điều lệ Quỹ, Bản cáo bạch và các văn bản pháp luật có liên quan.</w:t>
      </w:r>
    </w:p>
    <w:p w14:paraId="79B16E05"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 xml:space="preserve">e) Việc phát hành bổ sung chứng chỉ quỹ, mua lại chứng chỉ quỹ theo quy định pháp luật, quy định tại Điều lệ quỹ, Bản cáo bạch: việc phát hành bổ sung chứng chỉ quỹ, mua lại chứng chỉ quỹ được tuân thủ theo quy định pháp luật liên quan hiện hành, quy định tại Điều lệ Quỹ, Bản cáo bạch. </w:t>
      </w:r>
    </w:p>
    <w:p w14:paraId="26D6B293" w14:textId="77777777" w:rsidR="003D12A6"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Từ ngày 01 tháng 01 năm 2022 đến ngày 30 tháng 06 năm 2022, Quỹ đã thực hiện:</w:t>
      </w:r>
    </w:p>
    <w:p w14:paraId="158D7584" w14:textId="0489D1FB" w:rsidR="003D12A6" w:rsidRPr="00BE6006" w:rsidRDefault="003D12A6" w:rsidP="00EB423B">
      <w:pPr>
        <w:spacing w:before="120" w:after="120" w:line="276" w:lineRule="auto"/>
        <w:ind w:left="142" w:firstLine="284"/>
        <w:jc w:val="both"/>
        <w:rPr>
          <w:rFonts w:ascii="Times New Roman" w:hAnsi="Times New Roman" w:cs="Times New Roman"/>
          <w:bCs/>
        </w:rPr>
      </w:pPr>
      <w:r w:rsidRPr="00BE6006">
        <w:rPr>
          <w:rFonts w:ascii="Times New Roman" w:hAnsi="Times New Roman" w:cs="Times New Roman"/>
          <w:bCs/>
        </w:rPr>
        <w:lastRenderedPageBreak/>
        <w:t>•</w:t>
      </w:r>
      <w:r w:rsidRPr="00BE6006">
        <w:rPr>
          <w:rFonts w:ascii="Times New Roman" w:hAnsi="Times New Roman" w:cs="Times New Roman"/>
          <w:bCs/>
        </w:rPr>
        <w:tab/>
        <w:t>Phát hành thêm chứng chỉ Quỹ: phát hành thêm 8</w:t>
      </w:r>
      <w:r w:rsidR="004D310D" w:rsidRPr="00BE6006">
        <w:rPr>
          <w:rFonts w:ascii="Times New Roman" w:hAnsi="Times New Roman" w:cs="Times New Roman"/>
          <w:bCs/>
          <w:lang w:val="en-US"/>
        </w:rPr>
        <w:t>,</w:t>
      </w:r>
      <w:r w:rsidRPr="00BE6006">
        <w:rPr>
          <w:rFonts w:ascii="Times New Roman" w:hAnsi="Times New Roman" w:cs="Times New Roman"/>
          <w:bCs/>
        </w:rPr>
        <w:t>187</w:t>
      </w:r>
      <w:r w:rsidR="004D310D" w:rsidRPr="00BE6006">
        <w:rPr>
          <w:rFonts w:ascii="Times New Roman" w:hAnsi="Times New Roman" w:cs="Times New Roman"/>
          <w:bCs/>
          <w:lang w:val="en-US"/>
        </w:rPr>
        <w:t>,</w:t>
      </w:r>
      <w:r w:rsidRPr="00BE6006">
        <w:rPr>
          <w:rFonts w:ascii="Times New Roman" w:hAnsi="Times New Roman" w:cs="Times New Roman"/>
          <w:bCs/>
        </w:rPr>
        <w:t>363</w:t>
      </w:r>
      <w:r w:rsidR="004D310D" w:rsidRPr="00BE6006">
        <w:rPr>
          <w:rFonts w:ascii="Times New Roman" w:hAnsi="Times New Roman" w:cs="Times New Roman"/>
          <w:bCs/>
          <w:lang w:val="en-US"/>
        </w:rPr>
        <w:t>.</w:t>
      </w:r>
      <w:r w:rsidRPr="00BE6006">
        <w:rPr>
          <w:rFonts w:ascii="Times New Roman" w:hAnsi="Times New Roman" w:cs="Times New Roman"/>
          <w:bCs/>
        </w:rPr>
        <w:t>84 chứng chỉ Quỹ tương ứng với tổng giá trị phát hành theo mệnh giá là 81</w:t>
      </w:r>
      <w:r w:rsidR="004D310D" w:rsidRPr="00BE6006">
        <w:rPr>
          <w:rFonts w:ascii="Times New Roman" w:hAnsi="Times New Roman" w:cs="Times New Roman"/>
          <w:bCs/>
          <w:lang w:val="en-US"/>
        </w:rPr>
        <w:t>,</w:t>
      </w:r>
      <w:r w:rsidRPr="00BE6006">
        <w:rPr>
          <w:rFonts w:ascii="Times New Roman" w:hAnsi="Times New Roman" w:cs="Times New Roman"/>
          <w:bCs/>
        </w:rPr>
        <w:t>873</w:t>
      </w:r>
      <w:r w:rsidR="004D310D" w:rsidRPr="00BE6006">
        <w:rPr>
          <w:rFonts w:ascii="Times New Roman" w:hAnsi="Times New Roman" w:cs="Times New Roman"/>
          <w:bCs/>
          <w:lang w:val="en-US"/>
        </w:rPr>
        <w:t>,</w:t>
      </w:r>
      <w:r w:rsidRPr="00BE6006">
        <w:rPr>
          <w:rFonts w:ascii="Times New Roman" w:hAnsi="Times New Roman" w:cs="Times New Roman"/>
          <w:bCs/>
        </w:rPr>
        <w:t>638</w:t>
      </w:r>
      <w:r w:rsidR="004D310D" w:rsidRPr="00BE6006">
        <w:rPr>
          <w:rFonts w:ascii="Times New Roman" w:hAnsi="Times New Roman" w:cs="Times New Roman"/>
          <w:bCs/>
          <w:lang w:val="en-US"/>
        </w:rPr>
        <w:t>,</w:t>
      </w:r>
      <w:r w:rsidRPr="00BE6006">
        <w:rPr>
          <w:rFonts w:ascii="Times New Roman" w:hAnsi="Times New Roman" w:cs="Times New Roman"/>
          <w:bCs/>
        </w:rPr>
        <w:t>400 đồng.</w:t>
      </w:r>
    </w:p>
    <w:p w14:paraId="6EE200B2" w14:textId="6E38639F" w:rsidR="003D12A6" w:rsidRPr="00BE6006" w:rsidRDefault="003D12A6" w:rsidP="00EB423B">
      <w:pPr>
        <w:spacing w:before="120" w:after="120" w:line="276" w:lineRule="auto"/>
        <w:ind w:left="142" w:firstLine="284"/>
        <w:jc w:val="both"/>
        <w:rPr>
          <w:rFonts w:ascii="Times New Roman" w:hAnsi="Times New Roman" w:cs="Times New Roman"/>
          <w:bCs/>
        </w:rPr>
      </w:pPr>
      <w:r w:rsidRPr="00BE6006">
        <w:rPr>
          <w:rFonts w:ascii="Times New Roman" w:hAnsi="Times New Roman" w:cs="Times New Roman"/>
          <w:bCs/>
        </w:rPr>
        <w:t>•</w:t>
      </w:r>
      <w:r w:rsidRPr="00BE6006">
        <w:rPr>
          <w:rFonts w:ascii="Times New Roman" w:hAnsi="Times New Roman" w:cs="Times New Roman"/>
          <w:bCs/>
        </w:rPr>
        <w:tab/>
        <w:t>Mua lại chứng chỉ Quỹ: mua lại 3</w:t>
      </w:r>
      <w:r w:rsidR="004D310D" w:rsidRPr="00BE6006">
        <w:rPr>
          <w:rFonts w:ascii="Times New Roman" w:hAnsi="Times New Roman" w:cs="Times New Roman"/>
          <w:bCs/>
          <w:lang w:val="en-US"/>
        </w:rPr>
        <w:t>,</w:t>
      </w:r>
      <w:r w:rsidRPr="00BE6006">
        <w:rPr>
          <w:rFonts w:ascii="Times New Roman" w:hAnsi="Times New Roman" w:cs="Times New Roman"/>
          <w:bCs/>
        </w:rPr>
        <w:t>305</w:t>
      </w:r>
      <w:r w:rsidR="004D310D" w:rsidRPr="00BE6006">
        <w:rPr>
          <w:rFonts w:ascii="Times New Roman" w:hAnsi="Times New Roman" w:cs="Times New Roman"/>
          <w:bCs/>
          <w:lang w:val="en-US"/>
        </w:rPr>
        <w:t>,</w:t>
      </w:r>
      <w:r w:rsidRPr="00BE6006">
        <w:rPr>
          <w:rFonts w:ascii="Times New Roman" w:hAnsi="Times New Roman" w:cs="Times New Roman"/>
          <w:bCs/>
        </w:rPr>
        <w:t>168</w:t>
      </w:r>
      <w:r w:rsidR="004D310D" w:rsidRPr="00BE6006">
        <w:rPr>
          <w:rFonts w:ascii="Times New Roman" w:hAnsi="Times New Roman" w:cs="Times New Roman"/>
          <w:bCs/>
          <w:lang w:val="en-US"/>
        </w:rPr>
        <w:t>.</w:t>
      </w:r>
      <w:r w:rsidRPr="00BE6006">
        <w:rPr>
          <w:rFonts w:ascii="Times New Roman" w:hAnsi="Times New Roman" w:cs="Times New Roman"/>
          <w:bCs/>
        </w:rPr>
        <w:t>40 chứng chỉ Quỹ tương ứng với tổng giá trị mua lại theo mệnh giá là 33</w:t>
      </w:r>
      <w:r w:rsidR="004D310D" w:rsidRPr="00BE6006">
        <w:rPr>
          <w:rFonts w:ascii="Times New Roman" w:hAnsi="Times New Roman" w:cs="Times New Roman"/>
          <w:bCs/>
          <w:lang w:val="en-US"/>
        </w:rPr>
        <w:t>,</w:t>
      </w:r>
      <w:r w:rsidRPr="00BE6006">
        <w:rPr>
          <w:rFonts w:ascii="Times New Roman" w:hAnsi="Times New Roman" w:cs="Times New Roman"/>
          <w:bCs/>
        </w:rPr>
        <w:t>051</w:t>
      </w:r>
      <w:r w:rsidR="004D310D" w:rsidRPr="00BE6006">
        <w:rPr>
          <w:rFonts w:ascii="Times New Roman" w:hAnsi="Times New Roman" w:cs="Times New Roman"/>
          <w:bCs/>
          <w:lang w:val="en-US"/>
        </w:rPr>
        <w:t>,</w:t>
      </w:r>
      <w:r w:rsidRPr="00BE6006">
        <w:rPr>
          <w:rFonts w:ascii="Times New Roman" w:hAnsi="Times New Roman" w:cs="Times New Roman"/>
          <w:bCs/>
        </w:rPr>
        <w:t>684</w:t>
      </w:r>
      <w:r w:rsidR="004D310D" w:rsidRPr="00BE6006">
        <w:rPr>
          <w:rFonts w:ascii="Times New Roman" w:hAnsi="Times New Roman" w:cs="Times New Roman"/>
          <w:bCs/>
          <w:lang w:val="en-US"/>
        </w:rPr>
        <w:t>,</w:t>
      </w:r>
      <w:r w:rsidRPr="00BE6006">
        <w:rPr>
          <w:rFonts w:ascii="Times New Roman" w:hAnsi="Times New Roman" w:cs="Times New Roman"/>
          <w:bCs/>
        </w:rPr>
        <w:t>000 đồng.</w:t>
      </w:r>
    </w:p>
    <w:p w14:paraId="1DB1A14D" w14:textId="6F41B242" w:rsidR="000A4C19" w:rsidRPr="00BE6006" w:rsidRDefault="003D12A6" w:rsidP="003D12A6">
      <w:pPr>
        <w:spacing w:before="120" w:after="120" w:line="276" w:lineRule="auto"/>
        <w:jc w:val="both"/>
        <w:rPr>
          <w:rFonts w:ascii="Times New Roman" w:hAnsi="Times New Roman" w:cs="Times New Roman"/>
          <w:bCs/>
        </w:rPr>
      </w:pPr>
      <w:r w:rsidRPr="00BE6006">
        <w:rPr>
          <w:rFonts w:ascii="Times New Roman" w:hAnsi="Times New Roman" w:cs="Times New Roman"/>
          <w:bCs/>
        </w:rPr>
        <w:t>f) Việc phân chia lợi nhuận của quỹ: từ ngày 01 tháng 01 năm 2022 đến ngày 30 tháng 06 năm 2022, Quỹ không thực hiện phân phối lợi nhuận cho nhà đầu tư.</w:t>
      </w:r>
    </w:p>
    <w:p w14:paraId="47BA34E8" w14:textId="77777777" w:rsidR="004D310D" w:rsidRPr="00BE6006" w:rsidRDefault="004D310D" w:rsidP="00263C86">
      <w:pPr>
        <w:spacing w:before="120" w:after="120" w:line="276" w:lineRule="auto"/>
        <w:jc w:val="both"/>
        <w:rPr>
          <w:rFonts w:ascii="Times New Roman" w:hAnsi="Times New Roman" w:cs="Times New Roman"/>
          <w:b/>
        </w:rPr>
      </w:pPr>
    </w:p>
    <w:p w14:paraId="4A56D2A3" w14:textId="6C9C6ACD" w:rsidR="00263C86" w:rsidRPr="00BE6006" w:rsidRDefault="00263C86" w:rsidP="00263C86">
      <w:pPr>
        <w:spacing w:before="120" w:after="120" w:line="276" w:lineRule="auto"/>
        <w:jc w:val="both"/>
        <w:rPr>
          <w:rFonts w:ascii="Times New Roman" w:hAnsi="Times New Roman" w:cs="Times New Roman"/>
          <w:b/>
        </w:rPr>
      </w:pPr>
      <w:r w:rsidRPr="00BE6006">
        <w:rPr>
          <w:rFonts w:ascii="Times New Roman" w:hAnsi="Times New Roman" w:cs="Times New Roman"/>
          <w:b/>
        </w:rPr>
        <w:t>5. Báo cáo về hoạt động ủy quyền</w:t>
      </w:r>
    </w:p>
    <w:p w14:paraId="7FDB84E9" w14:textId="77777777"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Công ty quản lý quỹ phải lập báo cáo đánh giá chất lượng dịch vụ cung cấp b</w:t>
      </w:r>
      <w:r w:rsidRPr="00BE6006">
        <w:rPr>
          <w:rFonts w:ascii="Times New Roman" w:hAnsi="Times New Roman" w:cs="Times New Roman"/>
          <w:lang w:val="en-US"/>
        </w:rPr>
        <w:t>ở</w:t>
      </w:r>
      <w:r w:rsidRPr="00BE6006">
        <w:rPr>
          <w:rFonts w:ascii="Times New Roman" w:hAnsi="Times New Roman" w:cs="Times New Roman"/>
        </w:rPr>
        <w:t>i các tổ chức khác (bên nhận ủy quyền), như dịch vụ đại lý chuyển nhượng, dịch vụ quản trị quỹ, dịch vụ xác định giá trị tài sản ròng... với các nội dung sau:</w:t>
      </w:r>
    </w:p>
    <w:p w14:paraId="2386ECB6" w14:textId="01E3DADA" w:rsidR="00263C86" w:rsidRPr="00BE6006" w:rsidRDefault="00263C86" w:rsidP="00263C86">
      <w:pPr>
        <w:spacing w:before="120" w:after="120" w:line="276" w:lineRule="auto"/>
        <w:jc w:val="both"/>
        <w:rPr>
          <w:rFonts w:ascii="Times New Roman" w:hAnsi="Times New Roman" w:cs="Times New Roman"/>
          <w:color w:val="auto"/>
          <w:lang w:val="en-US"/>
        </w:rPr>
      </w:pPr>
      <w:r w:rsidRPr="00BE6006">
        <w:rPr>
          <w:rFonts w:ascii="Times New Roman" w:hAnsi="Times New Roman" w:cs="Times New Roman"/>
          <w:color w:val="auto"/>
        </w:rPr>
        <w:t>a) Chi phí phải trả cho bên nhận ủy quyền so với lợi nhuận, thu nhập, tổng chi phí hoạt động của quỹ</w:t>
      </w:r>
      <w:r w:rsidR="00393E8A" w:rsidRPr="00BE6006">
        <w:rPr>
          <w:rFonts w:ascii="Times New Roman" w:hAnsi="Times New Roman" w:cs="Times New Roman"/>
          <w:color w:val="auto"/>
          <w:lang w:val="en-US"/>
        </w:rPr>
        <w:t>:</w:t>
      </w:r>
    </w:p>
    <w:tbl>
      <w:tblPr>
        <w:tblStyle w:val="TableGrid"/>
        <w:tblW w:w="9360" w:type="dxa"/>
        <w:tblLook w:val="04A0" w:firstRow="1" w:lastRow="0" w:firstColumn="1" w:lastColumn="0" w:noHBand="0" w:noVBand="1"/>
      </w:tblPr>
      <w:tblGrid>
        <w:gridCol w:w="4106"/>
        <w:gridCol w:w="1701"/>
        <w:gridCol w:w="1843"/>
        <w:gridCol w:w="1710"/>
      </w:tblGrid>
      <w:tr w:rsidR="00CA5448" w:rsidRPr="00BE6006" w14:paraId="6A3A899E" w14:textId="77777777" w:rsidTr="004D310D">
        <w:trPr>
          <w:trHeight w:val="65"/>
        </w:trPr>
        <w:tc>
          <w:tcPr>
            <w:tcW w:w="4106" w:type="dxa"/>
            <w:noWrap/>
          </w:tcPr>
          <w:p w14:paraId="3C619435" w14:textId="77777777" w:rsidR="00393E8A" w:rsidRPr="00BE6006" w:rsidRDefault="00393E8A" w:rsidP="004D310D">
            <w:pPr>
              <w:spacing w:before="120" w:after="120" w:line="276" w:lineRule="auto"/>
              <w:jc w:val="center"/>
              <w:rPr>
                <w:rFonts w:ascii="Times New Roman" w:hAnsi="Times New Roman" w:cs="Times New Roman"/>
                <w:b/>
                <w:bCs/>
                <w:color w:val="auto"/>
              </w:rPr>
            </w:pPr>
            <w:r w:rsidRPr="00BE6006">
              <w:rPr>
                <w:rFonts w:ascii="Times New Roman" w:hAnsi="Times New Roman" w:cs="Times New Roman"/>
                <w:b/>
                <w:bCs/>
                <w:color w:val="auto"/>
              </w:rPr>
              <w:t>Chỉ tiêu</w:t>
            </w:r>
          </w:p>
        </w:tc>
        <w:tc>
          <w:tcPr>
            <w:tcW w:w="1701" w:type="dxa"/>
            <w:noWrap/>
          </w:tcPr>
          <w:p w14:paraId="6736D6AA" w14:textId="0452AD5F" w:rsidR="00393E8A" w:rsidRPr="00BE6006" w:rsidRDefault="00393E8A" w:rsidP="004D310D">
            <w:pPr>
              <w:spacing w:before="120" w:after="120" w:line="276" w:lineRule="auto"/>
              <w:jc w:val="center"/>
              <w:rPr>
                <w:rFonts w:ascii="Times New Roman" w:hAnsi="Times New Roman" w:cs="Times New Roman"/>
                <w:b/>
                <w:bCs/>
                <w:color w:val="auto"/>
              </w:rPr>
            </w:pPr>
            <w:r w:rsidRPr="00BE6006">
              <w:rPr>
                <w:rFonts w:ascii="Times New Roman" w:hAnsi="Times New Roman" w:cs="Times New Roman"/>
                <w:b/>
                <w:bCs/>
                <w:color w:val="auto"/>
              </w:rPr>
              <w:t>Tỷ lệ so với lợi nhuận</w:t>
            </w:r>
          </w:p>
        </w:tc>
        <w:tc>
          <w:tcPr>
            <w:tcW w:w="1843" w:type="dxa"/>
          </w:tcPr>
          <w:p w14:paraId="5ABE119D" w14:textId="46920FD3" w:rsidR="00393E8A" w:rsidRPr="00BE6006" w:rsidRDefault="00393E8A" w:rsidP="004D310D">
            <w:pPr>
              <w:spacing w:before="120" w:after="120" w:line="276" w:lineRule="auto"/>
              <w:jc w:val="center"/>
              <w:rPr>
                <w:rFonts w:ascii="Times New Roman" w:hAnsi="Times New Roman" w:cs="Times New Roman"/>
                <w:b/>
                <w:bCs/>
                <w:color w:val="auto"/>
              </w:rPr>
            </w:pPr>
            <w:r w:rsidRPr="00BE6006">
              <w:rPr>
                <w:rFonts w:ascii="Times New Roman" w:hAnsi="Times New Roman" w:cs="Times New Roman"/>
                <w:b/>
                <w:bCs/>
                <w:color w:val="auto"/>
              </w:rPr>
              <w:t>Tỷ lệ so với chi phí hoạt động</w:t>
            </w:r>
          </w:p>
        </w:tc>
        <w:tc>
          <w:tcPr>
            <w:tcW w:w="1710" w:type="dxa"/>
          </w:tcPr>
          <w:p w14:paraId="69141457" w14:textId="72D1CA7C" w:rsidR="00393E8A" w:rsidRPr="00BE6006" w:rsidRDefault="00393E8A" w:rsidP="004D310D">
            <w:pPr>
              <w:spacing w:before="120" w:line="276" w:lineRule="auto"/>
              <w:jc w:val="center"/>
              <w:rPr>
                <w:rFonts w:ascii="Times New Roman" w:hAnsi="Times New Roman" w:cs="Times New Roman"/>
                <w:b/>
                <w:bCs/>
                <w:color w:val="auto"/>
              </w:rPr>
            </w:pPr>
            <w:r w:rsidRPr="00BE6006">
              <w:rPr>
                <w:rFonts w:ascii="Times New Roman" w:hAnsi="Times New Roman" w:cs="Times New Roman"/>
                <w:b/>
                <w:bCs/>
                <w:color w:val="auto"/>
              </w:rPr>
              <w:t>Tỷ lệ so với</w:t>
            </w:r>
          </w:p>
          <w:p w14:paraId="1D9EA55C" w14:textId="04566140" w:rsidR="00393E8A" w:rsidRPr="00BE6006" w:rsidRDefault="00393E8A" w:rsidP="004D310D">
            <w:pPr>
              <w:spacing w:after="120" w:line="276" w:lineRule="auto"/>
              <w:jc w:val="center"/>
              <w:rPr>
                <w:rFonts w:ascii="Times New Roman" w:hAnsi="Times New Roman" w:cs="Times New Roman"/>
                <w:b/>
                <w:bCs/>
                <w:color w:val="auto"/>
              </w:rPr>
            </w:pPr>
            <w:r w:rsidRPr="00BE6006">
              <w:rPr>
                <w:rFonts w:ascii="Times New Roman" w:hAnsi="Times New Roman" w:cs="Times New Roman"/>
                <w:b/>
                <w:bCs/>
                <w:color w:val="auto"/>
              </w:rPr>
              <w:t>thu nhập</w:t>
            </w:r>
          </w:p>
        </w:tc>
      </w:tr>
      <w:tr w:rsidR="00DF7528" w:rsidRPr="00BE6006" w14:paraId="5A494E51" w14:textId="77777777" w:rsidTr="004D310D">
        <w:trPr>
          <w:trHeight w:val="566"/>
        </w:trPr>
        <w:tc>
          <w:tcPr>
            <w:tcW w:w="4106" w:type="dxa"/>
            <w:noWrap/>
          </w:tcPr>
          <w:p w14:paraId="62BE7260" w14:textId="77777777" w:rsidR="00DF7528" w:rsidRPr="00BE6006" w:rsidRDefault="00DF7528" w:rsidP="00DF7528">
            <w:pPr>
              <w:spacing w:before="120" w:after="120" w:line="276" w:lineRule="auto"/>
              <w:rPr>
                <w:rFonts w:ascii="Times New Roman" w:hAnsi="Times New Roman" w:cs="Times New Roman"/>
                <w:b/>
                <w:color w:val="auto"/>
              </w:rPr>
            </w:pPr>
            <w:r w:rsidRPr="00BE6006">
              <w:rPr>
                <w:rFonts w:ascii="Times New Roman" w:hAnsi="Times New Roman" w:cs="Times New Roman"/>
                <w:color w:val="auto"/>
              </w:rPr>
              <w:t>Chi phí dịch vụ đại lý chuyển nhượng</w:t>
            </w:r>
          </w:p>
        </w:tc>
        <w:tc>
          <w:tcPr>
            <w:tcW w:w="1701" w:type="dxa"/>
            <w:noWrap/>
            <w:vAlign w:val="center"/>
          </w:tcPr>
          <w:p w14:paraId="3F36B001" w14:textId="79B42C7D" w:rsidR="00DF7528" w:rsidRPr="00BE6006" w:rsidRDefault="00DF7528" w:rsidP="00DF7528">
            <w:pPr>
              <w:spacing w:before="120" w:after="120" w:line="276" w:lineRule="auto"/>
              <w:jc w:val="right"/>
              <w:rPr>
                <w:rFonts w:ascii="Times New Roman" w:hAnsi="Times New Roman" w:cs="Times New Roman"/>
                <w:b/>
                <w:color w:val="auto"/>
              </w:rPr>
            </w:pPr>
            <w:r w:rsidRPr="00BE6006">
              <w:rPr>
                <w:rFonts w:ascii="Times New Roman" w:hAnsi="Times New Roman" w:cs="Times New Roman"/>
              </w:rPr>
              <w:t>-0.015%</w:t>
            </w:r>
          </w:p>
        </w:tc>
        <w:tc>
          <w:tcPr>
            <w:tcW w:w="1843" w:type="dxa"/>
            <w:vAlign w:val="center"/>
          </w:tcPr>
          <w:p w14:paraId="300AFC1E" w14:textId="101BA4CF" w:rsidR="00DF7528" w:rsidRPr="00BE6006" w:rsidRDefault="00DF7528" w:rsidP="00DF7528">
            <w:pPr>
              <w:spacing w:before="120" w:after="120" w:line="276" w:lineRule="auto"/>
              <w:jc w:val="right"/>
              <w:rPr>
                <w:rFonts w:ascii="Times New Roman" w:hAnsi="Times New Roman" w:cs="Times New Roman"/>
                <w:b/>
                <w:bCs/>
                <w:color w:val="auto"/>
              </w:rPr>
            </w:pPr>
            <w:r w:rsidRPr="00BE6006">
              <w:rPr>
                <w:rFonts w:ascii="Times New Roman" w:hAnsi="Times New Roman" w:cs="Times New Roman"/>
              </w:rPr>
              <w:t>0.368%</w:t>
            </w:r>
          </w:p>
        </w:tc>
        <w:tc>
          <w:tcPr>
            <w:tcW w:w="1710" w:type="dxa"/>
            <w:vAlign w:val="center"/>
          </w:tcPr>
          <w:p w14:paraId="3076D800" w14:textId="0F8E542C" w:rsidR="00DF7528" w:rsidRPr="00BE6006" w:rsidRDefault="00DF7528" w:rsidP="00DF7528">
            <w:pPr>
              <w:spacing w:before="120" w:after="120" w:line="276" w:lineRule="auto"/>
              <w:jc w:val="right"/>
              <w:rPr>
                <w:rFonts w:ascii="Times New Roman" w:hAnsi="Times New Roman" w:cs="Times New Roman"/>
                <w:b/>
                <w:bCs/>
                <w:color w:val="auto"/>
              </w:rPr>
            </w:pPr>
            <w:r w:rsidRPr="00BE6006">
              <w:rPr>
                <w:rFonts w:ascii="Times New Roman" w:hAnsi="Times New Roman" w:cs="Times New Roman"/>
              </w:rPr>
              <w:t>-0.016%</w:t>
            </w:r>
          </w:p>
        </w:tc>
      </w:tr>
      <w:tr w:rsidR="00DF7528" w:rsidRPr="00BE6006" w14:paraId="37B25472" w14:textId="77777777" w:rsidTr="004D310D">
        <w:trPr>
          <w:trHeight w:val="4"/>
        </w:trPr>
        <w:tc>
          <w:tcPr>
            <w:tcW w:w="4106" w:type="dxa"/>
            <w:noWrap/>
          </w:tcPr>
          <w:p w14:paraId="494E5CDB" w14:textId="77777777" w:rsidR="00DF7528" w:rsidRPr="00BE6006" w:rsidRDefault="00DF7528" w:rsidP="00DF7528">
            <w:pPr>
              <w:spacing w:before="120" w:after="120" w:line="276" w:lineRule="auto"/>
              <w:rPr>
                <w:rFonts w:ascii="Times New Roman" w:hAnsi="Times New Roman" w:cs="Times New Roman"/>
                <w:b/>
                <w:color w:val="auto"/>
              </w:rPr>
            </w:pPr>
            <w:r w:rsidRPr="00BE6006">
              <w:rPr>
                <w:rFonts w:ascii="Times New Roman" w:hAnsi="Times New Roman" w:cs="Times New Roman"/>
                <w:color w:val="auto"/>
              </w:rPr>
              <w:t>Chi phí dịch vụ Quản trị Quỹ</w:t>
            </w:r>
          </w:p>
        </w:tc>
        <w:tc>
          <w:tcPr>
            <w:tcW w:w="1701" w:type="dxa"/>
            <w:noWrap/>
            <w:vAlign w:val="center"/>
          </w:tcPr>
          <w:p w14:paraId="5E4D18D2" w14:textId="623FCD96" w:rsidR="00DF7528" w:rsidRPr="00BE6006" w:rsidRDefault="00DF7528" w:rsidP="00DF7528">
            <w:pPr>
              <w:spacing w:before="120" w:after="120" w:line="276" w:lineRule="auto"/>
              <w:jc w:val="right"/>
              <w:rPr>
                <w:rFonts w:ascii="Times New Roman" w:hAnsi="Times New Roman" w:cs="Times New Roman"/>
                <w:b/>
                <w:bCs/>
                <w:color w:val="auto"/>
              </w:rPr>
            </w:pPr>
            <w:r w:rsidRPr="00BE6006">
              <w:rPr>
                <w:rFonts w:ascii="Times New Roman" w:hAnsi="Times New Roman" w:cs="Times New Roman"/>
              </w:rPr>
              <w:t>-0.053%</w:t>
            </w:r>
          </w:p>
        </w:tc>
        <w:tc>
          <w:tcPr>
            <w:tcW w:w="1843" w:type="dxa"/>
            <w:vAlign w:val="center"/>
          </w:tcPr>
          <w:p w14:paraId="4EBE1345" w14:textId="44BED6C6" w:rsidR="00DF7528" w:rsidRPr="00BE6006" w:rsidRDefault="00DF7528" w:rsidP="00DF7528">
            <w:pPr>
              <w:spacing w:before="120" w:after="120" w:line="276" w:lineRule="auto"/>
              <w:jc w:val="right"/>
              <w:rPr>
                <w:rFonts w:ascii="Times New Roman" w:hAnsi="Times New Roman" w:cs="Times New Roman"/>
                <w:b/>
                <w:bCs/>
                <w:color w:val="auto"/>
              </w:rPr>
            </w:pPr>
            <w:r w:rsidRPr="00BE6006">
              <w:rPr>
                <w:rFonts w:ascii="Times New Roman" w:hAnsi="Times New Roman" w:cs="Times New Roman"/>
              </w:rPr>
              <w:t>1.298%</w:t>
            </w:r>
          </w:p>
        </w:tc>
        <w:tc>
          <w:tcPr>
            <w:tcW w:w="1710" w:type="dxa"/>
            <w:vAlign w:val="center"/>
          </w:tcPr>
          <w:p w14:paraId="6CF615E1" w14:textId="68423741" w:rsidR="00DF7528" w:rsidRPr="00BE6006" w:rsidRDefault="00DF7528" w:rsidP="00DF7528">
            <w:pPr>
              <w:spacing w:before="120" w:after="120" w:line="276" w:lineRule="auto"/>
              <w:jc w:val="right"/>
              <w:rPr>
                <w:rFonts w:ascii="Times New Roman" w:hAnsi="Times New Roman" w:cs="Times New Roman"/>
                <w:b/>
                <w:bCs/>
                <w:color w:val="auto"/>
              </w:rPr>
            </w:pPr>
            <w:r w:rsidRPr="00BE6006">
              <w:rPr>
                <w:rFonts w:ascii="Times New Roman" w:hAnsi="Times New Roman" w:cs="Times New Roman"/>
              </w:rPr>
              <w:t>-0.056%</w:t>
            </w:r>
          </w:p>
        </w:tc>
      </w:tr>
    </w:tbl>
    <w:p w14:paraId="0A33C495" w14:textId="6D66B5C3" w:rsidR="00263C86" w:rsidRPr="00BE6006" w:rsidRDefault="00263C86" w:rsidP="00263C86">
      <w:pPr>
        <w:spacing w:before="120" w:after="120" w:line="276" w:lineRule="auto"/>
        <w:jc w:val="both"/>
        <w:rPr>
          <w:rFonts w:ascii="Times New Roman" w:hAnsi="Times New Roman" w:cs="Times New Roman"/>
          <w:b/>
          <w:bCs/>
          <w:lang w:val="en-US"/>
        </w:rPr>
      </w:pPr>
      <w:r w:rsidRPr="00BE6006">
        <w:rPr>
          <w:rFonts w:ascii="Times New Roman" w:hAnsi="Times New Roman" w:cs="Times New Roman"/>
        </w:rPr>
        <w:t>b) Việc đăng ký sở hữu tài sản (đối với trường hợp công ty đầu tư chứng khoán bất động sản)</w:t>
      </w:r>
      <w:r w:rsidR="004F26BA" w:rsidRPr="00BE6006">
        <w:rPr>
          <w:rFonts w:ascii="Times New Roman" w:hAnsi="Times New Roman" w:cs="Times New Roman"/>
          <w:lang w:val="en-US"/>
        </w:rPr>
        <w:t xml:space="preserve">: </w:t>
      </w:r>
      <w:r w:rsidR="004F26BA" w:rsidRPr="00BE6006">
        <w:rPr>
          <w:rFonts w:ascii="Times New Roman" w:hAnsi="Times New Roman" w:cs="Times New Roman"/>
          <w:b/>
          <w:bCs/>
          <w:lang w:val="en-US"/>
        </w:rPr>
        <w:t>không áp dụng</w:t>
      </w:r>
    </w:p>
    <w:p w14:paraId="7F094006" w14:textId="7BE43D5B"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c) Các ảnh hưởng (nếu có) của hoạt động ủy quyền tới lợi nhuận, mức độ rủi ro của quỹ</w:t>
      </w:r>
      <w:r w:rsidR="00415D52" w:rsidRPr="00BE6006">
        <w:rPr>
          <w:rFonts w:ascii="Times New Roman" w:hAnsi="Times New Roman" w:cs="Times New Roman"/>
          <w:lang w:val="en-US"/>
        </w:rPr>
        <w:t>:</w:t>
      </w:r>
      <w:r w:rsidR="001E05B0" w:rsidRPr="00BE6006">
        <w:rPr>
          <w:rFonts w:ascii="Times New Roman" w:hAnsi="Times New Roman" w:cs="Times New Roman"/>
          <w:lang w:val="en-US"/>
        </w:rPr>
        <w:t xml:space="preserve"> </w:t>
      </w:r>
      <w:r w:rsidR="001E05B0" w:rsidRPr="00BE6006">
        <w:rPr>
          <w:rFonts w:ascii="Times New Roman" w:hAnsi="Times New Roman" w:cs="Times New Roman"/>
          <w:b/>
          <w:bCs/>
          <w:lang w:val="en-US"/>
        </w:rPr>
        <w:t>Không có</w:t>
      </w:r>
    </w:p>
    <w:p w14:paraId="20EA135A" w14:textId="5B943317" w:rsidR="00263C86" w:rsidRPr="00BE6006" w:rsidRDefault="00263C86" w:rsidP="00263C86">
      <w:pPr>
        <w:spacing w:before="120" w:after="120" w:line="276" w:lineRule="auto"/>
        <w:jc w:val="both"/>
        <w:rPr>
          <w:rFonts w:ascii="Times New Roman" w:hAnsi="Times New Roman" w:cs="Times New Roman"/>
          <w:lang w:val="en-US"/>
        </w:rPr>
      </w:pPr>
      <w:r w:rsidRPr="00BE6006">
        <w:rPr>
          <w:rFonts w:ascii="Times New Roman" w:hAnsi="Times New Roman" w:cs="Times New Roman"/>
        </w:rPr>
        <w:t>d) Tổng chi phí các hoạt động ủy quyền phải trả cho bên nh</w:t>
      </w:r>
      <w:r w:rsidR="001E05B0" w:rsidRPr="00BE6006">
        <w:rPr>
          <w:rFonts w:ascii="Times New Roman" w:hAnsi="Times New Roman" w:cs="Times New Roman"/>
          <w:lang w:val="en-US"/>
        </w:rPr>
        <w:t>ậ</w:t>
      </w:r>
      <w:r w:rsidRPr="00BE6006">
        <w:rPr>
          <w:rFonts w:ascii="Times New Roman" w:hAnsi="Times New Roman" w:cs="Times New Roman"/>
        </w:rPr>
        <w:t>n ủy quyền (trường hợp bên nhận ủy quyền cung cấp nhiều dịch vụ cho công ty quản lý quỹ)</w:t>
      </w:r>
      <w:r w:rsidR="003267EF" w:rsidRPr="00BE6006">
        <w:rPr>
          <w:rFonts w:ascii="Times New Roman" w:hAnsi="Times New Roman" w:cs="Times New Roman"/>
          <w:lang w:val="en-US"/>
        </w:rPr>
        <w:t>:</w:t>
      </w:r>
    </w:p>
    <w:tbl>
      <w:tblPr>
        <w:tblStyle w:val="TableGrid"/>
        <w:tblW w:w="9209" w:type="dxa"/>
        <w:tblLook w:val="04A0" w:firstRow="1" w:lastRow="0" w:firstColumn="1" w:lastColumn="0" w:noHBand="0" w:noVBand="1"/>
      </w:tblPr>
      <w:tblGrid>
        <w:gridCol w:w="670"/>
        <w:gridCol w:w="5562"/>
        <w:gridCol w:w="2977"/>
      </w:tblGrid>
      <w:tr w:rsidR="00CA5448" w:rsidRPr="00BE6006" w14:paraId="78446A97" w14:textId="77777777" w:rsidTr="004D310D">
        <w:trPr>
          <w:trHeight w:val="619"/>
        </w:trPr>
        <w:tc>
          <w:tcPr>
            <w:tcW w:w="670" w:type="dxa"/>
            <w:noWrap/>
            <w:hideMark/>
          </w:tcPr>
          <w:p w14:paraId="38AFBDD2" w14:textId="77777777" w:rsidR="003267EF" w:rsidRPr="00BE6006" w:rsidRDefault="003267EF" w:rsidP="004D310D">
            <w:pPr>
              <w:spacing w:before="120" w:after="120" w:line="276" w:lineRule="auto"/>
              <w:jc w:val="center"/>
              <w:rPr>
                <w:rFonts w:ascii="Times New Roman" w:hAnsi="Times New Roman" w:cs="Times New Roman"/>
                <w:b/>
                <w:bCs/>
                <w:color w:val="auto"/>
              </w:rPr>
            </w:pPr>
            <w:r w:rsidRPr="00BE6006">
              <w:rPr>
                <w:rFonts w:ascii="Times New Roman" w:hAnsi="Times New Roman" w:cs="Times New Roman"/>
                <w:color w:val="auto"/>
              </w:rPr>
              <w:t>STT</w:t>
            </w:r>
          </w:p>
        </w:tc>
        <w:tc>
          <w:tcPr>
            <w:tcW w:w="5562" w:type="dxa"/>
            <w:noWrap/>
            <w:hideMark/>
          </w:tcPr>
          <w:p w14:paraId="4911F309" w14:textId="77777777" w:rsidR="003267EF" w:rsidRPr="00BE6006" w:rsidRDefault="003267EF" w:rsidP="004D310D">
            <w:pPr>
              <w:spacing w:before="120" w:after="120" w:line="276" w:lineRule="auto"/>
              <w:jc w:val="center"/>
              <w:rPr>
                <w:rFonts w:ascii="Times New Roman" w:hAnsi="Times New Roman" w:cs="Times New Roman"/>
                <w:b/>
                <w:bCs/>
                <w:color w:val="auto"/>
              </w:rPr>
            </w:pPr>
            <w:r w:rsidRPr="00BE6006">
              <w:rPr>
                <w:rFonts w:ascii="Times New Roman" w:hAnsi="Times New Roman" w:cs="Times New Roman"/>
                <w:color w:val="auto"/>
              </w:rPr>
              <w:t>Chỉ tiêu</w:t>
            </w:r>
          </w:p>
        </w:tc>
        <w:tc>
          <w:tcPr>
            <w:tcW w:w="2977" w:type="dxa"/>
            <w:noWrap/>
            <w:hideMark/>
          </w:tcPr>
          <w:p w14:paraId="50A580A0" w14:textId="77777777" w:rsidR="003267EF" w:rsidRPr="00BE6006" w:rsidRDefault="003267EF" w:rsidP="004D310D">
            <w:pPr>
              <w:tabs>
                <w:tab w:val="left" w:pos="2521"/>
              </w:tabs>
              <w:spacing w:before="120" w:after="120" w:line="276" w:lineRule="auto"/>
              <w:ind w:right="226"/>
              <w:jc w:val="center"/>
              <w:rPr>
                <w:rFonts w:ascii="Times New Roman" w:hAnsi="Times New Roman" w:cs="Times New Roman"/>
                <w:b/>
                <w:bCs/>
                <w:color w:val="auto"/>
              </w:rPr>
            </w:pPr>
            <w:r w:rsidRPr="00BE6006">
              <w:rPr>
                <w:rFonts w:ascii="Times New Roman" w:hAnsi="Times New Roman" w:cs="Times New Roman"/>
                <w:color w:val="auto"/>
              </w:rPr>
              <w:t>Số tiền</w:t>
            </w:r>
          </w:p>
        </w:tc>
      </w:tr>
      <w:tr w:rsidR="00DF7528" w:rsidRPr="00BE6006" w14:paraId="42062DA8" w14:textId="77777777" w:rsidTr="004D310D">
        <w:trPr>
          <w:trHeight w:val="560"/>
        </w:trPr>
        <w:tc>
          <w:tcPr>
            <w:tcW w:w="670" w:type="dxa"/>
            <w:noWrap/>
            <w:hideMark/>
          </w:tcPr>
          <w:p w14:paraId="73BA1558" w14:textId="77777777" w:rsidR="00DF7528" w:rsidRPr="00BE6006" w:rsidRDefault="00DF7528" w:rsidP="00DF7528">
            <w:pPr>
              <w:spacing w:before="120" w:after="120" w:line="276" w:lineRule="auto"/>
              <w:rPr>
                <w:rFonts w:ascii="Times New Roman" w:hAnsi="Times New Roman" w:cs="Times New Roman"/>
                <w:color w:val="auto"/>
              </w:rPr>
            </w:pPr>
            <w:r w:rsidRPr="00BE6006">
              <w:rPr>
                <w:rFonts w:ascii="Times New Roman" w:hAnsi="Times New Roman" w:cs="Times New Roman"/>
                <w:color w:val="auto"/>
              </w:rPr>
              <w:t>1</w:t>
            </w:r>
          </w:p>
        </w:tc>
        <w:tc>
          <w:tcPr>
            <w:tcW w:w="5562" w:type="dxa"/>
            <w:noWrap/>
            <w:hideMark/>
          </w:tcPr>
          <w:p w14:paraId="44D1BFCA" w14:textId="77777777" w:rsidR="00DF7528" w:rsidRPr="00BE6006" w:rsidRDefault="00DF7528" w:rsidP="00DF7528">
            <w:pPr>
              <w:spacing w:before="120" w:after="120" w:line="276" w:lineRule="auto"/>
              <w:rPr>
                <w:rFonts w:ascii="Times New Roman" w:hAnsi="Times New Roman" w:cs="Times New Roman"/>
                <w:b/>
                <w:bCs/>
                <w:color w:val="auto"/>
              </w:rPr>
            </w:pPr>
            <w:r w:rsidRPr="00BE6006">
              <w:rPr>
                <w:rFonts w:ascii="Times New Roman" w:hAnsi="Times New Roman" w:cs="Times New Roman"/>
                <w:bCs/>
                <w:color w:val="auto"/>
              </w:rPr>
              <w:t>Chi phí dịch vụ Đại lý chuyển nhượng</w:t>
            </w:r>
          </w:p>
        </w:tc>
        <w:tc>
          <w:tcPr>
            <w:tcW w:w="2977" w:type="dxa"/>
            <w:noWrap/>
            <w:vAlign w:val="center"/>
          </w:tcPr>
          <w:p w14:paraId="3DB774BC" w14:textId="5594A240" w:rsidR="00DF7528" w:rsidRPr="00BE6006" w:rsidRDefault="00DF7528" w:rsidP="00DF7528">
            <w:pPr>
              <w:tabs>
                <w:tab w:val="left" w:pos="2521"/>
              </w:tabs>
              <w:spacing w:before="120" w:after="120" w:line="276" w:lineRule="auto"/>
              <w:ind w:right="226"/>
              <w:jc w:val="right"/>
              <w:rPr>
                <w:rFonts w:ascii="Times New Roman" w:hAnsi="Times New Roman" w:cs="Times New Roman"/>
                <w:b/>
                <w:bCs/>
                <w:color w:val="auto"/>
              </w:rPr>
            </w:pPr>
            <w:r w:rsidRPr="00BE6006">
              <w:rPr>
                <w:rFonts w:ascii="Times New Roman" w:hAnsi="Times New Roman" w:cs="Times New Roman"/>
              </w:rPr>
              <w:t xml:space="preserve">                  66,000,000 </w:t>
            </w:r>
          </w:p>
        </w:tc>
      </w:tr>
      <w:tr w:rsidR="00DF7528" w:rsidRPr="00BE6006" w14:paraId="57B86B9E" w14:textId="77777777" w:rsidTr="004D310D">
        <w:trPr>
          <w:trHeight w:val="661"/>
        </w:trPr>
        <w:tc>
          <w:tcPr>
            <w:tcW w:w="670" w:type="dxa"/>
            <w:noWrap/>
            <w:hideMark/>
          </w:tcPr>
          <w:p w14:paraId="02126C50" w14:textId="77777777" w:rsidR="00DF7528" w:rsidRPr="00BE6006" w:rsidRDefault="00DF7528" w:rsidP="00DF7528">
            <w:pPr>
              <w:spacing w:before="120" w:after="120" w:line="276" w:lineRule="auto"/>
              <w:rPr>
                <w:rFonts w:ascii="Times New Roman" w:hAnsi="Times New Roman" w:cs="Times New Roman"/>
                <w:color w:val="auto"/>
              </w:rPr>
            </w:pPr>
            <w:r w:rsidRPr="00BE6006">
              <w:rPr>
                <w:rFonts w:ascii="Times New Roman" w:hAnsi="Times New Roman" w:cs="Times New Roman"/>
                <w:color w:val="auto"/>
              </w:rPr>
              <w:t>2</w:t>
            </w:r>
          </w:p>
        </w:tc>
        <w:tc>
          <w:tcPr>
            <w:tcW w:w="5562" w:type="dxa"/>
            <w:noWrap/>
            <w:hideMark/>
          </w:tcPr>
          <w:p w14:paraId="17D1EA38" w14:textId="77777777" w:rsidR="00DF7528" w:rsidRPr="00BE6006" w:rsidRDefault="00DF7528" w:rsidP="00DF7528">
            <w:pPr>
              <w:spacing w:before="120" w:after="120" w:line="276" w:lineRule="auto"/>
              <w:rPr>
                <w:rFonts w:ascii="Times New Roman" w:hAnsi="Times New Roman" w:cs="Times New Roman"/>
                <w:b/>
                <w:bCs/>
                <w:color w:val="auto"/>
              </w:rPr>
            </w:pPr>
            <w:r w:rsidRPr="00BE6006">
              <w:rPr>
                <w:rFonts w:ascii="Times New Roman" w:hAnsi="Times New Roman" w:cs="Times New Roman"/>
                <w:bCs/>
                <w:color w:val="auto"/>
              </w:rPr>
              <w:t>Chi phí dịch vụ Quản trị Quỹ</w:t>
            </w:r>
          </w:p>
        </w:tc>
        <w:tc>
          <w:tcPr>
            <w:tcW w:w="2977" w:type="dxa"/>
            <w:noWrap/>
            <w:vAlign w:val="center"/>
          </w:tcPr>
          <w:p w14:paraId="6B131FD0" w14:textId="15F678BE" w:rsidR="00DF7528" w:rsidRPr="00BE6006" w:rsidRDefault="00DF7528" w:rsidP="00DF7528">
            <w:pPr>
              <w:tabs>
                <w:tab w:val="left" w:pos="2521"/>
              </w:tabs>
              <w:spacing w:before="120" w:after="120" w:line="276" w:lineRule="auto"/>
              <w:ind w:right="226"/>
              <w:jc w:val="right"/>
              <w:rPr>
                <w:rFonts w:ascii="Times New Roman" w:hAnsi="Times New Roman" w:cs="Times New Roman"/>
                <w:b/>
                <w:bCs/>
                <w:color w:val="auto"/>
              </w:rPr>
            </w:pPr>
            <w:r w:rsidRPr="00BE6006">
              <w:rPr>
                <w:rFonts w:ascii="Times New Roman" w:hAnsi="Times New Roman" w:cs="Times New Roman"/>
              </w:rPr>
              <w:t xml:space="preserve">                232,463,996 </w:t>
            </w:r>
          </w:p>
        </w:tc>
      </w:tr>
      <w:tr w:rsidR="00DF7528" w:rsidRPr="00BE6006" w14:paraId="37844DC2" w14:textId="77777777" w:rsidTr="004D310D">
        <w:trPr>
          <w:trHeight w:val="686"/>
        </w:trPr>
        <w:tc>
          <w:tcPr>
            <w:tcW w:w="670" w:type="dxa"/>
            <w:noWrap/>
            <w:hideMark/>
          </w:tcPr>
          <w:p w14:paraId="59056C61" w14:textId="77777777" w:rsidR="00DF7528" w:rsidRPr="00BE6006" w:rsidRDefault="00DF7528" w:rsidP="00DF7528">
            <w:pPr>
              <w:spacing w:before="120" w:after="120" w:line="276" w:lineRule="auto"/>
              <w:rPr>
                <w:rFonts w:ascii="Times New Roman" w:hAnsi="Times New Roman" w:cs="Times New Roman"/>
                <w:bCs/>
                <w:color w:val="auto"/>
              </w:rPr>
            </w:pPr>
            <w:r w:rsidRPr="00BE6006">
              <w:rPr>
                <w:rFonts w:ascii="Times New Roman" w:hAnsi="Times New Roman" w:cs="Times New Roman"/>
                <w:color w:val="auto"/>
              </w:rPr>
              <w:t> </w:t>
            </w:r>
          </w:p>
        </w:tc>
        <w:tc>
          <w:tcPr>
            <w:tcW w:w="5562" w:type="dxa"/>
            <w:noWrap/>
            <w:hideMark/>
          </w:tcPr>
          <w:p w14:paraId="401BB93A" w14:textId="77777777" w:rsidR="00DF7528" w:rsidRPr="00BE6006" w:rsidRDefault="00DF7528" w:rsidP="00DF7528">
            <w:pPr>
              <w:spacing w:before="120" w:after="120" w:line="276" w:lineRule="auto"/>
              <w:rPr>
                <w:rFonts w:ascii="Times New Roman" w:hAnsi="Times New Roman" w:cs="Times New Roman"/>
                <w:b/>
                <w:color w:val="auto"/>
              </w:rPr>
            </w:pPr>
            <w:r w:rsidRPr="00BE6006">
              <w:rPr>
                <w:rFonts w:ascii="Times New Roman" w:hAnsi="Times New Roman" w:cs="Times New Roman"/>
                <w:b/>
                <w:color w:val="auto"/>
              </w:rPr>
              <w:t>Tổng chi phí các hoạt động uỷ quyền của Quỹ</w:t>
            </w:r>
          </w:p>
        </w:tc>
        <w:tc>
          <w:tcPr>
            <w:tcW w:w="2977" w:type="dxa"/>
            <w:noWrap/>
            <w:vAlign w:val="center"/>
          </w:tcPr>
          <w:p w14:paraId="79E0936A" w14:textId="51ED1D5A" w:rsidR="00DF7528" w:rsidRPr="00BE6006" w:rsidRDefault="00DF7528" w:rsidP="00DF7528">
            <w:pPr>
              <w:tabs>
                <w:tab w:val="left" w:pos="2521"/>
              </w:tabs>
              <w:spacing w:before="120" w:after="120" w:line="276" w:lineRule="auto"/>
              <w:ind w:right="226"/>
              <w:jc w:val="right"/>
              <w:rPr>
                <w:rFonts w:ascii="Times New Roman" w:hAnsi="Times New Roman" w:cs="Times New Roman"/>
                <w:b/>
                <w:bCs/>
                <w:color w:val="auto"/>
              </w:rPr>
            </w:pPr>
            <w:r w:rsidRPr="00BE6006">
              <w:rPr>
                <w:rFonts w:ascii="Times New Roman" w:hAnsi="Times New Roman" w:cs="Times New Roman"/>
                <w:b/>
                <w:bCs/>
              </w:rPr>
              <w:t xml:space="preserve">                298,463,996 </w:t>
            </w:r>
          </w:p>
        </w:tc>
      </w:tr>
    </w:tbl>
    <w:p w14:paraId="4EF53032" w14:textId="77777777" w:rsidR="00263C86" w:rsidRPr="00BE6006" w:rsidRDefault="00263C86" w:rsidP="00263C86">
      <w:pPr>
        <w:spacing w:before="120" w:after="120" w:line="276" w:lineRule="auto"/>
        <w:jc w:val="both"/>
        <w:rPr>
          <w:rFonts w:ascii="Times New Roman" w:hAnsi="Times New Roman" w:cs="Times New Roman"/>
        </w:rPr>
      </w:pPr>
      <w:r w:rsidRPr="00BE6006">
        <w:rPr>
          <w:rFonts w:ascii="Times New Roman" w:hAnsi="Times New Roman" w:cs="Times New Roman"/>
        </w:rPr>
        <w:t xml:space="preserve">đ) Đánh giá khả năng duy trì hệ thống kiểm soát nội bộ, quản trị rủi ro, tính bảo mật, hạ tầng cơ sở vật chất kỹ thuật, hệ thống dự phòng nóng, hệ thống </w:t>
      </w:r>
      <w:r w:rsidRPr="00BE6006">
        <w:rPr>
          <w:rFonts w:ascii="Times New Roman" w:hAnsi="Times New Roman" w:cs="Times New Roman"/>
          <w:lang w:val="en-US"/>
        </w:rPr>
        <w:t xml:space="preserve">dự </w:t>
      </w:r>
      <w:r w:rsidRPr="00BE6006">
        <w:rPr>
          <w:rFonts w:ascii="Times New Roman" w:hAnsi="Times New Roman" w:cs="Times New Roman"/>
        </w:rPr>
        <w:t xml:space="preserve">phòng thảm họa... của bên nhận ủy </w:t>
      </w:r>
      <w:r w:rsidRPr="00BE6006">
        <w:rPr>
          <w:rFonts w:ascii="Times New Roman" w:hAnsi="Times New Roman" w:cs="Times New Roman"/>
        </w:rPr>
        <w:lastRenderedPageBreak/>
        <w:t>quyền, bảo đảm hoạt động ủy quyền được thực hiện thông suốt, không gây ảnh hưởng tới hoạt động đầu tư của nhà đầu tư.</w:t>
      </w:r>
    </w:p>
    <w:tbl>
      <w:tblPr>
        <w:tblW w:w="0" w:type="auto"/>
        <w:tblLook w:val="01E0" w:firstRow="1" w:lastRow="1" w:firstColumn="1" w:lastColumn="1" w:noHBand="0" w:noVBand="0"/>
      </w:tblPr>
      <w:tblGrid>
        <w:gridCol w:w="4428"/>
        <w:gridCol w:w="4428"/>
      </w:tblGrid>
      <w:tr w:rsidR="00263C86" w:rsidRPr="00BE6006" w14:paraId="7417EADD" w14:textId="77777777" w:rsidTr="00ED336E">
        <w:tc>
          <w:tcPr>
            <w:tcW w:w="4428" w:type="dxa"/>
          </w:tcPr>
          <w:p w14:paraId="4C1161E7" w14:textId="3D6E6BAE" w:rsidR="00263C86" w:rsidRPr="00BE6006" w:rsidRDefault="00263C86" w:rsidP="003267EF">
            <w:pPr>
              <w:spacing w:before="120" w:after="120" w:line="276" w:lineRule="auto"/>
              <w:rPr>
                <w:rFonts w:ascii="Times New Roman" w:eastAsia="Times New Roman" w:hAnsi="Times New Roman" w:cs="Times New Roman"/>
              </w:rPr>
            </w:pPr>
            <w:r w:rsidRPr="00BE6006">
              <w:rPr>
                <w:rFonts w:ascii="Times New Roman" w:eastAsia="Times New Roman" w:hAnsi="Times New Roman" w:cs="Times New Roman"/>
                <w:b/>
                <w:i/>
              </w:rPr>
              <w:t>Nơi nhận:</w:t>
            </w:r>
            <w:r w:rsidRPr="00BE6006">
              <w:rPr>
                <w:rFonts w:ascii="Times New Roman" w:eastAsia="Times New Roman" w:hAnsi="Times New Roman" w:cs="Times New Roman"/>
                <w:b/>
                <w:i/>
              </w:rPr>
              <w:br/>
            </w:r>
            <w:r w:rsidRPr="00BE6006">
              <w:rPr>
                <w:rFonts w:ascii="Times New Roman" w:eastAsia="Times New Roman" w:hAnsi="Times New Roman" w:cs="Times New Roman"/>
              </w:rPr>
              <w:t>- Như trên;</w:t>
            </w:r>
            <w:r w:rsidRPr="00BE6006">
              <w:rPr>
                <w:rFonts w:ascii="Times New Roman" w:eastAsia="Times New Roman" w:hAnsi="Times New Roman" w:cs="Times New Roman"/>
              </w:rPr>
              <w:br/>
              <w:t>- Lưu:</w:t>
            </w:r>
          </w:p>
        </w:tc>
        <w:tc>
          <w:tcPr>
            <w:tcW w:w="4428" w:type="dxa"/>
          </w:tcPr>
          <w:p w14:paraId="51E5B32F" w14:textId="77777777" w:rsidR="00263C86" w:rsidRPr="00BE6006" w:rsidRDefault="00263C86" w:rsidP="003267EF">
            <w:pPr>
              <w:spacing w:before="120" w:after="120" w:line="276" w:lineRule="auto"/>
              <w:jc w:val="center"/>
              <w:rPr>
                <w:rFonts w:ascii="Times New Roman" w:eastAsia="Times New Roman" w:hAnsi="Times New Roman" w:cs="Times New Roman"/>
                <w:b/>
              </w:rPr>
            </w:pPr>
            <w:r w:rsidRPr="00BE6006">
              <w:rPr>
                <w:rFonts w:ascii="Times New Roman" w:eastAsia="Times New Roman" w:hAnsi="Times New Roman" w:cs="Times New Roman"/>
                <w:b/>
              </w:rPr>
              <w:t>TỔNG GIÁM ĐỐC (GIÁM ĐỐC)</w:t>
            </w:r>
            <w:r w:rsidRPr="00BE6006">
              <w:rPr>
                <w:rFonts w:ascii="Times New Roman" w:eastAsia="Times New Roman" w:hAnsi="Times New Roman" w:cs="Times New Roman"/>
                <w:b/>
              </w:rPr>
              <w:br/>
              <w:t>CÔNG TY QUẢN LÝ QUỸ</w:t>
            </w:r>
            <w:r w:rsidRPr="00BE6006">
              <w:rPr>
                <w:rFonts w:ascii="Times New Roman" w:eastAsia="Times New Roman" w:hAnsi="Times New Roman" w:cs="Times New Roman"/>
                <w:b/>
              </w:rPr>
              <w:br/>
            </w:r>
            <w:r w:rsidRPr="00BE6006">
              <w:rPr>
                <w:rFonts w:ascii="Times New Roman" w:eastAsia="Times New Roman" w:hAnsi="Times New Roman" w:cs="Times New Roman"/>
                <w:i/>
              </w:rPr>
              <w:t>(Ký, ghi rõ họ tên và đóng dấu)</w:t>
            </w:r>
          </w:p>
        </w:tc>
      </w:tr>
    </w:tbl>
    <w:p w14:paraId="3F864A94" w14:textId="77777777" w:rsidR="004C2A53" w:rsidRPr="00BE6006" w:rsidRDefault="004C2A53" w:rsidP="00263C86">
      <w:pPr>
        <w:spacing w:before="120" w:after="120" w:line="276" w:lineRule="auto"/>
        <w:jc w:val="both"/>
        <w:rPr>
          <w:rFonts w:ascii="Times New Roman" w:hAnsi="Times New Roman" w:cs="Times New Roman"/>
        </w:rPr>
      </w:pPr>
    </w:p>
    <w:sectPr w:rsidR="004C2A53" w:rsidRPr="00BE60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9837ED" w14:textId="77777777" w:rsidR="007A3D06" w:rsidRDefault="007A3D06" w:rsidP="007A3D06">
      <w:r>
        <w:separator/>
      </w:r>
    </w:p>
  </w:endnote>
  <w:endnote w:type="continuationSeparator" w:id="0">
    <w:p w14:paraId="5F2A7117" w14:textId="77777777" w:rsidR="007A3D06" w:rsidRDefault="007A3D06" w:rsidP="007A3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A4B95" w14:textId="77777777" w:rsidR="007A3D06" w:rsidRDefault="007A3D06" w:rsidP="007A3D06">
      <w:r>
        <w:separator/>
      </w:r>
    </w:p>
  </w:footnote>
  <w:footnote w:type="continuationSeparator" w:id="0">
    <w:p w14:paraId="7221BF22" w14:textId="77777777" w:rsidR="007A3D06" w:rsidRDefault="007A3D06" w:rsidP="007A3D0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3CF4947"/>
    <w:multiLevelType w:val="hybridMultilevel"/>
    <w:tmpl w:val="C4162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83D6D3E"/>
    <w:multiLevelType w:val="hybridMultilevel"/>
    <w:tmpl w:val="3DD225A2"/>
    <w:lvl w:ilvl="0" w:tplc="0809000D">
      <w:start w:val="1"/>
      <w:numFmt w:val="bullet"/>
      <w:lvlText w:val=""/>
      <w:lvlJc w:val="left"/>
      <w:pPr>
        <w:ind w:left="720" w:hanging="360"/>
      </w:pPr>
      <w:rPr>
        <w:rFonts w:ascii="Wingdings" w:hAnsi="Wingdings" w:hint="default"/>
      </w:rPr>
    </w:lvl>
    <w:lvl w:ilvl="1" w:tplc="30AC9DFA">
      <w:numFmt w:val="bullet"/>
      <w:lvlText w:val="-"/>
      <w:lvlJc w:val="left"/>
      <w:pPr>
        <w:ind w:left="1440" w:hanging="360"/>
      </w:pPr>
      <w:rPr>
        <w:rFonts w:ascii="Arial" w:eastAsia="Times New Roman" w:hAnsi="Arial" w:cs="Arial"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86780796">
    <w:abstractNumId w:val="1"/>
  </w:num>
  <w:num w:numId="2" w16cid:durableId="14074574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6640"/>
    <w:rsid w:val="000058E3"/>
    <w:rsid w:val="00021822"/>
    <w:rsid w:val="00022DAB"/>
    <w:rsid w:val="0004280B"/>
    <w:rsid w:val="00052349"/>
    <w:rsid w:val="00062DB3"/>
    <w:rsid w:val="000A08C2"/>
    <w:rsid w:val="000A4C19"/>
    <w:rsid w:val="000F23BE"/>
    <w:rsid w:val="00140863"/>
    <w:rsid w:val="00146FE1"/>
    <w:rsid w:val="00176AFB"/>
    <w:rsid w:val="00176E32"/>
    <w:rsid w:val="00196E84"/>
    <w:rsid w:val="001C5538"/>
    <w:rsid w:val="001D5504"/>
    <w:rsid w:val="001E05B0"/>
    <w:rsid w:val="00242412"/>
    <w:rsid w:val="00242B4F"/>
    <w:rsid w:val="00263C86"/>
    <w:rsid w:val="00271E84"/>
    <w:rsid w:val="0029342F"/>
    <w:rsid w:val="0029565A"/>
    <w:rsid w:val="002C1BD3"/>
    <w:rsid w:val="002E1D12"/>
    <w:rsid w:val="002F0F44"/>
    <w:rsid w:val="002F53E7"/>
    <w:rsid w:val="003267EF"/>
    <w:rsid w:val="0032736A"/>
    <w:rsid w:val="003342B7"/>
    <w:rsid w:val="0033679D"/>
    <w:rsid w:val="003449A6"/>
    <w:rsid w:val="00354950"/>
    <w:rsid w:val="00393E8A"/>
    <w:rsid w:val="003D12A6"/>
    <w:rsid w:val="00415D52"/>
    <w:rsid w:val="00417E07"/>
    <w:rsid w:val="00444F99"/>
    <w:rsid w:val="00485194"/>
    <w:rsid w:val="00490027"/>
    <w:rsid w:val="004A674C"/>
    <w:rsid w:val="004C2A53"/>
    <w:rsid w:val="004D310D"/>
    <w:rsid w:val="004E69B1"/>
    <w:rsid w:val="004F26BA"/>
    <w:rsid w:val="00516BA3"/>
    <w:rsid w:val="00550420"/>
    <w:rsid w:val="00553078"/>
    <w:rsid w:val="0055369D"/>
    <w:rsid w:val="005A347F"/>
    <w:rsid w:val="005A7A65"/>
    <w:rsid w:val="005B770F"/>
    <w:rsid w:val="005D4541"/>
    <w:rsid w:val="005E1B60"/>
    <w:rsid w:val="00600100"/>
    <w:rsid w:val="00622F85"/>
    <w:rsid w:val="00643297"/>
    <w:rsid w:val="006514B8"/>
    <w:rsid w:val="0065706E"/>
    <w:rsid w:val="00692824"/>
    <w:rsid w:val="006E2941"/>
    <w:rsid w:val="00704133"/>
    <w:rsid w:val="00722D88"/>
    <w:rsid w:val="00727BCE"/>
    <w:rsid w:val="00760559"/>
    <w:rsid w:val="00785C28"/>
    <w:rsid w:val="00785CA7"/>
    <w:rsid w:val="007A3D06"/>
    <w:rsid w:val="007A5C22"/>
    <w:rsid w:val="007D6B14"/>
    <w:rsid w:val="00822534"/>
    <w:rsid w:val="008245E3"/>
    <w:rsid w:val="00856EFB"/>
    <w:rsid w:val="00862E5C"/>
    <w:rsid w:val="00881481"/>
    <w:rsid w:val="00894090"/>
    <w:rsid w:val="008A73DB"/>
    <w:rsid w:val="00933DB4"/>
    <w:rsid w:val="00936BEF"/>
    <w:rsid w:val="00987F13"/>
    <w:rsid w:val="009E3E8D"/>
    <w:rsid w:val="009F51FA"/>
    <w:rsid w:val="00A03704"/>
    <w:rsid w:val="00A221FD"/>
    <w:rsid w:val="00A2635F"/>
    <w:rsid w:val="00A439F5"/>
    <w:rsid w:val="00A5419B"/>
    <w:rsid w:val="00A56225"/>
    <w:rsid w:val="00A82130"/>
    <w:rsid w:val="00AC4FD6"/>
    <w:rsid w:val="00AF5F08"/>
    <w:rsid w:val="00B15CBA"/>
    <w:rsid w:val="00B36864"/>
    <w:rsid w:val="00B47534"/>
    <w:rsid w:val="00B711D7"/>
    <w:rsid w:val="00B72DD1"/>
    <w:rsid w:val="00B76C02"/>
    <w:rsid w:val="00B96A29"/>
    <w:rsid w:val="00B97C34"/>
    <w:rsid w:val="00BB30ED"/>
    <w:rsid w:val="00BB6A70"/>
    <w:rsid w:val="00BE2139"/>
    <w:rsid w:val="00BE6006"/>
    <w:rsid w:val="00CA5448"/>
    <w:rsid w:val="00CB0BA2"/>
    <w:rsid w:val="00D017F8"/>
    <w:rsid w:val="00D067F4"/>
    <w:rsid w:val="00D33A74"/>
    <w:rsid w:val="00D61ED1"/>
    <w:rsid w:val="00D70951"/>
    <w:rsid w:val="00D77AEE"/>
    <w:rsid w:val="00D928C9"/>
    <w:rsid w:val="00D94F63"/>
    <w:rsid w:val="00DD500C"/>
    <w:rsid w:val="00DF7528"/>
    <w:rsid w:val="00E13DFC"/>
    <w:rsid w:val="00E4337D"/>
    <w:rsid w:val="00E76640"/>
    <w:rsid w:val="00E86510"/>
    <w:rsid w:val="00E96653"/>
    <w:rsid w:val="00E969D9"/>
    <w:rsid w:val="00E96A33"/>
    <w:rsid w:val="00EA7187"/>
    <w:rsid w:val="00EB423B"/>
    <w:rsid w:val="00EE0D88"/>
    <w:rsid w:val="00EE581C"/>
    <w:rsid w:val="00F25689"/>
    <w:rsid w:val="00F351B6"/>
    <w:rsid w:val="00F657FD"/>
    <w:rsid w:val="00F6694B"/>
    <w:rsid w:val="00F729CC"/>
    <w:rsid w:val="00F76C8B"/>
    <w:rsid w:val="00F82080"/>
    <w:rsid w:val="00FA22C7"/>
    <w:rsid w:val="00FC6D83"/>
    <w:rsid w:val="00FD43AA"/>
    <w:rsid w:val="00FE7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6C609845"/>
  <w15:chartTrackingRefBased/>
  <w15:docId w15:val="{29F79165-5096-44F5-B7ED-F6732917C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C86"/>
    <w:pPr>
      <w:widowControl w:val="0"/>
      <w:spacing w:after="0" w:line="240" w:lineRule="auto"/>
    </w:pPr>
    <w:rPr>
      <w:rFonts w:ascii="Tahoma" w:eastAsia="Tahoma" w:hAnsi="Tahoma" w:cs="Tahoma"/>
      <w:color w:val="000000"/>
      <w:sz w:val="24"/>
      <w:szCs w:val="24"/>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6C8B"/>
    <w:pPr>
      <w:widowControl/>
      <w:ind w:left="720"/>
      <w:contextualSpacing/>
    </w:pPr>
    <w:rPr>
      <w:rFonts w:ascii="Times New Roman" w:eastAsia="Times New Roman" w:hAnsi="Times New Roman" w:cs="Times New Roman"/>
      <w:b/>
      <w:color w:val="auto"/>
      <w:lang w:val="en-US" w:eastAsia="en-US"/>
    </w:rPr>
  </w:style>
  <w:style w:type="character" w:styleId="CommentReference">
    <w:name w:val="annotation reference"/>
    <w:basedOn w:val="DefaultParagraphFont"/>
    <w:uiPriority w:val="99"/>
    <w:semiHidden/>
    <w:unhideWhenUsed/>
    <w:rsid w:val="00490027"/>
    <w:rPr>
      <w:sz w:val="16"/>
      <w:szCs w:val="16"/>
    </w:rPr>
  </w:style>
  <w:style w:type="paragraph" w:styleId="CommentText">
    <w:name w:val="annotation text"/>
    <w:basedOn w:val="Normal"/>
    <w:link w:val="CommentTextChar"/>
    <w:uiPriority w:val="99"/>
    <w:unhideWhenUsed/>
    <w:rsid w:val="00490027"/>
    <w:rPr>
      <w:sz w:val="20"/>
      <w:szCs w:val="20"/>
    </w:rPr>
  </w:style>
  <w:style w:type="character" w:customStyle="1" w:styleId="CommentTextChar">
    <w:name w:val="Comment Text Char"/>
    <w:basedOn w:val="DefaultParagraphFont"/>
    <w:link w:val="CommentText"/>
    <w:uiPriority w:val="99"/>
    <w:rsid w:val="00490027"/>
    <w:rPr>
      <w:rFonts w:ascii="Tahoma" w:eastAsia="Tahoma" w:hAnsi="Tahoma" w:cs="Tahoma"/>
      <w:color w:val="000000"/>
      <w:sz w:val="20"/>
      <w:szCs w:val="20"/>
      <w:lang w:val="vi-VN" w:eastAsia="vi-VN"/>
    </w:rPr>
  </w:style>
  <w:style w:type="paragraph" w:styleId="CommentSubject">
    <w:name w:val="annotation subject"/>
    <w:basedOn w:val="CommentText"/>
    <w:next w:val="CommentText"/>
    <w:link w:val="CommentSubjectChar"/>
    <w:uiPriority w:val="99"/>
    <w:semiHidden/>
    <w:unhideWhenUsed/>
    <w:rsid w:val="00490027"/>
    <w:rPr>
      <w:b/>
      <w:bCs/>
    </w:rPr>
  </w:style>
  <w:style w:type="character" w:customStyle="1" w:styleId="CommentSubjectChar">
    <w:name w:val="Comment Subject Char"/>
    <w:basedOn w:val="CommentTextChar"/>
    <w:link w:val="CommentSubject"/>
    <w:uiPriority w:val="99"/>
    <w:semiHidden/>
    <w:rsid w:val="00490027"/>
    <w:rPr>
      <w:rFonts w:ascii="Tahoma" w:eastAsia="Tahoma" w:hAnsi="Tahoma" w:cs="Tahoma"/>
      <w:b/>
      <w:bCs/>
      <w:color w:val="000000"/>
      <w:sz w:val="20"/>
      <w:szCs w:val="20"/>
      <w:lang w:val="vi-VN" w:eastAsia="vi-VN"/>
    </w:rPr>
  </w:style>
  <w:style w:type="paragraph" w:styleId="NoSpacing">
    <w:name w:val="No Spacing"/>
    <w:uiPriority w:val="1"/>
    <w:qFormat/>
    <w:rsid w:val="007D6B14"/>
    <w:pPr>
      <w:spacing w:after="0" w:line="240" w:lineRule="auto"/>
    </w:pPr>
    <w:rPr>
      <w:rFonts w:ascii="Calibri" w:eastAsia="Calibri" w:hAnsi="Calibri" w:cs="Times New Roman"/>
    </w:rPr>
  </w:style>
  <w:style w:type="table" w:styleId="PlainTable4">
    <w:name w:val="Plain Table 4"/>
    <w:basedOn w:val="TableNormal"/>
    <w:uiPriority w:val="44"/>
    <w:rsid w:val="007D6B1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7A5C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3523329">
      <w:bodyDiv w:val="1"/>
      <w:marLeft w:val="0"/>
      <w:marRight w:val="0"/>
      <w:marTop w:val="0"/>
      <w:marBottom w:val="0"/>
      <w:divBdr>
        <w:top w:val="none" w:sz="0" w:space="0" w:color="auto"/>
        <w:left w:val="none" w:sz="0" w:space="0" w:color="auto"/>
        <w:bottom w:val="none" w:sz="0" w:space="0" w:color="auto"/>
        <w:right w:val="none" w:sz="0" w:space="0" w:color="auto"/>
      </w:divBdr>
    </w:div>
    <w:div w:id="557863376">
      <w:bodyDiv w:val="1"/>
      <w:marLeft w:val="0"/>
      <w:marRight w:val="0"/>
      <w:marTop w:val="0"/>
      <w:marBottom w:val="0"/>
      <w:divBdr>
        <w:top w:val="none" w:sz="0" w:space="0" w:color="auto"/>
        <w:left w:val="none" w:sz="0" w:space="0" w:color="auto"/>
        <w:bottom w:val="none" w:sz="0" w:space="0" w:color="auto"/>
        <w:right w:val="none" w:sz="0" w:space="0" w:color="auto"/>
      </w:divBdr>
    </w:div>
    <w:div w:id="665090736">
      <w:bodyDiv w:val="1"/>
      <w:marLeft w:val="0"/>
      <w:marRight w:val="0"/>
      <w:marTop w:val="0"/>
      <w:marBottom w:val="0"/>
      <w:divBdr>
        <w:top w:val="none" w:sz="0" w:space="0" w:color="auto"/>
        <w:left w:val="none" w:sz="0" w:space="0" w:color="auto"/>
        <w:bottom w:val="none" w:sz="0" w:space="0" w:color="auto"/>
        <w:right w:val="none" w:sz="0" w:space="0" w:color="auto"/>
      </w:divBdr>
    </w:div>
    <w:div w:id="1187981631">
      <w:bodyDiv w:val="1"/>
      <w:marLeft w:val="0"/>
      <w:marRight w:val="0"/>
      <w:marTop w:val="0"/>
      <w:marBottom w:val="0"/>
      <w:divBdr>
        <w:top w:val="none" w:sz="0" w:space="0" w:color="auto"/>
        <w:left w:val="none" w:sz="0" w:space="0" w:color="auto"/>
        <w:bottom w:val="none" w:sz="0" w:space="0" w:color="auto"/>
        <w:right w:val="none" w:sz="0" w:space="0" w:color="auto"/>
      </w:divBdr>
    </w:div>
    <w:div w:id="1278180981">
      <w:bodyDiv w:val="1"/>
      <w:marLeft w:val="0"/>
      <w:marRight w:val="0"/>
      <w:marTop w:val="0"/>
      <w:marBottom w:val="0"/>
      <w:divBdr>
        <w:top w:val="none" w:sz="0" w:space="0" w:color="auto"/>
        <w:left w:val="none" w:sz="0" w:space="0" w:color="auto"/>
        <w:bottom w:val="none" w:sz="0" w:space="0" w:color="auto"/>
        <w:right w:val="none" w:sz="0" w:space="0" w:color="auto"/>
      </w:divBdr>
    </w:div>
    <w:div w:id="1688094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9</Pages>
  <Words>2583</Words>
  <Characters>14724</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 Pham Thi Nhu</dc:creator>
  <cp:keywords/>
  <dc:description/>
  <cp:lastModifiedBy>Ngoc Nguyen Thu (ISFL)</cp:lastModifiedBy>
  <cp:revision>5</cp:revision>
  <dcterms:created xsi:type="dcterms:W3CDTF">2022-08-08T07:53:00Z</dcterms:created>
  <dcterms:modified xsi:type="dcterms:W3CDTF">2022-08-11T03:02:00Z</dcterms:modified>
</cp:coreProperties>
</file>